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92D7" w14:textId="2CC95053" w:rsidR="002132F3" w:rsidRPr="002E0277" w:rsidRDefault="002132F3" w:rsidP="002132F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2E0277">
        <w:rPr>
          <w:rFonts w:asciiTheme="minorHAnsi" w:hAnsiTheme="minorHAnsi" w:cstheme="minorHAnsi"/>
          <w:b/>
          <w:bCs/>
          <w:color w:val="000000" w:themeColor="text1"/>
        </w:rPr>
        <w:t xml:space="preserve">Sejarah </w:t>
      </w:r>
      <w:proofErr w:type="spellStart"/>
      <w:r w:rsidRPr="002E0277">
        <w:rPr>
          <w:rFonts w:asciiTheme="minorHAnsi" w:hAnsiTheme="minorHAnsi" w:cstheme="minorHAnsi"/>
          <w:b/>
          <w:bCs/>
          <w:color w:val="000000" w:themeColor="text1"/>
        </w:rPr>
        <w:t>perkembangan</w:t>
      </w:r>
      <w:proofErr w:type="spellEnd"/>
      <w:r w:rsidRPr="002E027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b/>
          <w:bCs/>
          <w:color w:val="000000" w:themeColor="text1"/>
        </w:rPr>
        <w:t>perpustakaan</w:t>
      </w:r>
      <w:proofErr w:type="spellEnd"/>
      <w:r w:rsidRPr="002E027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3FEA4488" w14:textId="4D29FA06" w:rsidR="002132F3" w:rsidRPr="002E0277" w:rsidRDefault="002132F3" w:rsidP="002132F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2E0277">
        <w:rPr>
          <w:rFonts w:asciiTheme="minorHAnsi" w:hAnsiTheme="minorHAnsi" w:cstheme="minorHAnsi"/>
          <w:color w:val="000000" w:themeColor="text1"/>
        </w:rPr>
        <w:t xml:space="preserve">Dalam arti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tradisional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, </w:t>
      </w:r>
      <w:proofErr w:type="spellStart"/>
      <w:r w:rsidRPr="002E0277">
        <w:rPr>
          <w:rFonts w:asciiTheme="minorHAnsi" w:hAnsiTheme="minorHAnsi" w:cstheme="minorHAnsi"/>
          <w:b/>
          <w:bCs/>
          <w:color w:val="000000" w:themeColor="text1"/>
        </w:rPr>
        <w:t>perpustakaan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ataupun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rumah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buku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adalah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koleksi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fldChar w:fldCharType="begin"/>
      </w:r>
      <w:r w:rsidRPr="002E0277">
        <w:rPr>
          <w:rFonts w:asciiTheme="minorHAnsi" w:hAnsiTheme="minorHAnsi" w:cstheme="minorHAnsi"/>
          <w:color w:val="000000" w:themeColor="text1"/>
        </w:rPr>
        <w:instrText>HYPERLINK "https://id.wikipedia.org/wiki/Buku" \o "Buku"</w:instrText>
      </w:r>
      <w:r w:rsidRPr="002E0277">
        <w:rPr>
          <w:rFonts w:asciiTheme="minorHAnsi" w:hAnsiTheme="minorHAnsi" w:cstheme="minorHAnsi"/>
          <w:color w:val="000000" w:themeColor="text1"/>
        </w:rPr>
      </w:r>
      <w:r w:rsidRPr="002E0277">
        <w:rPr>
          <w:rFonts w:asciiTheme="minorHAnsi" w:hAnsiTheme="minorHAnsi" w:cstheme="minorHAnsi"/>
          <w:color w:val="000000" w:themeColor="text1"/>
        </w:rPr>
        <w:fldChar w:fldCharType="separate"/>
      </w:r>
      <w:r w:rsidRPr="002E0277">
        <w:rPr>
          <w:rStyle w:val="Hyperlink"/>
          <w:rFonts w:asciiTheme="minorHAnsi" w:hAnsiTheme="minorHAnsi" w:cstheme="minorHAnsi"/>
          <w:color w:val="000000" w:themeColor="text1"/>
        </w:rPr>
        <w:t>buku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fldChar w:fldCharType="end"/>
      </w:r>
      <w:r w:rsidRPr="002E0277">
        <w:rPr>
          <w:rFonts w:asciiTheme="minorHAnsi" w:hAnsiTheme="minorHAnsi" w:cstheme="minorHAnsi"/>
          <w:color w:val="000000" w:themeColor="text1"/>
        </w:rPr>
        <w:t xml:space="preserve"> dan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majalah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Walaupun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diartikan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sebagai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koleksi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pribadi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perseorangan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namun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perpustakaan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lebih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umum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dikenal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sebagai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koleksi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besar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dibiayai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dan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dioperasikan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oleh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fldChar w:fldCharType="begin"/>
      </w:r>
      <w:r w:rsidRPr="002E0277">
        <w:rPr>
          <w:rFonts w:asciiTheme="minorHAnsi" w:hAnsiTheme="minorHAnsi" w:cstheme="minorHAnsi"/>
          <w:color w:val="000000" w:themeColor="text1"/>
        </w:rPr>
        <w:instrText>HYPERLINK "https://id.wikipedia.org/wiki/Kota" \o "Kota"</w:instrText>
      </w:r>
      <w:r w:rsidRPr="002E0277">
        <w:rPr>
          <w:rFonts w:asciiTheme="minorHAnsi" w:hAnsiTheme="minorHAnsi" w:cstheme="minorHAnsi"/>
          <w:color w:val="000000" w:themeColor="text1"/>
        </w:rPr>
      </w:r>
      <w:r w:rsidRPr="002E0277">
        <w:rPr>
          <w:rFonts w:asciiTheme="minorHAnsi" w:hAnsiTheme="minorHAnsi" w:cstheme="minorHAnsi"/>
          <w:color w:val="000000" w:themeColor="text1"/>
        </w:rPr>
        <w:fldChar w:fldCharType="separate"/>
      </w:r>
      <w:r w:rsidRPr="002E0277">
        <w:rPr>
          <w:rStyle w:val="Hyperlink"/>
          <w:rFonts w:asciiTheme="minorHAnsi" w:hAnsiTheme="minorHAnsi" w:cstheme="minorHAnsi"/>
          <w:color w:val="000000" w:themeColor="text1"/>
        </w:rPr>
        <w:t>kota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fldChar w:fldCharType="end"/>
      </w:r>
      <w:r w:rsidRPr="002E027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fldChar w:fldCharType="begin"/>
      </w:r>
      <w:r w:rsidRPr="002E0277">
        <w:rPr>
          <w:rFonts w:asciiTheme="minorHAnsi" w:hAnsiTheme="minorHAnsi" w:cstheme="minorHAnsi"/>
          <w:color w:val="000000" w:themeColor="text1"/>
        </w:rPr>
        <w:instrText>HYPERLINK "https://id.wikipedia.org/wiki/Institusi" \o "Institusi"</w:instrText>
      </w:r>
      <w:r w:rsidRPr="002E0277">
        <w:rPr>
          <w:rFonts w:asciiTheme="minorHAnsi" w:hAnsiTheme="minorHAnsi" w:cstheme="minorHAnsi"/>
          <w:color w:val="000000" w:themeColor="text1"/>
        </w:rPr>
      </w:r>
      <w:r w:rsidRPr="002E0277">
        <w:rPr>
          <w:rFonts w:asciiTheme="minorHAnsi" w:hAnsiTheme="minorHAnsi" w:cstheme="minorHAnsi"/>
          <w:color w:val="000000" w:themeColor="text1"/>
        </w:rPr>
        <w:fldChar w:fldCharType="separate"/>
      </w:r>
      <w:r w:rsidRPr="002E0277">
        <w:rPr>
          <w:rStyle w:val="Hyperlink"/>
          <w:rFonts w:asciiTheme="minorHAnsi" w:hAnsiTheme="minorHAnsi" w:cstheme="minorHAnsi"/>
          <w:color w:val="000000" w:themeColor="text1"/>
        </w:rPr>
        <w:t>institusi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fldChar w:fldCharType="end"/>
      </w:r>
      <w:r w:rsidRPr="002E027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serta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dimanfaatkan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oleh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fldChar w:fldCharType="begin"/>
      </w:r>
      <w:r w:rsidRPr="002E0277">
        <w:rPr>
          <w:rFonts w:asciiTheme="minorHAnsi" w:hAnsiTheme="minorHAnsi" w:cstheme="minorHAnsi"/>
          <w:color w:val="000000" w:themeColor="text1"/>
        </w:rPr>
        <w:instrText>HYPERLINK "https://id.wikipedia.org/wiki/Masyarakat" \o "Masyarakat"</w:instrText>
      </w:r>
      <w:r w:rsidRPr="002E0277">
        <w:rPr>
          <w:rFonts w:asciiTheme="minorHAnsi" w:hAnsiTheme="minorHAnsi" w:cstheme="minorHAnsi"/>
          <w:color w:val="000000" w:themeColor="text1"/>
        </w:rPr>
      </w:r>
      <w:r w:rsidRPr="002E0277">
        <w:rPr>
          <w:rFonts w:asciiTheme="minorHAnsi" w:hAnsiTheme="minorHAnsi" w:cstheme="minorHAnsi"/>
          <w:color w:val="000000" w:themeColor="text1"/>
        </w:rPr>
        <w:fldChar w:fldCharType="separate"/>
      </w:r>
      <w:r w:rsidRPr="002E0277">
        <w:rPr>
          <w:rStyle w:val="Hyperlink"/>
          <w:rFonts w:asciiTheme="minorHAnsi" w:hAnsiTheme="minorHAnsi" w:cstheme="minorHAnsi"/>
          <w:color w:val="000000" w:themeColor="text1"/>
        </w:rPr>
        <w:t>masyarakat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fldChar w:fldCharType="end"/>
      </w:r>
      <w:r w:rsidRPr="002E0277">
        <w:rPr>
          <w:rFonts w:asciiTheme="minorHAnsi" w:hAnsiTheme="minorHAnsi" w:cstheme="minorHAnsi"/>
          <w:color w:val="000000" w:themeColor="text1"/>
        </w:rPr>
        <w:t xml:space="preserve"> yang rata-rata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tidak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mampu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membeli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sekian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banyak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buku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biaya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sendiri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.</w:t>
      </w:r>
    </w:p>
    <w:p w14:paraId="1953F325" w14:textId="77777777" w:rsidR="002132F3" w:rsidRPr="002E0277" w:rsidRDefault="002132F3" w:rsidP="002132F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2E0277">
        <w:rPr>
          <w:rFonts w:asciiTheme="minorHAnsi" w:hAnsiTheme="minorHAnsi" w:cstheme="minorHAnsi"/>
          <w:color w:val="000000" w:themeColor="text1"/>
        </w:rPr>
        <w:t>Tetapi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koleksi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dan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penemuan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media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baru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selain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buku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menyimpan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informasi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banyak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perpustakaan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kini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juga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merupakan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tempat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penyimpanan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dan/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akses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ke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 </w:t>
      </w:r>
      <w:hyperlink r:id="rId5" w:tooltip="Map" w:history="1">
        <w:r w:rsidRPr="002E0277">
          <w:rPr>
            <w:rStyle w:val="Hyperlink"/>
            <w:rFonts w:asciiTheme="minorHAnsi" w:hAnsiTheme="minorHAnsi" w:cstheme="minorHAnsi"/>
            <w:color w:val="000000" w:themeColor="text1"/>
          </w:rPr>
          <w:t>map</w:t>
        </w:r>
      </w:hyperlink>
      <w:r w:rsidRPr="002E0277">
        <w:rPr>
          <w:rFonts w:asciiTheme="minorHAnsi" w:hAnsiTheme="minorHAnsi" w:cstheme="minorHAnsi"/>
          <w:color w:val="000000" w:themeColor="text1"/>
        </w:rPr>
        <w:t>,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fldChar w:fldCharType="begin"/>
      </w:r>
      <w:r w:rsidRPr="002E0277">
        <w:rPr>
          <w:rFonts w:asciiTheme="minorHAnsi" w:hAnsiTheme="minorHAnsi" w:cstheme="minorHAnsi"/>
          <w:color w:val="000000" w:themeColor="text1"/>
        </w:rPr>
        <w:instrText>HYPERLINK "https://id.wikipedia.org/w/index.php?title=Cetak_(seni)&amp;action=edit&amp;redlink=1" \o "Cetak (seni) (halaman belum tersedia)"</w:instrText>
      </w:r>
      <w:r w:rsidRPr="002E0277">
        <w:rPr>
          <w:rFonts w:asciiTheme="minorHAnsi" w:hAnsiTheme="minorHAnsi" w:cstheme="minorHAnsi"/>
          <w:color w:val="000000" w:themeColor="text1"/>
        </w:rPr>
      </w:r>
      <w:r w:rsidRPr="002E0277">
        <w:rPr>
          <w:rFonts w:asciiTheme="minorHAnsi" w:hAnsiTheme="minorHAnsi" w:cstheme="minorHAnsi"/>
          <w:color w:val="000000" w:themeColor="text1"/>
        </w:rPr>
        <w:fldChar w:fldCharType="separate"/>
      </w:r>
      <w:r w:rsidRPr="002E0277">
        <w:rPr>
          <w:rStyle w:val="Hyperlink"/>
          <w:rFonts w:asciiTheme="minorHAnsi" w:hAnsiTheme="minorHAnsi" w:cstheme="minorHAnsi"/>
          <w:color w:val="000000" w:themeColor="text1"/>
        </w:rPr>
        <w:t>cetak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fldChar w:fldCharType="end"/>
      </w:r>
      <w:r w:rsidRPr="002E027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fldChar w:fldCharType="begin"/>
      </w:r>
      <w:r w:rsidRPr="002E0277">
        <w:rPr>
          <w:rFonts w:asciiTheme="minorHAnsi" w:hAnsiTheme="minorHAnsi" w:cstheme="minorHAnsi"/>
          <w:color w:val="000000" w:themeColor="text1"/>
        </w:rPr>
        <w:instrText>HYPERLINK "https://id.wikipedia.org/w/index.php?title=Hasil_seni&amp;action=edit&amp;redlink=1" \o "Hasil seni (halaman belum tersedia)"</w:instrText>
      </w:r>
      <w:r w:rsidRPr="002E0277">
        <w:rPr>
          <w:rFonts w:asciiTheme="minorHAnsi" w:hAnsiTheme="minorHAnsi" w:cstheme="minorHAnsi"/>
          <w:color w:val="000000" w:themeColor="text1"/>
        </w:rPr>
      </w:r>
      <w:r w:rsidRPr="002E0277">
        <w:rPr>
          <w:rFonts w:asciiTheme="minorHAnsi" w:hAnsiTheme="minorHAnsi" w:cstheme="minorHAnsi"/>
          <w:color w:val="000000" w:themeColor="text1"/>
        </w:rPr>
        <w:fldChar w:fldCharType="separate"/>
      </w:r>
      <w:r w:rsidRPr="002E0277">
        <w:rPr>
          <w:rStyle w:val="Hyperlink"/>
          <w:rFonts w:asciiTheme="minorHAnsi" w:hAnsiTheme="minorHAnsi" w:cstheme="minorHAnsi"/>
          <w:color w:val="000000" w:themeColor="text1"/>
        </w:rPr>
        <w:t>hasil</w:t>
      </w:r>
      <w:proofErr w:type="spellEnd"/>
      <w:r w:rsidRPr="002E0277">
        <w:rPr>
          <w:rStyle w:val="Hyperlink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Style w:val="Hyperlink"/>
          <w:rFonts w:asciiTheme="minorHAnsi" w:hAnsiTheme="minorHAnsi" w:cstheme="minorHAnsi"/>
          <w:color w:val="000000" w:themeColor="text1"/>
        </w:rPr>
        <w:t>seni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fldChar w:fldCharType="end"/>
      </w:r>
      <w:r w:rsidRPr="002E027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lainnya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,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fldChar w:fldCharType="begin"/>
      </w:r>
      <w:r w:rsidRPr="002E0277">
        <w:rPr>
          <w:rFonts w:asciiTheme="minorHAnsi" w:hAnsiTheme="minorHAnsi" w:cstheme="minorHAnsi"/>
          <w:color w:val="000000" w:themeColor="text1"/>
        </w:rPr>
        <w:instrText>HYPERLINK "https://id.wikipedia.org/wiki/Mikrofilm" \o "Mikrofilm"</w:instrText>
      </w:r>
      <w:r w:rsidRPr="002E0277">
        <w:rPr>
          <w:rFonts w:asciiTheme="minorHAnsi" w:hAnsiTheme="minorHAnsi" w:cstheme="minorHAnsi"/>
          <w:color w:val="000000" w:themeColor="text1"/>
        </w:rPr>
      </w:r>
      <w:r w:rsidRPr="002E0277">
        <w:rPr>
          <w:rFonts w:asciiTheme="minorHAnsi" w:hAnsiTheme="minorHAnsi" w:cstheme="minorHAnsi"/>
          <w:color w:val="000000" w:themeColor="text1"/>
        </w:rPr>
        <w:fldChar w:fldCharType="separate"/>
      </w:r>
      <w:r w:rsidRPr="002E0277">
        <w:rPr>
          <w:rStyle w:val="Hyperlink"/>
          <w:rFonts w:asciiTheme="minorHAnsi" w:hAnsiTheme="minorHAnsi" w:cstheme="minorHAnsi"/>
          <w:color w:val="000000" w:themeColor="text1"/>
        </w:rPr>
        <w:t>mikrofilm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fldChar w:fldCharType="end"/>
      </w:r>
      <w:r w:rsidRPr="002E0277">
        <w:rPr>
          <w:rFonts w:asciiTheme="minorHAnsi" w:hAnsiTheme="minorHAnsi" w:cstheme="minorHAnsi"/>
          <w:color w:val="000000" w:themeColor="text1"/>
        </w:rPr>
        <w:t>,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fldChar w:fldCharType="begin"/>
      </w:r>
      <w:r w:rsidRPr="002E0277">
        <w:rPr>
          <w:rFonts w:asciiTheme="minorHAnsi" w:hAnsiTheme="minorHAnsi" w:cstheme="minorHAnsi"/>
          <w:color w:val="000000" w:themeColor="text1"/>
        </w:rPr>
        <w:instrText>HYPERLINK "https://id.wikipedia.org/wiki/Mikrofiche" \o "Mikrofiche"</w:instrText>
      </w:r>
      <w:r w:rsidRPr="002E0277">
        <w:rPr>
          <w:rFonts w:asciiTheme="minorHAnsi" w:hAnsiTheme="minorHAnsi" w:cstheme="minorHAnsi"/>
          <w:color w:val="000000" w:themeColor="text1"/>
        </w:rPr>
      </w:r>
      <w:r w:rsidRPr="002E0277">
        <w:rPr>
          <w:rFonts w:asciiTheme="minorHAnsi" w:hAnsiTheme="minorHAnsi" w:cstheme="minorHAnsi"/>
          <w:color w:val="000000" w:themeColor="text1"/>
        </w:rPr>
        <w:fldChar w:fldCharType="separate"/>
      </w:r>
      <w:r w:rsidRPr="002E0277">
        <w:rPr>
          <w:rStyle w:val="Hyperlink"/>
          <w:rFonts w:asciiTheme="minorHAnsi" w:hAnsiTheme="minorHAnsi" w:cstheme="minorHAnsi"/>
          <w:color w:val="000000" w:themeColor="text1"/>
        </w:rPr>
        <w:t>mikrofiche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fldChar w:fldCharType="end"/>
      </w:r>
      <w:r w:rsidRPr="002E0277">
        <w:rPr>
          <w:rFonts w:asciiTheme="minorHAnsi" w:hAnsiTheme="minorHAnsi" w:cstheme="minorHAnsi"/>
          <w:color w:val="000000" w:themeColor="text1"/>
        </w:rPr>
        <w:t>, </w:t>
      </w:r>
      <w:hyperlink r:id="rId6" w:tooltip="Tape audio (halaman belum tersedia)" w:history="1">
        <w:r w:rsidRPr="002E0277">
          <w:rPr>
            <w:rStyle w:val="Hyperlink"/>
            <w:rFonts w:asciiTheme="minorHAnsi" w:hAnsiTheme="minorHAnsi" w:cstheme="minorHAnsi"/>
            <w:color w:val="000000" w:themeColor="text1"/>
          </w:rPr>
          <w:t>tape audio</w:t>
        </w:r>
      </w:hyperlink>
      <w:r w:rsidRPr="002E0277">
        <w:rPr>
          <w:rFonts w:asciiTheme="minorHAnsi" w:hAnsiTheme="minorHAnsi" w:cstheme="minorHAnsi"/>
          <w:color w:val="000000" w:themeColor="text1"/>
        </w:rPr>
        <w:t>, </w:t>
      </w:r>
      <w:hyperlink r:id="rId7" w:tooltip="CD" w:history="1">
        <w:r w:rsidRPr="002E0277">
          <w:rPr>
            <w:rStyle w:val="Hyperlink"/>
            <w:rFonts w:asciiTheme="minorHAnsi" w:hAnsiTheme="minorHAnsi" w:cstheme="minorHAnsi"/>
            <w:color w:val="000000" w:themeColor="text1"/>
          </w:rPr>
          <w:t>CD</w:t>
        </w:r>
      </w:hyperlink>
      <w:r w:rsidRPr="002E0277">
        <w:rPr>
          <w:rFonts w:asciiTheme="minorHAnsi" w:hAnsiTheme="minorHAnsi" w:cstheme="minorHAnsi"/>
          <w:color w:val="000000" w:themeColor="text1"/>
        </w:rPr>
        <w:t>, </w:t>
      </w:r>
      <w:hyperlink r:id="rId8" w:tooltip="Rekaman vinyl (halaman belum tersedia)" w:history="1">
        <w:r w:rsidRPr="002E0277">
          <w:rPr>
            <w:rStyle w:val="Hyperlink"/>
            <w:rFonts w:asciiTheme="minorHAnsi" w:hAnsiTheme="minorHAnsi" w:cstheme="minorHAnsi"/>
            <w:color w:val="000000" w:themeColor="text1"/>
          </w:rPr>
          <w:t>LP</w:t>
        </w:r>
      </w:hyperlink>
      <w:r w:rsidRPr="002E0277">
        <w:rPr>
          <w:rFonts w:asciiTheme="minorHAnsi" w:hAnsiTheme="minorHAnsi" w:cstheme="minorHAnsi"/>
          <w:color w:val="000000" w:themeColor="text1"/>
        </w:rPr>
        <w:t>, </w:t>
      </w:r>
      <w:hyperlink r:id="rId9" w:tooltip="Tape video (halaman belum tersedia)" w:history="1">
        <w:r w:rsidRPr="002E0277">
          <w:rPr>
            <w:rStyle w:val="Hyperlink"/>
            <w:rFonts w:asciiTheme="minorHAnsi" w:hAnsiTheme="minorHAnsi" w:cstheme="minorHAnsi"/>
            <w:color w:val="000000" w:themeColor="text1"/>
          </w:rPr>
          <w:t>tape video</w:t>
        </w:r>
      </w:hyperlink>
      <w:r w:rsidRPr="002E0277">
        <w:rPr>
          <w:rFonts w:asciiTheme="minorHAnsi" w:hAnsiTheme="minorHAnsi" w:cstheme="minorHAnsi"/>
          <w:color w:val="000000" w:themeColor="text1"/>
        </w:rPr>
        <w:t> dan </w:t>
      </w:r>
      <w:hyperlink r:id="rId10" w:tooltip="DVD" w:history="1">
        <w:r w:rsidRPr="002E0277">
          <w:rPr>
            <w:rStyle w:val="Hyperlink"/>
            <w:rFonts w:asciiTheme="minorHAnsi" w:hAnsiTheme="minorHAnsi" w:cstheme="minorHAnsi"/>
            <w:color w:val="000000" w:themeColor="text1"/>
          </w:rPr>
          <w:t>DVD</w:t>
        </w:r>
      </w:hyperlink>
      <w:r w:rsidRPr="002E0277">
        <w:rPr>
          <w:rFonts w:asciiTheme="minorHAnsi" w:hAnsiTheme="minorHAnsi" w:cstheme="minorHAnsi"/>
          <w:color w:val="000000" w:themeColor="text1"/>
        </w:rPr>
        <w:t xml:space="preserve">. Selain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perpustakaan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juga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menyediakan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fasilitas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umum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mengakses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gudang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data </w:t>
      </w:r>
      <w:hyperlink r:id="rId11" w:tooltip="CD-ROM" w:history="1">
        <w:r w:rsidRPr="002E0277">
          <w:rPr>
            <w:rStyle w:val="Hyperlink"/>
            <w:rFonts w:asciiTheme="minorHAnsi" w:hAnsiTheme="minorHAnsi" w:cstheme="minorHAnsi"/>
            <w:color w:val="000000" w:themeColor="text1"/>
          </w:rPr>
          <w:t>CD-ROM</w:t>
        </w:r>
      </w:hyperlink>
      <w:r w:rsidRPr="002E0277">
        <w:rPr>
          <w:rFonts w:asciiTheme="minorHAnsi" w:hAnsiTheme="minorHAnsi" w:cstheme="minorHAnsi"/>
          <w:color w:val="000000" w:themeColor="text1"/>
        </w:rPr>
        <w:t> dan </w:t>
      </w:r>
      <w:hyperlink r:id="rId12" w:tooltip="Internet" w:history="1">
        <w:r w:rsidRPr="002E0277">
          <w:rPr>
            <w:rStyle w:val="Hyperlink"/>
            <w:rFonts w:asciiTheme="minorHAnsi" w:hAnsiTheme="minorHAnsi" w:cstheme="minorHAnsi"/>
            <w:color w:val="000000" w:themeColor="text1"/>
          </w:rPr>
          <w:t>internet</w:t>
        </w:r>
      </w:hyperlink>
      <w:r w:rsidRPr="002E0277">
        <w:rPr>
          <w:rFonts w:asciiTheme="minorHAnsi" w:hAnsiTheme="minorHAnsi" w:cstheme="minorHAnsi"/>
          <w:color w:val="000000" w:themeColor="text1"/>
        </w:rPr>
        <w:t>.</w:t>
      </w:r>
    </w:p>
    <w:p w14:paraId="44A38ED5" w14:textId="77777777" w:rsidR="002132F3" w:rsidRPr="002E0277" w:rsidRDefault="002132F3" w:rsidP="002132F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2E0277">
        <w:rPr>
          <w:rFonts w:asciiTheme="minorHAnsi" w:hAnsiTheme="minorHAnsi" w:cstheme="minorHAnsi"/>
          <w:color w:val="000000" w:themeColor="text1"/>
        </w:rPr>
        <w:t>Perpustakaan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juga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diartikan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sebagai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kumpulan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informasi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bersifat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ilmu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pengetahuan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hiburan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rekreasi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, dan </w:t>
      </w:r>
      <w:hyperlink r:id="rId13" w:tooltip="Ibadah" w:history="1">
        <w:r w:rsidRPr="002E0277">
          <w:rPr>
            <w:rStyle w:val="Hyperlink"/>
            <w:rFonts w:asciiTheme="minorHAnsi" w:hAnsiTheme="minorHAnsi" w:cstheme="minorHAnsi"/>
            <w:color w:val="000000" w:themeColor="text1"/>
          </w:rPr>
          <w:t>ibadah</w:t>
        </w:r>
      </w:hyperlink>
      <w:r w:rsidRPr="002E0277">
        <w:rPr>
          <w:rFonts w:asciiTheme="minorHAnsi" w:hAnsiTheme="minorHAnsi" w:cstheme="minorHAnsi"/>
          <w:color w:val="000000" w:themeColor="text1"/>
        </w:rPr>
        <w:t xml:space="preserve"> yang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merupakan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kebutuhan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hakiki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manusia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.</w:t>
      </w:r>
    </w:p>
    <w:p w14:paraId="51AB6AA7" w14:textId="77777777" w:rsidR="002132F3" w:rsidRPr="002E0277" w:rsidRDefault="002132F3" w:rsidP="002132F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2E0277">
        <w:rPr>
          <w:rFonts w:asciiTheme="minorHAnsi" w:hAnsiTheme="minorHAnsi" w:cstheme="minorHAnsi"/>
          <w:color w:val="000000" w:themeColor="text1"/>
        </w:rPr>
        <w:t xml:space="preserve">Oleh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karena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perpustakaan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modern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telah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didefinisikan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kembali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sebagai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tempat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mengakses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fldChar w:fldCharType="begin"/>
      </w:r>
      <w:r w:rsidRPr="002E0277">
        <w:rPr>
          <w:rFonts w:asciiTheme="minorHAnsi" w:hAnsiTheme="minorHAnsi" w:cstheme="minorHAnsi"/>
          <w:color w:val="000000" w:themeColor="text1"/>
        </w:rPr>
        <w:instrText>HYPERLINK "https://id.wikipedia.org/wiki/Informasi" \o "Informasi"</w:instrText>
      </w:r>
      <w:r w:rsidRPr="002E0277">
        <w:rPr>
          <w:rFonts w:asciiTheme="minorHAnsi" w:hAnsiTheme="minorHAnsi" w:cstheme="minorHAnsi"/>
          <w:color w:val="000000" w:themeColor="text1"/>
        </w:rPr>
      </w:r>
      <w:r w:rsidRPr="002E0277">
        <w:rPr>
          <w:rFonts w:asciiTheme="minorHAnsi" w:hAnsiTheme="minorHAnsi" w:cstheme="minorHAnsi"/>
          <w:color w:val="000000" w:themeColor="text1"/>
        </w:rPr>
        <w:fldChar w:fldCharType="separate"/>
      </w:r>
      <w:r w:rsidRPr="002E0277">
        <w:rPr>
          <w:rStyle w:val="Hyperlink"/>
          <w:rFonts w:asciiTheme="minorHAnsi" w:hAnsiTheme="minorHAnsi" w:cstheme="minorHAnsi"/>
          <w:color w:val="000000" w:themeColor="text1"/>
        </w:rPr>
        <w:t>informasi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fldChar w:fldCharType="end"/>
      </w:r>
      <w:r w:rsidRPr="002E027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format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apapun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apakah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informasi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disimpan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gedung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perpustakaan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tersebut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ataupun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tidak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. Dalam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perpustakaan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modern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selain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kumpulan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buku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tercetak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sebagian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buku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dan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koleksinya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ada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fldChar w:fldCharType="begin"/>
      </w:r>
      <w:r w:rsidRPr="002E0277">
        <w:rPr>
          <w:rFonts w:asciiTheme="minorHAnsi" w:hAnsiTheme="minorHAnsi" w:cstheme="minorHAnsi"/>
          <w:color w:val="000000" w:themeColor="text1"/>
        </w:rPr>
        <w:instrText>HYPERLINK "https://id.wikipedia.org/wiki/Perpustakaan_digital" \o "Perpustakaan digital"</w:instrText>
      </w:r>
      <w:r w:rsidRPr="002E0277">
        <w:rPr>
          <w:rFonts w:asciiTheme="minorHAnsi" w:hAnsiTheme="minorHAnsi" w:cstheme="minorHAnsi"/>
          <w:color w:val="000000" w:themeColor="text1"/>
        </w:rPr>
      </w:r>
      <w:r w:rsidRPr="002E0277">
        <w:rPr>
          <w:rFonts w:asciiTheme="minorHAnsi" w:hAnsiTheme="minorHAnsi" w:cstheme="minorHAnsi"/>
          <w:color w:val="000000" w:themeColor="text1"/>
        </w:rPr>
        <w:fldChar w:fldCharType="separate"/>
      </w:r>
      <w:r w:rsidRPr="002E0277">
        <w:rPr>
          <w:rStyle w:val="Hyperlink"/>
          <w:rFonts w:asciiTheme="minorHAnsi" w:hAnsiTheme="minorHAnsi" w:cstheme="minorHAnsi"/>
          <w:color w:val="000000" w:themeColor="text1"/>
        </w:rPr>
        <w:t>perpustakaan</w:t>
      </w:r>
      <w:proofErr w:type="spellEnd"/>
      <w:r w:rsidRPr="002E0277">
        <w:rPr>
          <w:rStyle w:val="Hyperlink"/>
          <w:rFonts w:asciiTheme="minorHAnsi" w:hAnsiTheme="minorHAnsi" w:cstheme="minorHAnsi"/>
          <w:color w:val="000000" w:themeColor="text1"/>
        </w:rPr>
        <w:t xml:space="preserve"> digital</w:t>
      </w:r>
      <w:r w:rsidRPr="002E0277">
        <w:rPr>
          <w:rFonts w:asciiTheme="minorHAnsi" w:hAnsiTheme="minorHAnsi" w:cstheme="minorHAnsi"/>
          <w:color w:val="000000" w:themeColor="text1"/>
        </w:rPr>
        <w:fldChar w:fldCharType="end"/>
      </w:r>
      <w:r w:rsidRPr="002E0277">
        <w:rPr>
          <w:rFonts w:asciiTheme="minorHAnsi" w:hAnsiTheme="minorHAnsi" w:cstheme="minorHAnsi"/>
          <w:color w:val="000000" w:themeColor="text1"/>
        </w:rPr>
        <w:t> (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bentuk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data yang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diakses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lewat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jaringan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E0277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2E0277">
        <w:rPr>
          <w:rFonts w:asciiTheme="minorHAnsi" w:hAnsiTheme="minorHAnsi" w:cstheme="minorHAnsi"/>
          <w:color w:val="000000" w:themeColor="text1"/>
        </w:rPr>
        <w:t>).</w:t>
      </w:r>
    </w:p>
    <w:p w14:paraId="4CED72BB" w14:textId="77777777" w:rsidR="002E0277" w:rsidRPr="002E0277" w:rsidRDefault="002E0277" w:rsidP="002E027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Sejarah[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"https://id.wikipedia.org/w/index.php?title=Perpustakaan&amp;veaction=edit&amp;section=1" \o "Sunting bagian: Sejarah"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|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"https://id.wikipedia.org/w/index.php?title=Perpustakaan&amp;action=edit&amp;section=1" \o "Edit section's source code: Sejarah"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sumber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]</w:t>
      </w:r>
    </w:p>
    <w:p w14:paraId="4C575CA8" w14:textId="77777777" w:rsidR="002E0277" w:rsidRPr="002E0277" w:rsidRDefault="002E0277" w:rsidP="002E0277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diketahui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reruntuhan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hyperlink r:id="rId14" w:tooltip="Dataran Niniwe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 xml:space="preserve">Dataran </w:t>
        </w:r>
        <w:proofErr w:type="spellStart"/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Niniwe</w:t>
        </w:r>
        <w:proofErr w:type="spellEnd"/>
      </w:hyperlink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Lokasinya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kuno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pada masa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"https://id.wikipedia.org/wiki/Asyur" \o "Asyur"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Asiria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 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tepi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"https://id.wikipedia.org/wiki/Sungai_Tigris" \o "Sungai Tigris"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sungai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Tigris</w: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timur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Pada masa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ibu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"https://id.wikipedia.org/wiki/Kerajaan_Asiria_Baru" \o "Kerajaan Asiria Baru"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kerajaan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Asiria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purba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Situs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purbakala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bersebelahan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hyperlink r:id="rId15" w:tooltip="Mosul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Mosul</w:t>
        </w:r>
      </w:hyperlink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, di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"https://id.wikipedia.org/wiki/Kegubernuran_Ninawa" \o "Kegubernuran Ninawa"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Provinsi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Ninawa</w: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,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"https://id.wikipedia.org/wiki/Irak" \o "Irak"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Irak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  <w:hyperlink r:id="rId16" w:anchor="cite_note-1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vertAlign w:val="superscript"/>
            <w:lang w:eastAsia="en-ID"/>
            <w14:ligatures w14:val="none"/>
          </w:rPr>
          <w:t>[1]</w:t>
        </w:r>
      </w:hyperlink>
    </w:p>
    <w:p w14:paraId="4E8A7904" w14:textId="77777777" w:rsidR="002E0277" w:rsidRPr="002E0277" w:rsidRDefault="002E0277" w:rsidP="002E027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Peran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"https://id.wikipedia.org/w/index.php?title=Perpustakaan&amp;veaction=edit&amp;section=2" \o "Sunting bagian: Peran Perpustakaan"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|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"https://id.wikipedia.org/w/index.php?title=Perpustakaan&amp;action=edit&amp;section=2" \o "Edit section's source code: Peran Perpustakaan"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sumber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]</w:t>
      </w:r>
    </w:p>
    <w:p w14:paraId="31515C14" w14:textId="77777777" w:rsidR="002E0277" w:rsidRPr="002E0277" w:rsidRDefault="002E0277" w:rsidP="002E0277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efektivitas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belajar-mengajar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terorganisasi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mengajar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"https://id.wikipedia.org/wiki/Sekolah" \o "Sekolah"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sekolah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"https://id.wikipedia.org/wiki/Pendidikan" \o "Pendidikan"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pendidikan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 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belajar-mengajar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dirasakan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dipisahkan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penyediaan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sarana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  <w:hyperlink r:id="rId17" w:anchor="cite_note-2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vertAlign w:val="superscript"/>
            <w:lang w:eastAsia="en-ID"/>
            <w14:ligatures w14:val="none"/>
          </w:rPr>
          <w:t>[2]</w:t>
        </w:r>
      </w:hyperlink>
    </w:p>
    <w:p w14:paraId="19464C00" w14:textId="77777777" w:rsidR="002E0277" w:rsidRPr="002E0277" w:rsidRDefault="002E0277" w:rsidP="002E0277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jantungnya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macam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dapatkan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</w:p>
    <w:p w14:paraId="38DE6295" w14:textId="77777777" w:rsidR="002E0277" w:rsidRPr="002E0277" w:rsidRDefault="002E0277" w:rsidP="002E027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"https://id.wikipedia.org/w/index.php?title=Perpustakaan&amp;veaction=edit&amp;section=3" \o "Sunting bagian: Tujuan perpustakaan"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|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"https://id.wikipedia.org/w/index.php?title=Perpustakaan&amp;action=edit&amp;section=3" \o "Edit section's source code: Tujuan perpustakaan"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sumber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]</w:t>
      </w:r>
    </w:p>
    <w:p w14:paraId="4678CC04" w14:textId="77777777" w:rsidR="002E0277" w:rsidRPr="002E0277" w:rsidRDefault="002E0277" w:rsidP="002E0277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kesempatan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dorongan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pelayanan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</w:p>
    <w:p w14:paraId="23377FC9" w14:textId="77777777" w:rsidR="002E0277" w:rsidRPr="002E0277" w:rsidRDefault="002E0277" w:rsidP="002E02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Dapat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mendidik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dirinya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berkesimbungan</w:t>
      </w:r>
      <w:proofErr w:type="spellEnd"/>
    </w:p>
    <w:p w14:paraId="232DFCB1" w14:textId="77777777" w:rsidR="002E0277" w:rsidRPr="002E0277" w:rsidRDefault="002E0277" w:rsidP="002E02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Dapat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tanggap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lapangan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"https://id.wikipedia.org/wiki/Ilmu_pengetahuan" \o "Ilmu pengetahuan"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ilmu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pengetahuan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"https://id.wikipedia.org/wiki/Sosial" \o "Sosial"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sosial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dan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"https://id.wikipedia.org/wiki/Politik" \o "Politik"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politik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</w:p>
    <w:p w14:paraId="3643CE65" w14:textId="77777777" w:rsidR="002E0277" w:rsidRPr="002E0277" w:rsidRDefault="002E0277" w:rsidP="002E02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lastRenderedPageBreak/>
        <w:t xml:space="preserve">Dapat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kemerdekaan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berpikir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konstruktif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keluarga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baik</w:t>
      </w:r>
      <w:proofErr w:type="spellEnd"/>
    </w:p>
    <w:p w14:paraId="6251C617" w14:textId="77777777" w:rsidR="002E0277" w:rsidRPr="002E0277" w:rsidRDefault="002E0277" w:rsidP="002E02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Dapat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berpikir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kreatif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rohani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kemampuannya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seni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manusia</w:t>
      </w:r>
      <w:proofErr w:type="spellEnd"/>
    </w:p>
    <w:p w14:paraId="7629528B" w14:textId="77777777" w:rsidR="002E0277" w:rsidRPr="002E0277" w:rsidRDefault="002E0277" w:rsidP="002E02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Dapat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taraf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lapangan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pekerjaannya</w:t>
      </w:r>
      <w:proofErr w:type="spellEnd"/>
    </w:p>
    <w:p w14:paraId="2A5097CF" w14:textId="77777777" w:rsidR="002E0277" w:rsidRPr="002E0277" w:rsidRDefault="002E0277" w:rsidP="002E02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Dapat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berpartisipasi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bangsa</w:t>
      </w:r>
      <w:proofErr w:type="spellEnd"/>
    </w:p>
    <w:p w14:paraId="70DC96AB" w14:textId="77777777" w:rsidR="002E0277" w:rsidRPr="002E0277" w:rsidRDefault="002E0277" w:rsidP="002E02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Dapat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senggang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  <w:hyperlink r:id="rId18" w:anchor="cite_note-3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vertAlign w:val="superscript"/>
            <w:lang w:eastAsia="en-ID"/>
            <w14:ligatures w14:val="none"/>
          </w:rPr>
          <w:t>[3]</w:t>
        </w:r>
      </w:hyperlink>
    </w:p>
    <w:p w14:paraId="598D2058" w14:textId="77777777" w:rsidR="002E0277" w:rsidRPr="002E0277" w:rsidRDefault="002E0277" w:rsidP="002E027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Periodisasi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Indonesia[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"https://id.wikipedia.org/w/index.php?title=Perpustakaan&amp;veaction=edit&amp;section=4" \o "Sunting bagian: Periodisasi Perpustakaan Indonesia"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|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"https://id.wikipedia.org/w/index.php?title=Perpustakaan&amp;action=edit&amp;section=4" \o "Edit section's source code: Periodisasi Perpustakaan Indonesia"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sumber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]</w:t>
      </w:r>
    </w:p>
    <w:p w14:paraId="161EC47C" w14:textId="77777777" w:rsidR="002E0277" w:rsidRPr="002E0277" w:rsidRDefault="002E0277" w:rsidP="002E0277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perantara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Oleh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dilepaskan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kadang-kadang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demikian,sejarah</w:t>
      </w:r>
      <w:proofErr w:type="spellEnd"/>
      <w:proofErr w:type="gram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terlepas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Indonesia. </w:t>
      </w:r>
      <w:hyperlink r:id="rId19" w:tooltip="Sejarah Indonesia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Sejarah Indonesia</w:t>
        </w:r>
      </w:hyperlink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:</w:t>
      </w:r>
      <w:proofErr w:type="gramEnd"/>
    </w:p>
    <w:p w14:paraId="35648DD5" w14:textId="77777777" w:rsidR="002E0277" w:rsidRPr="002E0277" w:rsidRDefault="002E0277" w:rsidP="002E02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Zaman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kerajaan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lokal</w:t>
      </w:r>
      <w:proofErr w:type="spellEnd"/>
    </w:p>
    <w:p w14:paraId="6DA1F47A" w14:textId="77777777" w:rsidR="002E0277" w:rsidRPr="002E0277" w:rsidRDefault="002E0277" w:rsidP="002E02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Zaman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"https://id.wikipedia.org/w/index.php?title=Kerajaan_Islam&amp;action=edit&amp;redlink=1" \o "Kerajaan Islam (halaman belum tersedia)"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kerajaan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Islam</w: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</w:p>
    <w:p w14:paraId="792CCCD3" w14:textId="77777777" w:rsidR="002E0277" w:rsidRPr="002E0277" w:rsidRDefault="002E0277" w:rsidP="002E02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Zaman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"https://id.wikipedia.org/wiki/Hindia_Belanda" \o "Hindia Belanda"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Hindia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Belanda</w: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</w:p>
    <w:p w14:paraId="46BAB90E" w14:textId="77777777" w:rsidR="002E0277" w:rsidRPr="002E0277" w:rsidRDefault="002E0277" w:rsidP="002E02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Zaman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"https://id.wikipedia.org/wiki/Jepang" \o "Jepang"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Jepang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</w:p>
    <w:p w14:paraId="045A386A" w14:textId="77777777" w:rsidR="002E0277" w:rsidRPr="002E0277" w:rsidRDefault="002E0277" w:rsidP="002E02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pasca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1945,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acapkali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:</w:t>
      </w:r>
      <w:proofErr w:type="gramEnd"/>
    </w:p>
    <w:p w14:paraId="1432E452" w14:textId="77777777" w:rsidR="002E0277" w:rsidRPr="002E0277" w:rsidRDefault="002E0277" w:rsidP="002E027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82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hyperlink r:id="rId20" w:tooltip="1945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1945</w:t>
        </w:r>
      </w:hyperlink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-</w:t>
      </w:r>
      <w:hyperlink r:id="rId21" w:tooltip="1959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1959</w:t>
        </w:r>
      </w:hyperlink>
    </w:p>
    <w:p w14:paraId="7F6DDEE6" w14:textId="77777777" w:rsidR="002E0277" w:rsidRPr="002E0277" w:rsidRDefault="002E0277" w:rsidP="002E027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82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hyperlink r:id="rId22" w:tooltip="1959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1959</w:t>
        </w:r>
      </w:hyperlink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-</w:t>
      </w:r>
      <w:hyperlink r:id="rId23" w:tooltip="1965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1965</w:t>
        </w:r>
      </w:hyperlink>
    </w:p>
    <w:p w14:paraId="350D17D7" w14:textId="77777777" w:rsidR="002E0277" w:rsidRPr="002E0277" w:rsidRDefault="002E0277" w:rsidP="002E027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82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hyperlink r:id="rId24" w:tooltip="1965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1965</w:t>
        </w:r>
      </w:hyperlink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sekarang</w:t>
      </w:r>
      <w:proofErr w:type="spellEnd"/>
    </w:p>
    <w:p w14:paraId="5258575D" w14:textId="77777777" w:rsidR="002E0277" w:rsidRPr="002E0277" w:rsidRDefault="002E0277" w:rsidP="002E0277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1950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ancangan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hyperlink r:id="rId25" w:tooltip="RI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RI</w:t>
        </w:r>
      </w:hyperlink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menyebarkan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khususnya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taman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rakjat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indonesia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proofErr w:type="gram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mula.mula</w:t>
      </w:r>
      <w:proofErr w:type="spellEnd"/>
      <w:proofErr w:type="gram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menggembirakan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akhirnya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berakhir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tragis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runtuhnya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taman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rakjat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didirikan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1950-an.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Tonggak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kebangkitan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dimulai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1969,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pelita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Saat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tercakup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  <w:hyperlink r:id="rId26" w:anchor="cite_note-4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vertAlign w:val="superscript"/>
            <w:lang w:eastAsia="en-ID"/>
            <w14:ligatures w14:val="none"/>
          </w:rPr>
          <w:t>[4]</w:t>
        </w:r>
      </w:hyperlink>
    </w:p>
    <w:p w14:paraId="221C76D5" w14:textId="77777777" w:rsidR="002E0277" w:rsidRPr="002E0277" w:rsidRDefault="002E0277" w:rsidP="002E027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left="384"/>
        <w:outlineLvl w:val="1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Nasional[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"https://id.wikipedia.org/w/index.php?title=Perpustakaan&amp;veaction=edit&amp;section=5" \o "Sunting bagian: Fungsi Perpustakaan Nasional"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|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"https://id.wikipedia.org/w/index.php?title=Perpustakaan&amp;action=edit&amp;section=5" \o "Edit section's source code: Fungsi Perpustakaan Nasional"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sumber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]</w:t>
      </w:r>
    </w:p>
    <w:p w14:paraId="3907A05F" w14:textId="77777777" w:rsidR="002E0277" w:rsidRPr="002E0277" w:rsidRDefault="002E0277" w:rsidP="002E0277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ketentuan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hyperlink r:id="rId27" w:tooltip="1980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1980</w:t>
        </w:r>
      </w:hyperlink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pokok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Nasional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Republik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pelestarian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terbitan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khazanah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terbitan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Indonesia.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melaksanakan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cakupan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:</w:t>
      </w:r>
      <w:proofErr w:type="gramEnd"/>
    </w:p>
    <w:p w14:paraId="74A031ED" w14:textId="77777777" w:rsidR="002E0277" w:rsidRPr="002E0277" w:rsidRDefault="002E0277" w:rsidP="002E027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lastRenderedPageBreak/>
        <w:t>Mengumpulkan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tulisan yang di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terbitkan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40A853FF" w14:textId="77777777" w:rsidR="002E0277" w:rsidRPr="002E0277" w:rsidRDefault="002E0277" w:rsidP="002E027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deposit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terbitan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indonesia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terbitan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swasta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14AB4411" w14:textId="77777777" w:rsidR="002E0277" w:rsidRPr="002E0277" w:rsidRDefault="002E0277" w:rsidP="002E027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terbitan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PBB dan negara lain,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khususnya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kawasan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hyperlink r:id="rId28" w:tooltip="ASEAN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ASEAN</w:t>
        </w:r>
      </w:hyperlink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095EFF45" w14:textId="77777777" w:rsidR="002E0277" w:rsidRPr="002E0277" w:rsidRDefault="002E0277" w:rsidP="002E027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pelayanan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mutu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koleksi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1C73AB4C" w14:textId="77777777" w:rsidR="002E0277" w:rsidRPr="002E0277" w:rsidRDefault="002E0277" w:rsidP="002E027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kursus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1C7F430D" w14:textId="77777777" w:rsidR="002E0277" w:rsidRPr="002E0277" w:rsidRDefault="002E0277" w:rsidP="002E027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Memprakarsai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kerjasama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negri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pertukaran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publikasi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penyusun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bibliografi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microfilm.</w:t>
      </w:r>
    </w:p>
    <w:p w14:paraId="593C054A" w14:textId="77777777" w:rsidR="002E0277" w:rsidRPr="002E0277" w:rsidRDefault="002E0277" w:rsidP="002E027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Menyusun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menerbitkan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"https://id.wikipedia.org/wiki/Bibliografi" \o "Bibliografi"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bibliografi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Indonesia (BNI).</w:t>
      </w:r>
    </w:p>
    <w:p w14:paraId="6EA3D13B" w14:textId="77777777" w:rsidR="002E0277" w:rsidRPr="002E0277" w:rsidRDefault="002E0277" w:rsidP="002E027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menerbitkan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katalog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induk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(KIN).</w:t>
      </w:r>
      <w:hyperlink r:id="rId29" w:anchor="cite_note-5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vertAlign w:val="superscript"/>
            <w:lang w:eastAsia="en-ID"/>
            <w14:ligatures w14:val="none"/>
          </w:rPr>
          <w:t>[5]</w:t>
        </w:r>
      </w:hyperlink>
    </w:p>
    <w:p w14:paraId="1D9EAD1C" w14:textId="77777777" w:rsidR="002E0277" w:rsidRPr="002E0277" w:rsidRDefault="002E0277" w:rsidP="002E0277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43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2007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,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"https://id.wikipedia.org/wiki/Perpustakaan_nasional" \o "Perpustakaan nasional"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Nasional</w: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hyperlink r:id="rId30" w:tooltip="Lembaga Pemerintah Nonkementerian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D"/>
            <w14:ligatures w14:val="none"/>
          </w:rPr>
          <w:t>LPND</w:t>
        </w:r>
      </w:hyperlink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 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melaksanakan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berkedudukan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ibukota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6B63DB91" w14:textId="77777777" w:rsidR="002E0277" w:rsidRPr="002E0277" w:rsidRDefault="002E0277" w:rsidP="002E0277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Nasional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:</w:t>
      </w:r>
      <w:proofErr w:type="gramEnd"/>
    </w:p>
    <w:p w14:paraId="70EB460E" w14:textId="77777777" w:rsidR="002E0277" w:rsidRPr="002E0277" w:rsidRDefault="002E0277" w:rsidP="002E027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Menetapkan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teknis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;</w:t>
      </w:r>
    </w:p>
    <w:p w14:paraId="0CEB7502" w14:textId="77777777" w:rsidR="002E0277" w:rsidRPr="002E0277" w:rsidRDefault="002E0277" w:rsidP="002E027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Melaksanakan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pembinaan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koordinasi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;</w:t>
      </w:r>
    </w:p>
    <w:p w14:paraId="3FF4932F" w14:textId="77777777" w:rsidR="002E0277" w:rsidRPr="002E0277" w:rsidRDefault="002E0277" w:rsidP="002E027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; dan</w:t>
      </w:r>
    </w:p>
    <w:p w14:paraId="24BF5A87" w14:textId="77777777" w:rsidR="002E0277" w:rsidRPr="002E0277" w:rsidRDefault="002E0277" w:rsidP="002E027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5C00A876" w14:textId="77777777" w:rsidR="002E0277" w:rsidRPr="002E0277" w:rsidRDefault="002E0277" w:rsidP="002E0277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Nasional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:</w:t>
      </w:r>
      <w:proofErr w:type="gramEnd"/>
    </w:p>
    <w:p w14:paraId="204B9248" w14:textId="77777777" w:rsidR="002E0277" w:rsidRPr="002E0277" w:rsidRDefault="002E0277" w:rsidP="002E027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koleksi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terwujudnya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pembelajar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sepanjang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hayat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;</w:t>
      </w:r>
    </w:p>
    <w:p w14:paraId="0E379EB7" w14:textId="77777777" w:rsidR="002E0277" w:rsidRPr="002E0277" w:rsidRDefault="002E0277" w:rsidP="002E027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koleksi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melestarikan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;</w:t>
      </w:r>
    </w:p>
    <w:p w14:paraId="06D07BB2" w14:textId="77777777" w:rsidR="002E0277" w:rsidRPr="002E0277" w:rsidRDefault="002E0277" w:rsidP="002E027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promosi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gemar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rangka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pembelajar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sepanjang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hayat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; dan</w:t>
      </w:r>
    </w:p>
    <w:p w14:paraId="07260B66" w14:textId="77777777" w:rsidR="002E0277" w:rsidRPr="002E0277" w:rsidRDefault="002E0277" w:rsidP="002E027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mengupayakan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pengembalian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naskah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kuno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negeri.</w:t>
      </w:r>
    </w:p>
    <w:p w14:paraId="598FF037" w14:textId="77777777" w:rsidR="002E0277" w:rsidRPr="002E0277" w:rsidRDefault="002E0277" w:rsidP="002E027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left="384"/>
        <w:outlineLvl w:val="1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bacaan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"https://id.wikipedia.org/w/index.php?title=Perpustakaan&amp;veaction=edit&amp;section=6" \o "Sunting bagian: Hubungan perpustakaan dengan bacaan"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|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"https://id.wikipedia.org/w/index.php?title=Perpustakaan&amp;action=edit&amp;section=6" \o "Edit section's source code: Hubungan perpustakaan dengan bacaan"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sumber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]</w:t>
      </w:r>
    </w:p>
    <w:p w14:paraId="01FF559C" w14:textId="77777777" w:rsidR="002E0277" w:rsidRPr="002E0277" w:rsidRDefault="002E0277" w:rsidP="002E0277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bacaan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dua kata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bertautan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Karena di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perpustakaanlah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"https://id.wikipedia.org/wiki/Pustaka" \o "Pustaka"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pustaka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disebarluaskan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didistribusikan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pemakai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Adapun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koleksi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sebagian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r w:rsidRPr="002E0277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eastAsia="en-ID"/>
          <w14:ligatures w14:val="none"/>
        </w:rPr>
        <w:t>book material</w: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 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jarang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koleksi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r w:rsidRPr="002E0277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eastAsia="en-ID"/>
          <w14:ligatures w14:val="none"/>
        </w:rPr>
        <w:t>non-book material</w: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kaset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strip, slides,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piringan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hitam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globe, dan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sebagainya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  <w:hyperlink r:id="rId31" w:anchor="cite_note-6" w:history="1">
        <w:r w:rsidRPr="002E0277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vertAlign w:val="superscript"/>
            <w:lang w:eastAsia="en-ID"/>
            <w14:ligatures w14:val="none"/>
          </w:rPr>
          <w:t>[6]</w:t>
        </w:r>
      </w:hyperlink>
    </w:p>
    <w:p w14:paraId="3B83FD2A" w14:textId="77777777" w:rsidR="002E0277" w:rsidRPr="002E0277" w:rsidRDefault="002E0277" w:rsidP="002E027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left="384"/>
        <w:outlineLvl w:val="1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Model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pelayanan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"https://id.wikipedia.org/w/index.php?title=Perpustakaan&amp;veaction=edit&amp;section=7" \o "Sunting bagian: Model pelayanan perpustakaan"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 | 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begin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instrText>HYPERLINK "https://id.wikipedia.org/w/index.php?title=Perpustakaan&amp;action=edit&amp;section=7" \o "Edit section's source code: Model pelayanan perpustakaan"</w:instrTex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separate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sunting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D"/>
          <w14:ligatures w14:val="none"/>
        </w:rPr>
        <w:t>sumber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fldChar w:fldCharType="end"/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]</w:t>
      </w:r>
    </w:p>
    <w:p w14:paraId="519416A4" w14:textId="77777777" w:rsidR="002E0277" w:rsidRPr="002E0277" w:rsidRDefault="002E0277" w:rsidP="002E0277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lastRenderedPageBreak/>
        <w:t xml:space="preserve">Ada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empat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pelayanan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</w:p>
    <w:p w14:paraId="39356F04" w14:textId="77777777" w:rsidR="002E0277" w:rsidRPr="002E0277" w:rsidRDefault="002E0277" w:rsidP="002E027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Koleksi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kampus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cabang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51F0B356" w14:textId="77777777" w:rsidR="002E0277" w:rsidRPr="002E0277" w:rsidRDefault="002E0277" w:rsidP="002E027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Berpusat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pinjam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resource sharing,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afiliasi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1A1CBDA4" w14:textId="77777777" w:rsidR="002E0277" w:rsidRPr="002E0277" w:rsidRDefault="002E0277" w:rsidP="002E027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instuasi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induk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mahasiswa</w:t>
      </w:r>
      <w:proofErr w:type="spellEnd"/>
    </w:p>
    <w:p w14:paraId="5BA3F66C" w14:textId="7BBEB42F" w:rsidR="002E0277" w:rsidRDefault="002E0277" w:rsidP="002E027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Berhubungan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infor</w:t>
      </w:r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masi</w:t>
      </w:r>
      <w:proofErr w:type="spellEnd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0277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2C727397" w14:textId="242D19B4" w:rsidR="002E0277" w:rsidRDefault="002E0277" w:rsidP="002E0277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B5575C3" w14:textId="600F7B94" w:rsidR="002E0277" w:rsidRDefault="002E0277" w:rsidP="002E0277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hyperlink r:id="rId32" w:history="1">
        <w:r w:rsidRPr="00AD42B2">
          <w:rPr>
            <w:rStyle w:val="Hyperlink"/>
            <w:rFonts w:eastAsia="Times New Roman" w:cstheme="minorHAnsi"/>
            <w:kern w:val="0"/>
            <w:sz w:val="24"/>
            <w:szCs w:val="24"/>
            <w:lang w:eastAsia="en-ID"/>
            <w14:ligatures w14:val="none"/>
          </w:rPr>
          <w:t>https://id.wikipedia.org/wiki/Halaman_Utama</w:t>
        </w:r>
      </w:hyperlink>
    </w:p>
    <w:p w14:paraId="4F627F66" w14:textId="77777777" w:rsidR="002E0277" w:rsidRPr="002E0277" w:rsidRDefault="002E0277" w:rsidP="002E0277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</w:p>
    <w:p w14:paraId="2CCB88CB" w14:textId="77777777" w:rsidR="002132F3" w:rsidRPr="002E0277" w:rsidRDefault="002132F3" w:rsidP="002132F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</w:p>
    <w:p w14:paraId="1D05E2BB" w14:textId="77777777" w:rsidR="004B7092" w:rsidRPr="002E0277" w:rsidRDefault="004B7092">
      <w:pPr>
        <w:rPr>
          <w:rFonts w:cstheme="minorHAnsi"/>
          <w:color w:val="000000" w:themeColor="text1"/>
          <w:sz w:val="24"/>
          <w:szCs w:val="24"/>
        </w:rPr>
      </w:pPr>
    </w:p>
    <w:sectPr w:rsidR="004B7092" w:rsidRPr="002E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3B1"/>
    <w:multiLevelType w:val="multilevel"/>
    <w:tmpl w:val="8560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36D7F"/>
    <w:multiLevelType w:val="multilevel"/>
    <w:tmpl w:val="FCCA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654CC"/>
    <w:multiLevelType w:val="multilevel"/>
    <w:tmpl w:val="B894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A5E49"/>
    <w:multiLevelType w:val="multilevel"/>
    <w:tmpl w:val="AEF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36D95"/>
    <w:multiLevelType w:val="multilevel"/>
    <w:tmpl w:val="7698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83536"/>
    <w:multiLevelType w:val="multilevel"/>
    <w:tmpl w:val="13B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62554"/>
    <w:multiLevelType w:val="multilevel"/>
    <w:tmpl w:val="6F9A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413681">
    <w:abstractNumId w:val="1"/>
  </w:num>
  <w:num w:numId="2" w16cid:durableId="1343312038">
    <w:abstractNumId w:val="4"/>
  </w:num>
  <w:num w:numId="3" w16cid:durableId="1191988005">
    <w:abstractNumId w:val="3"/>
  </w:num>
  <w:num w:numId="4" w16cid:durableId="9449896">
    <w:abstractNumId w:val="0"/>
  </w:num>
  <w:num w:numId="5" w16cid:durableId="189807241">
    <w:abstractNumId w:val="2"/>
  </w:num>
  <w:num w:numId="6" w16cid:durableId="396822409">
    <w:abstractNumId w:val="5"/>
  </w:num>
  <w:num w:numId="7" w16cid:durableId="1167669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2"/>
    <w:rsid w:val="002132F3"/>
    <w:rsid w:val="002E0277"/>
    <w:rsid w:val="004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CBA"/>
  <w15:chartTrackingRefBased/>
  <w15:docId w15:val="{654D06A1-7C35-4E3F-A942-913C7164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2132F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0277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mw-headline">
    <w:name w:val="mw-headline"/>
    <w:basedOn w:val="DefaultParagraphFont"/>
    <w:rsid w:val="002E0277"/>
  </w:style>
  <w:style w:type="character" w:customStyle="1" w:styleId="mw-editsection">
    <w:name w:val="mw-editsection"/>
    <w:basedOn w:val="DefaultParagraphFont"/>
    <w:rsid w:val="002E0277"/>
  </w:style>
  <w:style w:type="character" w:customStyle="1" w:styleId="mw-editsection-bracket">
    <w:name w:val="mw-editsection-bracket"/>
    <w:basedOn w:val="DefaultParagraphFont"/>
    <w:rsid w:val="002E0277"/>
  </w:style>
  <w:style w:type="character" w:customStyle="1" w:styleId="mw-editsection-divider">
    <w:name w:val="mw-editsection-divider"/>
    <w:basedOn w:val="DefaultParagraphFont"/>
    <w:rsid w:val="002E0277"/>
  </w:style>
  <w:style w:type="character" w:styleId="UnresolvedMention">
    <w:name w:val="Unresolved Mention"/>
    <w:basedOn w:val="DefaultParagraphFont"/>
    <w:uiPriority w:val="99"/>
    <w:semiHidden/>
    <w:unhideWhenUsed/>
    <w:rsid w:val="002E0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Ibadah" TargetMode="External"/><Relationship Id="rId18" Type="http://schemas.openxmlformats.org/officeDocument/2006/relationships/hyperlink" Target="https://id.wikipedia.org/wiki/Perpustakaan" TargetMode="External"/><Relationship Id="rId26" Type="http://schemas.openxmlformats.org/officeDocument/2006/relationships/hyperlink" Target="https://id.wikipedia.org/wiki/Perpustaka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195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id.wikipedia.org/wiki/CD" TargetMode="External"/><Relationship Id="rId12" Type="http://schemas.openxmlformats.org/officeDocument/2006/relationships/hyperlink" Target="https://id.wikipedia.org/wiki/Internet" TargetMode="External"/><Relationship Id="rId17" Type="http://schemas.openxmlformats.org/officeDocument/2006/relationships/hyperlink" Target="https://id.wikipedia.org/wiki/Perpustakaan" TargetMode="External"/><Relationship Id="rId25" Type="http://schemas.openxmlformats.org/officeDocument/2006/relationships/hyperlink" Target="https://id.wikipedia.org/wiki/RI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d.wikipedia.org/wiki/Perpustakaan" TargetMode="External"/><Relationship Id="rId20" Type="http://schemas.openxmlformats.org/officeDocument/2006/relationships/hyperlink" Target="https://id.wikipedia.org/wiki/1945" TargetMode="External"/><Relationship Id="rId29" Type="http://schemas.openxmlformats.org/officeDocument/2006/relationships/hyperlink" Target="https://id.wikipedia.org/wiki/Perpustaka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/index.php?title=Tape_audio&amp;action=edit&amp;redlink=1" TargetMode="External"/><Relationship Id="rId11" Type="http://schemas.openxmlformats.org/officeDocument/2006/relationships/hyperlink" Target="https://id.wikipedia.org/wiki/CD-ROM" TargetMode="External"/><Relationship Id="rId24" Type="http://schemas.openxmlformats.org/officeDocument/2006/relationships/hyperlink" Target="https://id.wikipedia.org/wiki/1965" TargetMode="External"/><Relationship Id="rId32" Type="http://schemas.openxmlformats.org/officeDocument/2006/relationships/hyperlink" Target="https://id.wikipedia.org/wiki/Halaman_Utama" TargetMode="External"/><Relationship Id="rId5" Type="http://schemas.openxmlformats.org/officeDocument/2006/relationships/hyperlink" Target="https://id.wikipedia.org/wiki/Map" TargetMode="External"/><Relationship Id="rId15" Type="http://schemas.openxmlformats.org/officeDocument/2006/relationships/hyperlink" Target="https://id.wikipedia.org/wiki/Mosul" TargetMode="External"/><Relationship Id="rId23" Type="http://schemas.openxmlformats.org/officeDocument/2006/relationships/hyperlink" Target="https://id.wikipedia.org/wiki/1965" TargetMode="External"/><Relationship Id="rId28" Type="http://schemas.openxmlformats.org/officeDocument/2006/relationships/hyperlink" Target="https://id.wikipedia.org/wiki/ASEAN" TargetMode="External"/><Relationship Id="rId10" Type="http://schemas.openxmlformats.org/officeDocument/2006/relationships/hyperlink" Target="https://id.wikipedia.org/wiki/DVD" TargetMode="External"/><Relationship Id="rId19" Type="http://schemas.openxmlformats.org/officeDocument/2006/relationships/hyperlink" Target="https://id.wikipedia.org/wiki/Sejarah_Indonesia" TargetMode="External"/><Relationship Id="rId31" Type="http://schemas.openxmlformats.org/officeDocument/2006/relationships/hyperlink" Target="https://id.wikipedia.org/wiki/Perpustaka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Tape_video&amp;action=edit&amp;redlink=1" TargetMode="External"/><Relationship Id="rId14" Type="http://schemas.openxmlformats.org/officeDocument/2006/relationships/hyperlink" Target="https://id.wikipedia.org/wiki/Dataran_Niniwe" TargetMode="External"/><Relationship Id="rId22" Type="http://schemas.openxmlformats.org/officeDocument/2006/relationships/hyperlink" Target="https://id.wikipedia.org/wiki/1959" TargetMode="External"/><Relationship Id="rId27" Type="http://schemas.openxmlformats.org/officeDocument/2006/relationships/hyperlink" Target="https://id.wikipedia.org/wiki/1980" TargetMode="External"/><Relationship Id="rId30" Type="http://schemas.openxmlformats.org/officeDocument/2006/relationships/hyperlink" Target="https://id.wikipedia.org/wiki/Lembaga_Pemerintah_Nonkementerian" TargetMode="External"/><Relationship Id="rId8" Type="http://schemas.openxmlformats.org/officeDocument/2006/relationships/hyperlink" Target="https://id.wikipedia.org/w/index.php?title=Rekaman_vinyl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darliana neno</dc:creator>
  <cp:keywords/>
  <dc:description/>
  <cp:lastModifiedBy>darliana neno</cp:lastModifiedBy>
  <cp:revision>1</cp:revision>
  <dcterms:created xsi:type="dcterms:W3CDTF">2023-11-12T14:29:00Z</dcterms:created>
  <dcterms:modified xsi:type="dcterms:W3CDTF">2023-11-12T14:54:00Z</dcterms:modified>
</cp:coreProperties>
</file>