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" w:lineRule="exact" w:before="0" w:after="148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FFFFFF"/>
          <w:sz w:val="0"/>
        </w:rPr>
        <w:t>logo, Lloyds Bank.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30"/>
        <w:gridCol w:w="1930"/>
        <w:gridCol w:w="1930"/>
        <w:gridCol w:w="1930"/>
        <w:gridCol w:w="1930"/>
      </w:tblGrid>
      <w:tr>
        <w:trPr>
          <w:trHeight w:hRule="exact" w:val="1112"/>
        </w:trPr>
        <w:tc>
          <w:tcPr>
            <w:tcW w:type="dxa" w:w="3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25650" cy="5524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0" cy="552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20"/>
            <w:vMerge w:val="restart"/>
            <w:tcBorders>
              <w:bottom w:sz="4.800000190734863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04 November 2025</w:t>
            </w:r>
          </w:p>
        </w:tc>
        <w:tc>
          <w:tcPr>
            <w:tcW w:type="dxa" w:w="3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Page 1 of 1</w:t>
            </w:r>
          </w:p>
        </w:tc>
      </w:tr>
      <w:tr>
        <w:trPr>
          <w:trHeight w:hRule="exact" w:val="700"/>
        </w:trPr>
        <w:tc>
          <w:tcPr>
            <w:tcW w:type="dxa" w:w="3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48" w:after="0"/>
              <w:ind w:left="6" w:right="158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Document requested by: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Mr Darlington Ogbuefi</w:t>
            </w:r>
          </w:p>
        </w:tc>
        <w:tc>
          <w:tcPr>
            <w:tcW w:type="dxa" w:w="1930"/>
            <w:vMerge/>
            <w:tcBorders>
              <w:bottom w:sz="4.800000190734863" w:val="single" w:color="#999999"/>
            </w:tcBorders>
          </w:tcPr>
          <w:p/>
        </w:tc>
        <w:tc>
          <w:tcPr>
            <w:tcW w:type="dxa" w:w="48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2" w:after="0"/>
              <w:ind w:left="1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Your Account</w:t>
            </w:r>
          </w:p>
        </w:tc>
      </w:tr>
      <w:tr>
        <w:trPr>
          <w:trHeight w:hRule="exact" w:val="240"/>
        </w:trPr>
        <w:tc>
          <w:tcPr>
            <w:tcW w:type="dxa" w:w="3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401 BURGESS ROAD</w:t>
            </w:r>
          </w:p>
        </w:tc>
        <w:tc>
          <w:tcPr>
            <w:tcW w:type="dxa" w:w="1930"/>
            <w:vMerge/>
            <w:tcBorders>
              <w:bottom w:sz="4.800000190734863" w:val="single" w:color="#999999"/>
            </w:tcBorders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Sort Code</w:t>
            </w:r>
          </w:p>
        </w:tc>
        <w:tc>
          <w:tcPr>
            <w:tcW w:type="dxa" w:w="3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77-15-08</w:t>
            </w:r>
          </w:p>
        </w:tc>
      </w:tr>
      <w:tr>
        <w:trPr>
          <w:trHeight w:hRule="exact" w:val="240"/>
        </w:trPr>
        <w:tc>
          <w:tcPr>
            <w:tcW w:type="dxa" w:w="3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SOUTHAMPTON</w:t>
            </w:r>
          </w:p>
        </w:tc>
        <w:tc>
          <w:tcPr>
            <w:tcW w:type="dxa" w:w="1930"/>
            <w:vMerge/>
            <w:tcBorders>
              <w:bottom w:sz="4.800000190734863" w:val="single" w:color="#999999"/>
            </w:tcBorders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Account Number</w:t>
            </w:r>
          </w:p>
        </w:tc>
        <w:tc>
          <w:tcPr>
            <w:tcW w:type="dxa" w:w="3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46764868</w:t>
            </w:r>
          </w:p>
        </w:tc>
      </w:tr>
      <w:tr>
        <w:trPr>
          <w:trHeight w:hRule="exact" w:val="250"/>
        </w:trPr>
        <w:tc>
          <w:tcPr>
            <w:tcW w:type="dxa" w:w="3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HAMPSHIRE</w:t>
            </w:r>
          </w:p>
        </w:tc>
        <w:tc>
          <w:tcPr>
            <w:tcW w:type="dxa" w:w="1930"/>
            <w:vMerge/>
            <w:tcBorders>
              <w:bottom w:sz="4.800000190734863" w:val="single" w:color="#999999"/>
            </w:tcBorders>
          </w:tcPr>
          <w:p/>
        </w:tc>
        <w:tc>
          <w:tcPr>
            <w:tcW w:type="dxa" w:w="4826"/>
            <w:gridSpan w:val="3"/>
            <w:vMerge w:val="restart"/>
            <w:tcBorders>
              <w:bottom w:sz="4.800000190734863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742" w:after="0"/>
              <w:ind w:left="4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01 November 2025 to 04 November 2025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</w:tr>
      <w:tr>
        <w:trPr>
          <w:trHeight w:hRule="exact" w:val="368"/>
        </w:trPr>
        <w:tc>
          <w:tcPr>
            <w:tcW w:type="dxa" w:w="3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SO16 3BL</w:t>
            </w:r>
          </w:p>
        </w:tc>
        <w:tc>
          <w:tcPr>
            <w:tcW w:type="dxa" w:w="1930"/>
            <w:vMerge/>
            <w:tcBorders>
              <w:bottom w:sz="4.800000190734863" w:val="single" w:color="#999999"/>
            </w:tcBorders>
          </w:tcPr>
          <w:p/>
        </w:tc>
        <w:tc>
          <w:tcPr>
            <w:tcW w:type="dxa" w:w="5790"/>
            <w:gridSpan w:val="3"/>
            <w:vMerge/>
            <w:tcBorders>
              <w:bottom w:sz="4.800000190734863" w:val="single" w:color="#999999"/>
            </w:tcBorders>
          </w:tcPr>
          <w:p/>
        </w:tc>
      </w:tr>
      <w:tr>
        <w:trPr>
          <w:trHeight w:hRule="exact" w:val="686"/>
        </w:trPr>
        <w:tc>
          <w:tcPr>
            <w:tcW w:type="dxa" w:w="3486"/>
            <w:tcBorders>
              <w:bottom w:sz="4.80000019073486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4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CLASSIC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930"/>
            <w:vMerge/>
            <w:tcBorders>
              <w:bottom w:sz="4.800000190734863" w:val="single" w:color="#999999"/>
            </w:tcBorders>
          </w:tcPr>
          <w:p/>
        </w:tc>
        <w:tc>
          <w:tcPr>
            <w:tcW w:type="dxa" w:w="5790"/>
            <w:gridSpan w:val="3"/>
            <w:vMerge/>
            <w:tcBorders>
              <w:bottom w:sz="4.800000190734863" w:val="single" w:color="#999999"/>
            </w:tcBorders>
          </w:tcPr>
          <w:p/>
        </w:tc>
      </w:tr>
      <w:tr>
        <w:trPr>
          <w:trHeight w:hRule="exact" w:val="536"/>
        </w:trPr>
        <w:tc>
          <w:tcPr>
            <w:tcW w:type="dxa" w:w="3486"/>
            <w:tcBorders>
              <w:top w:sz="4.80000019073486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2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Money In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320"/>
            <w:tcBorders>
              <w:top w:sz="4.80000019073486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0" w:right="1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£0.00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3880"/>
            <w:gridSpan w:val="2"/>
            <w:tcBorders>
              <w:top w:sz="4.800000190734863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Balance on 01 November 2025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946"/>
            <w:tcBorders>
              <w:top w:sz="4.80000019073486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£19,602.91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</w:tr>
      <w:tr>
        <w:trPr>
          <w:trHeight w:hRule="exact" w:val="420"/>
        </w:trPr>
        <w:tc>
          <w:tcPr>
            <w:tcW w:type="dxa" w:w="3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2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Money Out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2" w:after="0"/>
              <w:ind w:left="2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£10,697.50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Balance on 04 November 2025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£8,905.41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30" w:lineRule="exact" w:before="388" w:after="232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Your Transactions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09"/>
        <w:gridCol w:w="1609"/>
        <w:gridCol w:w="1609"/>
        <w:gridCol w:w="1609"/>
        <w:gridCol w:w="1609"/>
        <w:gridCol w:w="1609"/>
      </w:tblGrid>
      <w:tr>
        <w:trPr>
          <w:trHeight w:hRule="exact" w:val="500"/>
        </w:trPr>
        <w:tc>
          <w:tcPr>
            <w:tcW w:type="dxa" w:w="1180"/>
            <w:tcBorders>
              <w:top w:sz="4.800000190734863" w:val="single" w:color="#999999"/>
              <w:end w:sz="9.600000381469727" w:val="single" w:color="#999999"/>
              <w:bottom w:sz="4.80000019073486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0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Date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2972"/>
            <w:tcBorders>
              <w:start w:sz="9.600000381469727" w:val="single" w:color="#999999"/>
              <w:top w:sz="9.600000381469727" w:val="single" w:color="#999999"/>
              <w:end w:sz="9.600000381469727" w:val="single" w:color="#999999"/>
              <w:bottom w:sz="9.60000038146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Description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782"/>
            <w:tcBorders>
              <w:start w:sz="9.600000381469727" w:val="single" w:color="#999999"/>
              <w:top w:sz="9.600000381469727" w:val="single" w:color="#999999"/>
              <w:end w:sz="9.600000381469727" w:val="single" w:color="#999999"/>
              <w:bottom w:sz="9.60000038146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Type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564"/>
            <w:tcBorders>
              <w:start w:sz="9.600000381469727" w:val="single" w:color="#999999"/>
              <w:top w:sz="9.600000381469727" w:val="single" w:color="#999999"/>
              <w:end w:sz="9.600000381469727" w:val="single" w:color="#999999"/>
              <w:bottom w:sz="9.60000038146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37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Money In (£)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564"/>
            <w:tcBorders>
              <w:start w:sz="9.600000381469727" w:val="single" w:color="#999999"/>
              <w:top w:sz="9.600000381469727" w:val="single" w:color="#999999"/>
              <w:end w:sz="9.600000381469727" w:val="single" w:color="#999999"/>
              <w:bottom w:sz="9.60000038146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Money Out (£)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570"/>
            <w:tcBorders>
              <w:start w:sz="9.600000381469727" w:val="single" w:color="#999999"/>
              <w:top w:sz="4.800000190734863" w:val="single" w:color="#999999"/>
              <w:bottom w:sz="4.80000019073486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0" w:after="0"/>
              <w:ind w:left="0" w:right="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Balance (£)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</w:tr>
      <w:tr>
        <w:trPr>
          <w:trHeight w:hRule="exact" w:val="506"/>
        </w:trPr>
        <w:tc>
          <w:tcPr>
            <w:tcW w:type="dxa" w:w="1180"/>
            <w:tcBorders>
              <w:top w:sz="4.800000190734863" w:val="single" w:color="#999999"/>
              <w:end w:sz="4.80000019073486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0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04 Nov 25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2972"/>
            <w:tcBorders>
              <w:start w:sz="4.800000190734863" w:val="single" w:color="#999999"/>
              <w:top w:sz="9.600000381469727" w:val="single" w:color="#999999"/>
              <w:end w:sz="4.80000019073486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1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COHORT SOLUTIONS P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782"/>
            <w:tcBorders>
              <w:start w:sz="4.800000190734863" w:val="single" w:color="#999999"/>
              <w:top w:sz="9.600000381469727" w:val="single" w:color="#999999"/>
              <w:end w:sz="4.80000019073486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1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FPO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564"/>
            <w:tcBorders>
              <w:start w:sz="4.800000190734863" w:val="single" w:color="#999999"/>
              <w:top w:sz="9.600000381469727" w:val="single" w:color="#999999"/>
              <w:end w:sz="4.80000019073486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" w:lineRule="exact" w:before="236" w:after="0"/>
              <w:ind w:left="0" w:right="1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Money In (£)</w:t>
            </w:r>
          </w:p>
        </w:tc>
        <w:tc>
          <w:tcPr>
            <w:tcW w:type="dxa" w:w="1564"/>
            <w:tcBorders>
              <w:start w:sz="4.800000190734863" w:val="single" w:color="#999999"/>
              <w:top w:sz="9.600000381469727" w:val="single" w:color="#999999"/>
              <w:end w:sz="4.80000019073486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0" w:right="1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10,697.50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570"/>
            <w:tcBorders>
              <w:start w:sz="4.800000190734863" w:val="single" w:color="#999999"/>
              <w:top w:sz="4.80000019073486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0" w:after="0"/>
              <w:ind w:left="0" w:right="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8,905.41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56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52"/>
      </w:tblGrid>
      <w:tr>
        <w:trPr>
          <w:trHeight w:hRule="exact" w:val="526"/>
        </w:trPr>
        <w:tc>
          <w:tcPr>
            <w:tcW w:type="dxa" w:w="9632"/>
            <w:tcBorders>
              <w:bottom w:sz="4.80000019073486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24" w:val="left"/>
              </w:tabs>
              <w:autoSpaceDE w:val="0"/>
              <w:widowControl/>
              <w:spacing w:line="0" w:lineRule="exact" w:before="390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Transaction types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 xml:space="preserve">.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blank.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trHeight w:hRule="exact" w:val="342"/>
        </w:trPr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BGC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Bank Giro Credit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9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BP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Bill Payments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CHG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Charge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CHQ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Cheque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</w:tr>
      <w:tr>
        <w:trPr>
          <w:trHeight w:hRule="exact" w:val="320"/>
        </w:trPr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COR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Correction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CPT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Cashpoint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DD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Direct Debit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DEB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1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Debit Card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</w:tr>
      <w:tr>
        <w:trPr>
          <w:trHeight w:hRule="exact" w:val="32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DEP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Deposit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FEE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Fixed Service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FPI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Faster Payment In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FPO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Faster Payment Out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</w:tr>
      <w:tr>
        <w:trPr>
          <w:trHeight w:hRule="exact" w:val="32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MPI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Mobile Payment In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" w:after="0"/>
              <w:ind w:left="2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MPO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 Mobile Payment Out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PAY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Payment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" w:after="0"/>
              <w:ind w:left="0" w:right="10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SO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1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Standing Order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</w:tr>
      <w:tr>
        <w:trPr>
          <w:trHeight w:hRule="exact" w:val="34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TFR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Transfer</w:t>
            </w: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.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" w:lineRule="exact" w:before="2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blank.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" w:lineRule="exact" w:before="210" w:after="0"/>
              <w:ind w:left="2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blank.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" w:lineRule="exact" w:before="210" w:after="0"/>
              <w:ind w:left="0" w:right="3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blank.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" w:lineRule="exact" w:before="210" w:after="0"/>
              <w:ind w:left="18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blank.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" w:lineRule="exact" w:before="2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blank.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" w:lineRule="exact" w:before="21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0"/>
              </w:rPr>
              <w:t>blank.</w:t>
            </w:r>
          </w:p>
        </w:tc>
      </w:tr>
    </w:tbl>
    <w:p>
      <w:pPr>
        <w:autoSpaceDN w:val="0"/>
        <w:autoSpaceDE w:val="0"/>
        <w:widowControl/>
        <w:spacing w:line="172" w:lineRule="exact" w:before="380" w:after="0"/>
        <w:ind w:left="6" w:right="0" w:firstLine="0"/>
        <w:jc w:val="left"/>
      </w:pPr>
      <w:r>
        <w:rPr>
          <w:w w:val="103.33333015441895"/>
          <w:rFonts w:ascii="Helvetica" w:hAnsi="Helvetica" w:eastAsia="Helvetica"/>
          <w:b w:val="0"/>
          <w:i w:val="0"/>
          <w:color w:val="000000"/>
          <w:sz w:val="12"/>
        </w:rPr>
        <w:t>If you think something is incorrect, please contact us on</w:t>
      </w:r>
      <w:r>
        <w:rPr>
          <w:w w:val="103.33333015441895"/>
          <w:rFonts w:ascii="Helvetica" w:hAnsi="Helvetica" w:eastAsia="Helvetica"/>
          <w:b/>
          <w:i w:val="0"/>
          <w:color w:val="000000"/>
          <w:sz w:val="12"/>
        </w:rPr>
        <w:t xml:space="preserve"> 0345 300 0000</w:t>
      </w:r>
    </w:p>
    <w:p>
      <w:pPr>
        <w:autoSpaceDN w:val="0"/>
        <w:autoSpaceDE w:val="0"/>
        <w:widowControl/>
        <w:spacing w:line="148" w:lineRule="exact" w:before="100" w:after="0"/>
        <w:ind w:left="6" w:right="2160" w:firstLine="0"/>
        <w:jc w:val="left"/>
      </w:pPr>
      <w:r>
        <w:rPr>
          <w:w w:val="103.33333015441895"/>
          <w:rFonts w:ascii="Helvetica" w:hAnsi="Helvetica" w:eastAsia="Helvetica"/>
          <w:b w:val="0"/>
          <w:i w:val="0"/>
          <w:color w:val="000000"/>
          <w:sz w:val="12"/>
        </w:rPr>
        <w:t xml:space="preserve">Lloyds Bank plc. Registered Office: 25 Gresham Street, London EC2V 7HN. Registered in England and Wales no. 2065 Lloyds Bank plc </w:t>
      </w:r>
      <w:r>
        <w:rPr>
          <w:w w:val="103.33333015441895"/>
          <w:rFonts w:ascii="Helvetica" w:hAnsi="Helvetica" w:eastAsia="Helvetica"/>
          <w:b w:val="0"/>
          <w:i w:val="0"/>
          <w:color w:val="000000"/>
          <w:sz w:val="12"/>
        </w:rPr>
        <w:t xml:space="preserve">is authorised by the Prudential Regulation Authority and regulated by the Financial Conduct Authority and the Prudential Regulation </w:t>
      </w:r>
      <w:r>
        <w:rPr>
          <w:w w:val="103.33333015441895"/>
          <w:rFonts w:ascii="Helvetica" w:hAnsi="Helvetica" w:eastAsia="Helvetica"/>
          <w:b w:val="0"/>
          <w:i w:val="0"/>
          <w:color w:val="000000"/>
          <w:sz w:val="12"/>
        </w:rPr>
        <w:t>Authority under registration number 119278.</w:t>
      </w:r>
    </w:p>
    <w:sectPr w:rsidR="00FC693F" w:rsidRPr="0006063C" w:rsidSect="00034616">
      <w:pgSz w:w="11900" w:h="16840"/>
      <w:pgMar w:top="118" w:right="1114" w:bottom="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