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0"/>
          <w:sz w:val="22"/>
          <w:szCs w:val="22"/>
          <w:vertAlign w:val="baseline"/>
        </w:rPr>
      </w:pPr>
      <w:r w:rsidDel="00000000" w:rsidR="00000000" w:rsidRPr="00000000">
        <w:rPr>
          <w:b w:val="1"/>
          <w:sz w:val="22"/>
          <w:szCs w:val="22"/>
          <w:vertAlign w:val="baseline"/>
          <w:rtl w:val="0"/>
        </w:rPr>
        <w:t xml:space="preserve">Analítica de Grandes Datos</w:t>
      </w:r>
      <w:r w:rsidDel="00000000" w:rsidR="00000000" w:rsidRPr="00000000">
        <w:rPr>
          <w:rtl w:val="0"/>
        </w:rPr>
      </w:r>
    </w:p>
    <w:p w:rsidR="00000000" w:rsidDel="00000000" w:rsidP="00000000" w:rsidRDefault="00000000" w:rsidRPr="00000000" w14:paraId="00000002">
      <w:pPr>
        <w:jc w:val="both"/>
        <w:rPr>
          <w:b w:val="0"/>
          <w:vertAlign w:val="baseline"/>
        </w:rPr>
      </w:pPr>
      <w:r w:rsidDel="00000000" w:rsidR="00000000" w:rsidRPr="00000000">
        <w:rPr>
          <w:b w:val="1"/>
          <w:vertAlign w:val="baseline"/>
          <w:rtl w:val="0"/>
        </w:rPr>
        <w:t xml:space="preserve">Departamento de Ciencias de la Computación y la Decisión</w:t>
      </w:r>
      <w:r w:rsidDel="00000000" w:rsidR="00000000" w:rsidRPr="00000000">
        <w:rPr>
          <w:rtl w:val="0"/>
        </w:rPr>
      </w:r>
    </w:p>
    <w:p w:rsidR="00000000" w:rsidDel="00000000" w:rsidP="00000000" w:rsidRDefault="00000000" w:rsidRPr="00000000" w14:paraId="00000003">
      <w:pPr>
        <w:spacing w:after="0" w:lineRule="auto"/>
        <w:jc w:val="both"/>
        <w:rPr>
          <w:b w:val="0"/>
          <w:vertAlign w:val="baseline"/>
        </w:rPr>
      </w:pPr>
      <w:r w:rsidDel="00000000" w:rsidR="00000000" w:rsidRPr="00000000">
        <w:rPr>
          <w:b w:val="1"/>
          <w:vertAlign w:val="baseline"/>
          <w:rtl w:val="0"/>
        </w:rPr>
        <w:t xml:space="preserve">Facultad de Minas</w:t>
      </w:r>
      <w:r w:rsidDel="00000000" w:rsidR="00000000" w:rsidRPr="00000000">
        <w:rPr>
          <w:rtl w:val="0"/>
        </w:rPr>
      </w:r>
    </w:p>
    <w:p w:rsidR="00000000" w:rsidDel="00000000" w:rsidP="00000000" w:rsidRDefault="00000000" w:rsidRPr="00000000" w14:paraId="00000004">
      <w:pPr>
        <w:spacing w:after="0" w:lineRule="auto"/>
        <w:jc w:val="both"/>
        <w:rPr>
          <w:b w:val="0"/>
          <w:vertAlign w:val="baseline"/>
        </w:rPr>
      </w:pPr>
      <w:r w:rsidDel="00000000" w:rsidR="00000000" w:rsidRPr="00000000">
        <w:rPr>
          <w:b w:val="1"/>
          <w:vertAlign w:val="baseline"/>
          <w:rtl w:val="0"/>
        </w:rPr>
        <w:t xml:space="preserve">Universidad Nacional de Colombia</w:t>
      </w:r>
      <w:r w:rsidDel="00000000" w:rsidR="00000000" w:rsidRPr="00000000">
        <w:rPr>
          <w:rtl w:val="0"/>
        </w:rPr>
      </w:r>
    </w:p>
    <w:p w:rsidR="00000000" w:rsidDel="00000000" w:rsidP="00000000" w:rsidRDefault="00000000" w:rsidRPr="00000000" w14:paraId="00000005">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06">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07">
      <w:pPr>
        <w:pStyle w:val="Title"/>
        <w:jc w:val="both"/>
        <w:rPr>
          <w:sz w:val="40"/>
          <w:szCs w:val="40"/>
          <w:vertAlign w:val="baseline"/>
        </w:rPr>
      </w:pPr>
      <w:r w:rsidDel="00000000" w:rsidR="00000000" w:rsidRPr="00000000">
        <w:rPr>
          <w:sz w:val="40"/>
          <w:szCs w:val="40"/>
          <w:vertAlign w:val="baseline"/>
          <w:rtl w:val="0"/>
        </w:rPr>
        <w:t xml:space="preserve">Trabajo Nociones de Arquitectura de la Información</w:t>
      </w:r>
    </w:p>
    <w:p w:rsidR="00000000" w:rsidDel="00000000" w:rsidP="00000000" w:rsidRDefault="00000000" w:rsidRPr="00000000" w14:paraId="00000008">
      <w:pPr>
        <w:jc w:val="both"/>
        <w:rPr>
          <w:vertAlign w:val="baseline"/>
        </w:rPr>
      </w:pPr>
      <w:r w:rsidDel="00000000" w:rsidR="00000000" w:rsidRPr="00000000">
        <w:rPr>
          <w:vertAlign w:val="baseline"/>
          <w:rtl w:val="0"/>
        </w:rPr>
        <w:t xml:space="preserve">Versión: </w:t>
      </w:r>
      <w:r w:rsidDel="00000000" w:rsidR="00000000" w:rsidRPr="00000000">
        <w:rPr>
          <w:rtl w:val="0"/>
        </w:rPr>
        <w:t xml:space="preserve">2021</w:t>
      </w:r>
      <w:r w:rsidDel="00000000" w:rsidR="00000000" w:rsidRPr="00000000">
        <w:rPr>
          <w:vertAlign w:val="baseline"/>
          <w:rtl w:val="0"/>
        </w:rPr>
        <w:t xml:space="preserve">.</w:t>
      </w:r>
      <w:r w:rsidDel="00000000" w:rsidR="00000000" w:rsidRPr="00000000">
        <w:rPr>
          <w:rtl w:val="0"/>
        </w:rPr>
        <w:t xml:space="preserve">04</w:t>
      </w:r>
      <w:r w:rsidDel="00000000" w:rsidR="00000000" w:rsidRPr="00000000">
        <w:rPr>
          <w:vertAlign w:val="baseline"/>
          <w:rtl w:val="0"/>
        </w:rPr>
        <w:t xml:space="preserve">.</w:t>
      </w:r>
      <w:r w:rsidDel="00000000" w:rsidR="00000000" w:rsidRPr="00000000">
        <w:rPr>
          <w:rtl w:val="0"/>
        </w:rPr>
        <w:t xml:space="preserve">11</w:t>
      </w:r>
      <w:r w:rsidDel="00000000" w:rsidR="00000000" w:rsidRPr="00000000">
        <w:rPr>
          <w:vertAlign w:val="baseline"/>
          <w:rtl w:val="0"/>
        </w:rPr>
        <w:t xml:space="preserve"> </w:t>
      </w:r>
      <w:r w:rsidDel="00000000" w:rsidR="00000000" w:rsidRPr="00000000">
        <w:rPr>
          <w:rtl w:val="0"/>
        </w:rPr>
        <w:t xml:space="preserve">3</w:t>
      </w:r>
      <w:r w:rsidDel="00000000" w:rsidR="00000000" w:rsidRPr="00000000">
        <w:rPr>
          <w:vertAlign w:val="baseline"/>
          <w:rtl w:val="0"/>
        </w:rPr>
        <w:t xml:space="preserve">:</w:t>
      </w:r>
      <w:r w:rsidDel="00000000" w:rsidR="00000000" w:rsidRPr="00000000">
        <w:rPr>
          <w:rtl w:val="0"/>
        </w:rPr>
        <w:t xml:space="preserve">28 pm</w:t>
      </w:r>
      <w:r w:rsidDel="00000000" w:rsidR="00000000" w:rsidRPr="00000000">
        <w:rPr>
          <w:rtl w:val="0"/>
        </w:rPr>
      </w:r>
    </w:p>
    <w:p w:rsidR="00000000" w:rsidDel="00000000" w:rsidP="00000000" w:rsidRDefault="00000000" w:rsidRPr="00000000" w14:paraId="00000009">
      <w:pPr>
        <w:jc w:val="both"/>
        <w:rPr>
          <w:i w:val="0"/>
          <w:vertAlign w:val="baseline"/>
        </w:rPr>
      </w:pPr>
      <w:r w:rsidDel="00000000" w:rsidR="00000000" w:rsidRPr="00000000">
        <w:rPr>
          <w:i w:val="1"/>
          <w:vertAlign w:val="baseline"/>
          <w:rtl w:val="0"/>
        </w:rPr>
        <w:t xml:space="preserve">Observación: Cada vez que agregue nuevos elementos al documento, o que modifique algún componente del informe, revise la coherencia y consistencia con los otros elementos que hacen parte del mismo.  </w:t>
      </w:r>
      <w:r w:rsidDel="00000000" w:rsidR="00000000" w:rsidRPr="00000000">
        <w:rPr>
          <w:rtl w:val="0"/>
        </w:rPr>
      </w:r>
    </w:p>
    <w:p w:rsidR="00000000" w:rsidDel="00000000" w:rsidP="00000000" w:rsidRDefault="00000000" w:rsidRPr="00000000" w14:paraId="0000000A">
      <w:pPr>
        <w:pStyle w:val="Heading2"/>
        <w:ind w:left="576" w:hanging="576"/>
        <w:jc w:val="both"/>
        <w:rPr>
          <w:vertAlign w:val="baseline"/>
        </w:rPr>
      </w:pPr>
      <w:r w:rsidDel="00000000" w:rsidR="00000000" w:rsidRPr="00000000">
        <w:rPr>
          <w:b w:val="1"/>
          <w:smallCaps w:val="1"/>
          <w:vertAlign w:val="baseline"/>
          <w:rtl w:val="0"/>
        </w:rPr>
        <w:t xml:space="preserve">Responsables</w:t>
      </w:r>
      <w:r w:rsidDel="00000000" w:rsidR="00000000" w:rsidRPr="00000000">
        <w:rPr>
          <w:rtl w:val="0"/>
        </w:rPr>
      </w:r>
    </w:p>
    <w:tbl>
      <w:tblPr>
        <w:tblStyle w:val="Table1"/>
        <w:tblW w:w="71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19"/>
        <w:tblGridChange w:id="0">
          <w:tblGrid>
            <w:gridCol w:w="7119"/>
          </w:tblGrid>
        </w:tblGridChange>
      </w:tblGrid>
      <w:tr>
        <w:trPr>
          <w:trHeight w:val="163.5546875" w:hRule="atLeast"/>
        </w:trPr>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Completo – Documento de Identificación</w:t>
            </w:r>
          </w:p>
        </w:tc>
      </w:tr>
      <w:tr>
        <w:tc>
          <w:tcP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Diana Carolina Sarabia Sierra - CC. 53036766</w:t>
            </w:r>
          </w:p>
        </w:tc>
      </w:tr>
      <w:tr>
        <w:tc>
          <w:tcP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David Rodriguez Gonzalez - C.C. 1017210951</w:t>
            </w:r>
          </w:p>
        </w:tc>
      </w:tr>
      <w:tr>
        <w:tc>
          <w:tcP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Diego Le</w:t>
            </w:r>
            <w:r w:rsidDel="00000000" w:rsidR="00000000" w:rsidRPr="00000000">
              <w:rPr>
                <w:rtl w:val="0"/>
              </w:rPr>
              <w:t xml:space="preserve">on Zapata Ruiz - C.C. 71367417</w:t>
            </w:r>
            <w:r w:rsidDel="00000000" w:rsidR="00000000" w:rsidRPr="00000000">
              <w:rPr>
                <w:rtl w:val="0"/>
              </w:rPr>
            </w:r>
          </w:p>
        </w:tc>
      </w:tr>
      <w:tr>
        <w:tc>
          <w:tcP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tl w:val="0"/>
              </w:rPr>
              <w:t xml:space="preserve"> Juan Pablo Vasquez Builes - C.C. 1035428558</w:t>
            </w:r>
            <w:r w:rsidDel="00000000" w:rsidR="00000000" w:rsidRPr="00000000">
              <w:rPr>
                <w:rtl w:val="0"/>
              </w:rPr>
            </w:r>
          </w:p>
        </w:tc>
      </w:tr>
      <w:tr>
        <w:tc>
          <w:tcP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Diego Armando Vargas Salazar - 9867018 </w:t>
            </w:r>
          </w:p>
        </w:tc>
      </w:tr>
      <w:tr>
        <w:tc>
          <w:tcP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REPO EN GITHUB: </w:t>
            </w:r>
            <w:hyperlink r:id="rId7">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https://github.com/darmandovargas/agd-2021-1s</w:t>
              </w:r>
            </w:hyperlink>
            <w:r w:rsidDel="00000000" w:rsidR="00000000" w:rsidRPr="00000000">
              <w:rPr>
                <w:rtl w:val="0"/>
              </w:rPr>
            </w:r>
          </w:p>
        </w:tc>
      </w:tr>
    </w:tb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ind w:left="432" w:hanging="432"/>
        <w:jc w:val="both"/>
        <w:rPr>
          <w:rFonts w:ascii="Calibri" w:cs="Calibri" w:eastAsia="Calibri" w:hAnsi="Calibri"/>
          <w:i w:val="0"/>
          <w:smallCaps w:val="0"/>
          <w:color w:val="ff0000"/>
          <w:sz w:val="22"/>
          <w:szCs w:val="22"/>
          <w:vertAlign w:val="baseline"/>
        </w:rPr>
      </w:pPr>
      <w:r w:rsidDel="00000000" w:rsidR="00000000" w:rsidRPr="00000000">
        <w:rPr>
          <w:rFonts w:ascii="Calibri" w:cs="Calibri" w:eastAsia="Calibri" w:hAnsi="Calibri"/>
          <w:b w:val="0"/>
          <w:i w:val="1"/>
          <w:smallCaps w:val="0"/>
          <w:color w:val="000000"/>
          <w:sz w:val="22"/>
          <w:szCs w:val="22"/>
          <w:vertAlign w:val="baseline"/>
          <w:rtl w:val="0"/>
        </w:rPr>
        <w:t xml:space="preserve">Realiza este trabajo considerando los datos que generan los sistemas transaccionales e información no estructurada de tu dominio (si trabajas por ejemplo para TCC tu dominio es la mensajería; también puedes explorar en la página </w:t>
      </w:r>
      <w:hyperlink r:id="rId8">
        <w:r w:rsidDel="00000000" w:rsidR="00000000" w:rsidRPr="00000000">
          <w:rPr>
            <w:rFonts w:ascii="Calibri" w:cs="Calibri" w:eastAsia="Calibri" w:hAnsi="Calibri"/>
            <w:b w:val="0"/>
            <w:i w:val="1"/>
            <w:smallCaps w:val="0"/>
            <w:color w:val="0563c1"/>
            <w:sz w:val="22"/>
            <w:szCs w:val="22"/>
            <w:u w:val="single"/>
            <w:vertAlign w:val="baseline"/>
            <w:rtl w:val="0"/>
          </w:rPr>
          <w:t xml:space="preserve">https://www.kaggle.com/datasets</w:t>
        </w:r>
      </w:hyperlink>
      <w:r w:rsidDel="00000000" w:rsidR="00000000" w:rsidRPr="00000000">
        <w:rPr>
          <w:rFonts w:ascii="Calibri" w:cs="Calibri" w:eastAsia="Calibri" w:hAnsi="Calibri"/>
          <w:b w:val="0"/>
          <w:i w:val="1"/>
          <w:smallCaps w:val="0"/>
          <w:color w:val="000000"/>
          <w:sz w:val="22"/>
          <w:szCs w:val="22"/>
          <w:vertAlign w:val="baseline"/>
          <w:rtl w:val="0"/>
        </w:rPr>
        <w:t xml:space="preserve"> o </w:t>
      </w:r>
      <w:hyperlink r:id="rId9">
        <w:r w:rsidDel="00000000" w:rsidR="00000000" w:rsidRPr="00000000">
          <w:rPr>
            <w:rFonts w:ascii="Calibri" w:cs="Calibri" w:eastAsia="Calibri" w:hAnsi="Calibri"/>
            <w:b w:val="0"/>
            <w:i w:val="1"/>
            <w:smallCaps w:val="0"/>
            <w:color w:val="0563c1"/>
            <w:sz w:val="22"/>
            <w:szCs w:val="22"/>
            <w:u w:val="single"/>
            <w:vertAlign w:val="baseline"/>
            <w:rtl w:val="0"/>
          </w:rPr>
          <w:t xml:space="preserve">https://arxiv.org/</w:t>
        </w:r>
      </w:hyperlink>
      <w:r w:rsidDel="00000000" w:rsidR="00000000" w:rsidRPr="00000000">
        <w:rPr>
          <w:rFonts w:ascii="Calibri" w:cs="Calibri" w:eastAsia="Calibri" w:hAnsi="Calibri"/>
          <w:b w:val="0"/>
          <w:i w:val="1"/>
          <w:smallCaps w:val="0"/>
          <w:color w:val="000000"/>
          <w:sz w:val="22"/>
          <w:szCs w:val="22"/>
          <w:vertAlign w:val="baseline"/>
          <w:rtl w:val="0"/>
        </w:rPr>
        <w:t xml:space="preserve">). Considera tener acceso a esta información, de al menos 10 MB (puede ser uno o varios archivos de texto), y </w:t>
      </w:r>
      <w:r w:rsidDel="00000000" w:rsidR="00000000" w:rsidRPr="00000000">
        <w:rPr>
          <w:rFonts w:ascii="Calibri" w:cs="Calibri" w:eastAsia="Calibri" w:hAnsi="Calibri"/>
          <w:b w:val="1"/>
          <w:i w:val="1"/>
          <w:smallCaps w:val="0"/>
          <w:color w:val="ff0000"/>
          <w:sz w:val="22"/>
          <w:szCs w:val="22"/>
          <w:vertAlign w:val="baseline"/>
          <w:rtl w:val="0"/>
        </w:rPr>
        <w:t xml:space="preserve">tener al menos cuatro clases conceptuales. Este documento también debe almacenarse en el REPO. Plazo Máximo de Entrega 23 de Mayo, NO SE recibirá por correo electrónico, envío por </w:t>
      </w:r>
      <w:hyperlink r:id="rId10">
        <w:r w:rsidDel="00000000" w:rsidR="00000000" w:rsidRPr="00000000">
          <w:rPr>
            <w:rFonts w:ascii="Calibri" w:cs="Calibri" w:eastAsia="Calibri" w:hAnsi="Calibri"/>
            <w:b w:val="1"/>
            <w:i w:val="1"/>
            <w:smallCaps w:val="0"/>
            <w:color w:val="0563c1"/>
            <w:sz w:val="22"/>
            <w:szCs w:val="22"/>
            <w:u w:val="single"/>
            <w:vertAlign w:val="baseline"/>
            <w:rtl w:val="0"/>
          </w:rPr>
          <w:t xml:space="preserve">https://forms.gle/h7ty3yZykaUq5m7y6</w:t>
        </w:r>
      </w:hyperlink>
      <w:r w:rsidDel="00000000" w:rsidR="00000000" w:rsidRPr="00000000">
        <w:rPr>
          <w:rtl w:val="0"/>
        </w:rPr>
      </w:r>
    </w:p>
    <w:p w:rsidR="00000000" w:rsidDel="00000000" w:rsidP="00000000" w:rsidRDefault="00000000" w:rsidRPr="00000000" w14:paraId="00000014">
      <w:pPr>
        <w:jc w:val="both"/>
        <w:rPr>
          <w:vertAlign w:val="baseline"/>
        </w:rPr>
      </w:pPr>
      <w:r w:rsidDel="00000000" w:rsidR="00000000" w:rsidRPr="00000000">
        <w:rPr>
          <w:rtl w:val="0"/>
        </w:rPr>
      </w:r>
    </w:p>
    <w:p w:rsidR="00000000" w:rsidDel="00000000" w:rsidP="00000000" w:rsidRDefault="00000000" w:rsidRPr="00000000" w14:paraId="00000015">
      <w:pPr>
        <w:pStyle w:val="Heading1"/>
        <w:numPr>
          <w:ilvl w:val="0"/>
          <w:numId w:val="3"/>
        </w:numPr>
        <w:ind w:left="426" w:hanging="432.00000000000017"/>
        <w:jc w:val="both"/>
        <w:rPr>
          <w:vertAlign w:val="baseline"/>
        </w:rPr>
      </w:pPr>
      <w:r w:rsidDel="00000000" w:rsidR="00000000" w:rsidRPr="00000000">
        <w:rPr>
          <w:b w:val="1"/>
          <w:smallCaps w:val="1"/>
          <w:vertAlign w:val="baseline"/>
          <w:rtl w:val="0"/>
        </w:rPr>
        <w:t xml:space="preserve">Comprensión del negocio</w:t>
      </w:r>
      <w:r w:rsidDel="00000000" w:rsidR="00000000" w:rsidRPr="00000000">
        <w:rPr>
          <w:rtl w:val="0"/>
        </w:rPr>
      </w:r>
    </w:p>
    <w:p w:rsidR="00000000" w:rsidDel="00000000" w:rsidP="00000000" w:rsidRDefault="00000000" w:rsidRPr="00000000" w14:paraId="00000016">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Descripción del contexto del negocio.</w:t>
      </w:r>
    </w:p>
    <w:p w:rsidR="00000000" w:rsidDel="00000000" w:rsidP="00000000" w:rsidRDefault="00000000" w:rsidRPr="00000000" w14:paraId="00000017">
      <w:pPr>
        <w:ind w:left="576" w:firstLine="0"/>
        <w:jc w:val="both"/>
        <w:rPr>
          <w:vertAlign w:val="baseline"/>
        </w:rPr>
      </w:pPr>
      <w:r w:rsidDel="00000000" w:rsidR="00000000" w:rsidRPr="00000000">
        <w:rPr>
          <w:rtl w:val="0"/>
        </w:rPr>
      </w:r>
    </w:p>
    <w:p w:rsidR="00000000" w:rsidDel="00000000" w:rsidP="00000000" w:rsidRDefault="00000000" w:rsidRPr="00000000" w14:paraId="00000018">
      <w:pPr>
        <w:jc w:val="both"/>
        <w:rPr>
          <w:vertAlign w:val="baseline"/>
        </w:rPr>
      </w:pPr>
      <w:r w:rsidDel="00000000" w:rsidR="00000000" w:rsidRPr="00000000">
        <w:rPr>
          <w:rtl w:val="0"/>
        </w:rPr>
        <w:t xml:space="preserve">El conjunto de datos representa los lesionados por accidentes de tránsito en Colombia registrados por Medicina Legal, desde 1 de enero de 2016 hasta el 31 de diciembre de 2018. Se entiende por accidente de tránsito: "</w:t>
      </w:r>
      <w:r w:rsidDel="00000000" w:rsidR="00000000" w:rsidRPr="00000000">
        <w:rPr>
          <w:i w:val="1"/>
          <w:rtl w:val="0"/>
        </w:rPr>
        <w:t xml:space="preserve">evento, generalmente involuntario, generado al menos por un vehículo en movimiento, que causa daños a personas y bienes involucrados en él, e igualmente afecta la normal circulación de los vehículos que se movilizan por la vía o vías comprendidas en el lugar o dentro de la zona de influencia del hecho</w:t>
      </w:r>
      <w:r w:rsidDel="00000000" w:rsidR="00000000" w:rsidRPr="00000000">
        <w:rPr>
          <w:rtl w:val="0"/>
        </w:rPr>
        <w:t xml:space="preserve">". (Ley 769 de 2002 - Código Nacional de Tránsito).</w:t>
      </w:r>
      <w:r w:rsidDel="00000000" w:rsidR="00000000" w:rsidRPr="00000000">
        <w:rPr>
          <w:rtl w:val="0"/>
        </w:rPr>
      </w:r>
    </w:p>
    <w:p w:rsidR="00000000" w:rsidDel="00000000" w:rsidP="00000000" w:rsidRDefault="00000000" w:rsidRPr="00000000" w14:paraId="00000019">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Identificación del problema: </w:t>
        <w:br w:type="textWrapping"/>
      </w:r>
      <w:r w:rsidDel="00000000" w:rsidR="00000000" w:rsidRPr="00000000">
        <w:rPr>
          <w:rtl w:val="0"/>
        </w:rPr>
      </w:r>
    </w:p>
    <w:p w:rsidR="00000000" w:rsidDel="00000000" w:rsidP="00000000" w:rsidRDefault="00000000" w:rsidRPr="00000000" w14:paraId="0000001A">
      <w:pPr>
        <w:jc w:val="both"/>
        <w:rPr>
          <w:i w:val="1"/>
          <w:vertAlign w:val="baseline"/>
        </w:rPr>
      </w:pPr>
      <w:r w:rsidDel="00000000" w:rsidR="00000000" w:rsidRPr="00000000">
        <w:rPr>
          <w:rtl w:val="0"/>
        </w:rPr>
        <w:t xml:space="preserve">Identificación de perfiles de riesgo asociados a la accidentalidad vial, segmentado por rango de edad, tipo de vehículo, objeto colisión y zona geográfica.</w:t>
      </w:r>
      <w:r w:rsidDel="00000000" w:rsidR="00000000" w:rsidRPr="00000000">
        <w:rPr>
          <w:rtl w:val="0"/>
        </w:rPr>
      </w:r>
    </w:p>
    <w:p w:rsidR="00000000" w:rsidDel="00000000" w:rsidP="00000000" w:rsidRDefault="00000000" w:rsidRPr="00000000" w14:paraId="0000001B">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Determinación de objetivos:</w:t>
      </w:r>
      <w:r w:rsidDel="00000000" w:rsidR="00000000" w:rsidRPr="00000000">
        <w:rPr>
          <w:rtl w:val="0"/>
        </w:rPr>
      </w:r>
    </w:p>
    <w:p w:rsidR="00000000" w:rsidDel="00000000" w:rsidP="00000000" w:rsidRDefault="00000000" w:rsidRPr="00000000" w14:paraId="0000001C">
      <w:pPr>
        <w:spacing w:after="240" w:before="240" w:lineRule="auto"/>
        <w:jc w:val="both"/>
        <w:rPr/>
      </w:pPr>
      <w:r w:rsidDel="00000000" w:rsidR="00000000" w:rsidRPr="00000000">
        <w:rPr>
          <w:rtl w:val="0"/>
        </w:rPr>
        <w:t xml:space="preserve">A partir del conjunto de datos se desea identificar perfiles de riesgo que le permita a las autoridades de tránsito, realizar estrategias de prevención focalizadas. Los perfiles hipotéticos pueden estar relacionados con el tipo de vehículo, la edad, la zona geográfica y el día de la semana. Sin embargo, las técnicas de minería de datos y de machine learning, permiten encontrar otros perfiles y asociaciones ocultas.</w:t>
      </w:r>
    </w:p>
    <w:p w:rsidR="00000000" w:rsidDel="00000000" w:rsidP="00000000" w:rsidRDefault="00000000" w:rsidRPr="00000000" w14:paraId="0000001D">
      <w:pPr>
        <w:numPr>
          <w:ilvl w:val="0"/>
          <w:numId w:val="4"/>
        </w:numPr>
        <w:spacing w:after="0" w:afterAutospacing="0" w:before="240" w:lineRule="auto"/>
        <w:ind w:left="720" w:hanging="360"/>
        <w:jc w:val="both"/>
        <w:rPr/>
      </w:pPr>
      <w:r w:rsidDel="00000000" w:rsidR="00000000" w:rsidRPr="00000000">
        <w:rPr>
          <w:rtl w:val="0"/>
        </w:rPr>
        <w:t xml:space="preserve">Diseñar un modelo de datos</w:t>
      </w:r>
    </w:p>
    <w:p w:rsidR="00000000" w:rsidDel="00000000" w:rsidP="00000000" w:rsidRDefault="00000000" w:rsidRPr="00000000" w14:paraId="0000001E">
      <w:pPr>
        <w:numPr>
          <w:ilvl w:val="0"/>
          <w:numId w:val="4"/>
        </w:numPr>
        <w:spacing w:after="0" w:afterAutospacing="0" w:before="0" w:beforeAutospacing="0" w:lineRule="auto"/>
        <w:ind w:left="720" w:hanging="360"/>
        <w:jc w:val="both"/>
        <w:rPr/>
      </w:pPr>
      <w:r w:rsidDel="00000000" w:rsidR="00000000" w:rsidRPr="00000000">
        <w:rPr>
          <w:rtl w:val="0"/>
        </w:rPr>
        <w:t xml:space="preserve">Realizar un preprocesamiento y preparación de los datos</w:t>
      </w:r>
    </w:p>
    <w:p w:rsidR="00000000" w:rsidDel="00000000" w:rsidP="00000000" w:rsidRDefault="00000000" w:rsidRPr="00000000" w14:paraId="0000001F">
      <w:pPr>
        <w:numPr>
          <w:ilvl w:val="0"/>
          <w:numId w:val="4"/>
        </w:numPr>
        <w:spacing w:after="0" w:afterAutospacing="0" w:before="0" w:beforeAutospacing="0" w:lineRule="auto"/>
        <w:ind w:left="720" w:hanging="360"/>
        <w:jc w:val="both"/>
        <w:rPr/>
      </w:pPr>
      <w:r w:rsidDel="00000000" w:rsidR="00000000" w:rsidRPr="00000000">
        <w:rPr>
          <w:rtl w:val="0"/>
        </w:rPr>
        <w:t xml:space="preserve">Análisis descriptivo de datos. </w:t>
      </w:r>
    </w:p>
    <w:p w:rsidR="00000000" w:rsidDel="00000000" w:rsidP="00000000" w:rsidRDefault="00000000" w:rsidRPr="00000000" w14:paraId="00000020">
      <w:pPr>
        <w:numPr>
          <w:ilvl w:val="0"/>
          <w:numId w:val="4"/>
        </w:numPr>
        <w:spacing w:after="240" w:before="0" w:beforeAutospacing="0" w:lineRule="auto"/>
        <w:ind w:left="720" w:hanging="360"/>
        <w:jc w:val="both"/>
        <w:rPr/>
      </w:pPr>
      <w:r w:rsidDel="00000000" w:rsidR="00000000" w:rsidRPr="00000000">
        <w:rPr>
          <w:rtl w:val="0"/>
        </w:rPr>
        <w:t xml:space="preserve">Proponer estrategias de intervención para cada perfil encontrado, que permitan disminuir la accidentalidad y los lesionados.</w:t>
      </w:r>
      <w:r w:rsidDel="00000000" w:rsidR="00000000" w:rsidRPr="00000000">
        <w:rPr>
          <w:rtl w:val="0"/>
        </w:rPr>
        <w:t xml:space="preserve">  Entender que el alcance del ejercicio, no llega hasta ML.</w:t>
      </w:r>
      <w:r w:rsidDel="00000000" w:rsidR="00000000" w:rsidRPr="00000000">
        <w:rPr>
          <w:rtl w:val="0"/>
        </w:rPr>
      </w:r>
    </w:p>
    <w:p w:rsidR="00000000" w:rsidDel="00000000" w:rsidP="00000000" w:rsidRDefault="00000000" w:rsidRPr="00000000" w14:paraId="00000021">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Evaluación de la situación actual:</w:t>
      </w:r>
      <w:r w:rsidDel="00000000" w:rsidR="00000000" w:rsidRPr="00000000">
        <w:rPr>
          <w:rtl w:val="0"/>
        </w:rPr>
      </w:r>
    </w:p>
    <w:p w:rsidR="00000000" w:rsidDel="00000000" w:rsidP="00000000" w:rsidRDefault="00000000" w:rsidRPr="00000000" w14:paraId="00000022">
      <w:pPr>
        <w:spacing w:after="240" w:before="240" w:lineRule="auto"/>
        <w:jc w:val="both"/>
        <w:rPr/>
      </w:pPr>
      <w:r w:rsidDel="00000000" w:rsidR="00000000" w:rsidRPr="00000000">
        <w:rPr>
          <w:rtl w:val="0"/>
        </w:rPr>
        <w:t xml:space="preserve">El conjunto de datos evidencia el reporte de accidentes de tránsito con lesionados en el territorio colombiano en el periodo comprendido entre el 1 de enero de 2016 hasta el 31 de diciembre de 2018, con variables asociadas que ubican cada evento en tiempo y posición geográfica, sumado a variables descriptoras que indican la tipología de la colisión, el tipo de vehículo y el estado de las vías.</w:t>
      </w:r>
    </w:p>
    <w:p w:rsidR="00000000" w:rsidDel="00000000" w:rsidP="00000000" w:rsidRDefault="00000000" w:rsidRPr="00000000" w14:paraId="00000023">
      <w:pPr>
        <w:spacing w:after="240" w:before="240" w:lineRule="auto"/>
        <w:jc w:val="both"/>
        <w:rPr>
          <w:i w:val="1"/>
          <w:vertAlign w:val="baseline"/>
        </w:rPr>
      </w:pPr>
      <w:r w:rsidDel="00000000" w:rsidR="00000000" w:rsidRPr="00000000">
        <w:rPr>
          <w:rtl w:val="0"/>
        </w:rPr>
        <w:t xml:space="preserve">Según un informe de la policía nacional, la cantidad de lesionados durante el 2018 fue de 48.998 personas, de las cuales el 63% fueron hombres y 86% adultos. Por otra lado, la dirección de censos y demografía del DANE publicó en sus estadísticas vitales del 2018 que los accidentes de tránsito fueron la octava causa de muerte en Colombia, con 7.155 casos. También indica el informe que ocupan en segundo lugar en defunciones por causa externa con un 24.4%.</w:t>
      </w:r>
      <w:r w:rsidDel="00000000" w:rsidR="00000000" w:rsidRPr="00000000">
        <w:rPr>
          <w:rtl w:val="0"/>
        </w:rPr>
      </w:r>
    </w:p>
    <w:p w:rsidR="00000000" w:rsidDel="00000000" w:rsidP="00000000" w:rsidRDefault="00000000" w:rsidRPr="00000000" w14:paraId="00000024">
      <w:pPr>
        <w:pStyle w:val="Heading1"/>
        <w:numPr>
          <w:ilvl w:val="0"/>
          <w:numId w:val="3"/>
        </w:numPr>
        <w:ind w:left="426" w:hanging="432.00000000000017"/>
        <w:jc w:val="both"/>
        <w:rPr>
          <w:vertAlign w:val="baseline"/>
        </w:rPr>
      </w:pPr>
      <w:r w:rsidDel="00000000" w:rsidR="00000000" w:rsidRPr="00000000">
        <w:rPr>
          <w:b w:val="1"/>
          <w:smallCaps w:val="1"/>
          <w:vertAlign w:val="baseline"/>
          <w:rtl w:val="0"/>
        </w:rPr>
        <w:t xml:space="preserve">Comprensión de los datos</w:t>
      </w:r>
      <w:r w:rsidDel="00000000" w:rsidR="00000000" w:rsidRPr="00000000">
        <w:rPr>
          <w:rtl w:val="0"/>
        </w:rPr>
      </w:r>
    </w:p>
    <w:p w:rsidR="00000000" w:rsidDel="00000000" w:rsidP="00000000" w:rsidRDefault="00000000" w:rsidRPr="00000000" w14:paraId="00000025">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recolección de datos</w:t>
      </w:r>
      <w:r w:rsidDel="00000000" w:rsidR="00000000" w:rsidRPr="00000000">
        <w:rPr>
          <w:rtl w:val="0"/>
        </w:rPr>
      </w:r>
    </w:p>
    <w:p w:rsidR="00000000" w:rsidDel="00000000" w:rsidP="00000000" w:rsidRDefault="00000000" w:rsidRPr="00000000" w14:paraId="00000026">
      <w:pPr>
        <w:spacing w:after="240" w:before="240" w:line="276" w:lineRule="auto"/>
        <w:ind w:left="0" w:firstLine="0"/>
        <w:jc w:val="both"/>
        <w:rPr/>
      </w:pPr>
      <w:r w:rsidDel="00000000" w:rsidR="00000000" w:rsidRPr="00000000">
        <w:rPr>
          <w:rtl w:val="0"/>
        </w:rPr>
        <w:t xml:space="preserve">Los datos a utilizar son cifras consolidadas en los Sistemas de Información del Instituto Nacional de Medicina Legal y Ciencias Forenses. La información es procesada por la agencia Nacional de Seguridad Vial y en ella se encuentra el historial relacionado de personas lesionadas en accidentes de tránsito a nivel nacional desde el año 2016 hasta 2018; dicha información se encuentra distribuida de forma zonal o departamental, de rango por edad entre otros.</w:t>
      </w:r>
    </w:p>
    <w:p w:rsidR="00000000" w:rsidDel="00000000" w:rsidP="00000000" w:rsidRDefault="00000000" w:rsidRPr="00000000" w14:paraId="00000027">
      <w:pPr>
        <w:spacing w:after="240" w:before="240" w:line="276" w:lineRule="auto"/>
        <w:ind w:left="0" w:firstLine="0"/>
        <w:jc w:val="both"/>
        <w:rPr/>
      </w:pPr>
      <w:r w:rsidDel="00000000" w:rsidR="00000000" w:rsidRPr="00000000">
        <w:rPr>
          <w:rtl w:val="0"/>
        </w:rPr>
        <w:t xml:space="preserve">La información es recolectada anualmente y para obtenerla se realiza un levantamiento de información del sitio del suceso, con el fin de localizar e identificar las evidencias físicas de las causas de los accidentes. A pesar de que la base tiene variables como el estado de vida, usuario vía, el género y la hora del incidente al momento de trabajar se evidencia que no hay información de calidad así que se ignoran estos datos.</w:t>
      </w:r>
    </w:p>
    <w:p w:rsidR="00000000" w:rsidDel="00000000" w:rsidP="00000000" w:rsidRDefault="00000000" w:rsidRPr="00000000" w14:paraId="00000028">
      <w:pPr>
        <w:spacing w:after="240" w:before="240" w:line="276" w:lineRule="auto"/>
        <w:ind w:left="0" w:firstLine="0"/>
        <w:jc w:val="both"/>
        <w:rPr/>
      </w:pPr>
      <w:r w:rsidDel="00000000" w:rsidR="00000000" w:rsidRPr="00000000">
        <w:rPr>
          <w:rtl w:val="0"/>
        </w:rPr>
        <w:t xml:space="preserve">Pueden ver el archivo en el siguiente link  </w:t>
      </w:r>
      <w:hyperlink r:id="rId11">
        <w:r w:rsidDel="00000000" w:rsidR="00000000" w:rsidRPr="00000000">
          <w:rPr>
            <w:color w:val="1155cc"/>
            <w:u w:val="single"/>
            <w:rtl w:val="0"/>
          </w:rPr>
          <w:t xml:space="preserve">T1.2.1.Datos.zip</w:t>
        </w:r>
      </w:hyperlink>
      <w:r w:rsidDel="00000000" w:rsidR="00000000" w:rsidRPr="00000000">
        <w:rPr>
          <w:rtl w:val="0"/>
        </w:rPr>
        <w:t xml:space="preserve"> o descomprimidos en este </w:t>
      </w:r>
      <w:hyperlink r:id="rId12">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Descripción de datos (diccionario):</w:t>
      </w:r>
      <w:r w:rsidDel="00000000" w:rsidR="00000000" w:rsidRPr="00000000">
        <w:rPr>
          <w:rtl w:val="0"/>
        </w:rPr>
      </w:r>
    </w:p>
    <w:p w:rsidR="00000000" w:rsidDel="00000000" w:rsidP="00000000" w:rsidRDefault="00000000" w:rsidRPr="00000000" w14:paraId="0000002A">
      <w:pPr>
        <w:jc w:val="both"/>
        <w:rPr/>
      </w:pPr>
      <w:r w:rsidDel="00000000" w:rsidR="00000000" w:rsidRPr="00000000">
        <w:rPr>
          <w:vertAlign w:val="baseline"/>
          <w:rtl w:val="0"/>
        </w:rPr>
        <w:t xml:space="preserve">Diligencia la siguiente tabla, puede agregar otra columna si lo considera necesario.</w:t>
      </w:r>
      <w:r w:rsidDel="00000000" w:rsidR="00000000" w:rsidRPr="00000000">
        <w:rPr>
          <w:rtl w:val="0"/>
        </w:rPr>
      </w:r>
    </w:p>
    <w:tbl>
      <w:tblPr>
        <w:tblStyle w:val="Table2"/>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1590"/>
        <w:gridCol w:w="5640"/>
        <w:tblGridChange w:id="0">
          <w:tblGrid>
            <w:gridCol w:w="2265"/>
            <w:gridCol w:w="1590"/>
            <w:gridCol w:w="5640"/>
          </w:tblGrid>
        </w:tblGridChange>
      </w:tblGrid>
      <w:tr>
        <w:tc>
          <w:tcPr>
            <w:vAlign w:val="top"/>
          </w:tcPr>
          <w:p w:rsidR="00000000" w:rsidDel="00000000" w:rsidP="00000000" w:rsidRDefault="00000000" w:rsidRPr="00000000" w14:paraId="0000002B">
            <w:pPr>
              <w:spacing w:after="0" w:line="240" w:lineRule="auto"/>
              <w:jc w:val="both"/>
              <w:rPr>
                <w:vertAlign w:val="baseline"/>
              </w:rPr>
            </w:pPr>
            <w:r w:rsidDel="00000000" w:rsidR="00000000" w:rsidRPr="00000000">
              <w:rPr>
                <w:vertAlign w:val="baseline"/>
                <w:rtl w:val="0"/>
              </w:rPr>
              <w:t xml:space="preserve">Nombre del atributo / variable</w:t>
            </w:r>
          </w:p>
        </w:tc>
        <w:tc>
          <w:tcPr>
            <w:vAlign w:val="top"/>
          </w:tcPr>
          <w:p w:rsidR="00000000" w:rsidDel="00000000" w:rsidP="00000000" w:rsidRDefault="00000000" w:rsidRPr="00000000" w14:paraId="0000002C">
            <w:pPr>
              <w:spacing w:after="0" w:line="240" w:lineRule="auto"/>
              <w:jc w:val="both"/>
              <w:rPr>
                <w:vertAlign w:val="baseline"/>
              </w:rPr>
            </w:pPr>
            <w:r w:rsidDel="00000000" w:rsidR="00000000" w:rsidRPr="00000000">
              <w:rPr>
                <w:vertAlign w:val="baseline"/>
                <w:rtl w:val="0"/>
              </w:rPr>
              <w:t xml:space="preserve">Formato o Tipo de Dato</w:t>
            </w:r>
          </w:p>
        </w:tc>
        <w:tc>
          <w:tcPr>
            <w:vAlign w:val="top"/>
          </w:tcPr>
          <w:p w:rsidR="00000000" w:rsidDel="00000000" w:rsidP="00000000" w:rsidRDefault="00000000" w:rsidRPr="00000000" w14:paraId="0000002D">
            <w:pPr>
              <w:spacing w:after="0" w:line="240" w:lineRule="auto"/>
              <w:jc w:val="both"/>
              <w:rPr>
                <w:vertAlign w:val="baseline"/>
              </w:rPr>
            </w:pPr>
            <w:r w:rsidDel="00000000" w:rsidR="00000000" w:rsidRPr="00000000">
              <w:rPr>
                <w:vertAlign w:val="baseline"/>
                <w:rtl w:val="0"/>
              </w:rPr>
              <w:t xml:space="preserve">Descripción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0" w:before="240" w:line="276" w:lineRule="auto"/>
              <w:jc w:val="both"/>
              <w:rPr/>
            </w:pPr>
            <w:r w:rsidDel="00000000" w:rsidR="00000000" w:rsidRPr="00000000">
              <w:rPr>
                <w:rtl w:val="0"/>
              </w:rPr>
              <w:t xml:space="preserve">Id_accidente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0" w:before="240" w:line="276" w:lineRule="auto"/>
              <w:jc w:val="both"/>
              <w:rPr/>
            </w:pPr>
            <w:r w:rsidDel="00000000" w:rsidR="00000000" w:rsidRPr="00000000">
              <w:rPr>
                <w:rtl w:val="0"/>
              </w:rPr>
              <w:t xml:space="preserve">Número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0" w:before="240" w:line="276" w:lineRule="auto"/>
              <w:jc w:val="both"/>
              <w:rPr/>
            </w:pPr>
            <w:r w:rsidDel="00000000" w:rsidR="00000000" w:rsidRPr="00000000">
              <w:rPr>
                <w:rtl w:val="0"/>
              </w:rPr>
              <w:t xml:space="preserve">Identificador auto incremental de los accidentes reportados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0" w:before="240" w:line="276" w:lineRule="auto"/>
              <w:jc w:val="both"/>
              <w:rPr/>
            </w:pPr>
            <w:r w:rsidDel="00000000" w:rsidR="00000000" w:rsidRPr="00000000">
              <w:rPr>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0" w:before="240" w:line="276" w:lineRule="auto"/>
              <w:jc w:val="both"/>
              <w:rPr/>
            </w:pPr>
            <w:r w:rsidDel="00000000" w:rsidR="00000000" w:rsidRPr="00000000">
              <w:rPr>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before="240" w:line="276" w:lineRule="auto"/>
              <w:jc w:val="both"/>
              <w:rPr/>
            </w:pPr>
            <w:r w:rsidDel="00000000" w:rsidR="00000000" w:rsidRPr="00000000">
              <w:rPr>
                <w:rtl w:val="0"/>
              </w:rPr>
              <w:t xml:space="preserve">Fecha en que ocurrió el hecho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before="240" w:line="276" w:lineRule="auto"/>
              <w:jc w:val="both"/>
              <w:rPr/>
            </w:pPr>
            <w:r w:rsidDel="00000000" w:rsidR="00000000" w:rsidRPr="00000000">
              <w:rPr>
                <w:rtl w:val="0"/>
              </w:rPr>
              <w:t xml:space="preserve">Ano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240" w:line="276" w:lineRule="auto"/>
              <w:jc w:val="both"/>
              <w:rPr/>
            </w:pPr>
            <w:r w:rsidDel="00000000" w:rsidR="00000000" w:rsidRPr="00000000">
              <w:rPr>
                <w:rtl w:val="0"/>
              </w:rPr>
              <w:t xml:space="preserve">Año en que ocurrió el hecho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240" w:line="276" w:lineRule="auto"/>
              <w:jc w:val="both"/>
              <w:rPr/>
            </w:pPr>
            <w:r w:rsidDel="00000000" w:rsidR="00000000" w:rsidRPr="00000000">
              <w:rPr>
                <w:rtl w:val="0"/>
              </w:rPr>
              <w:t xml:space="preserve">Id_departamento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240" w:line="276" w:lineRule="auto"/>
              <w:jc w:val="both"/>
              <w:rPr/>
            </w:pPr>
            <w:r w:rsidDel="00000000" w:rsidR="00000000" w:rsidRPr="00000000">
              <w:rPr>
                <w:rtl w:val="0"/>
              </w:rPr>
              <w:t xml:space="preserve">Identificador del número de departamento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240" w:line="276" w:lineRule="auto"/>
              <w:jc w:val="both"/>
              <w:rPr/>
            </w:pPr>
            <w:r w:rsidDel="00000000" w:rsidR="00000000" w:rsidRPr="00000000">
              <w:rPr>
                <w:rtl w:val="0"/>
              </w:rPr>
              <w:t xml:space="preserve">Codigo_departamento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240" w:line="276" w:lineRule="auto"/>
              <w:jc w:val="both"/>
              <w:rPr/>
            </w:pPr>
            <w:r w:rsidDel="00000000" w:rsidR="00000000" w:rsidRPr="00000000">
              <w:rPr>
                <w:rtl w:val="0"/>
              </w:rPr>
              <w:t xml:space="preserve">Código departamento de Colombia donde ocurrió el hecho (DIVIPOLA)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240" w:line="276" w:lineRule="auto"/>
              <w:jc w:val="both"/>
              <w:rPr/>
            </w:pPr>
            <w:r w:rsidDel="00000000" w:rsidR="00000000" w:rsidRPr="00000000">
              <w:rPr>
                <w:rtl w:val="0"/>
              </w:rPr>
              <w:t xml:space="preserve">Departamento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before="240" w:line="276" w:lineRule="auto"/>
              <w:jc w:val="both"/>
              <w:rPr/>
            </w:pPr>
            <w:r w:rsidDel="00000000" w:rsidR="00000000" w:rsidRPr="00000000">
              <w:rPr>
                <w:rtl w:val="0"/>
              </w:rPr>
              <w:t xml:space="preserve">Nombre Departamento de Colombia donde ocurrió el hecho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240" w:line="276" w:lineRule="auto"/>
              <w:jc w:val="both"/>
              <w:rPr/>
            </w:pPr>
            <w:r w:rsidDel="00000000" w:rsidR="00000000" w:rsidRPr="00000000">
              <w:rPr>
                <w:rtl w:val="0"/>
              </w:rPr>
              <w:t xml:space="preserve">Id_municipio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240" w:line="276" w:lineRule="auto"/>
              <w:jc w:val="both"/>
              <w:rPr/>
            </w:pPr>
            <w:r w:rsidDel="00000000" w:rsidR="00000000" w:rsidRPr="00000000">
              <w:rPr>
                <w:rtl w:val="0"/>
              </w:rPr>
              <w:t xml:space="preserve">Identificador de Municipio de Colombia donde ocurrió el hecho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240" w:line="276" w:lineRule="auto"/>
              <w:jc w:val="both"/>
              <w:rPr/>
            </w:pPr>
            <w:r w:rsidDel="00000000" w:rsidR="00000000" w:rsidRPr="00000000">
              <w:rPr>
                <w:rtl w:val="0"/>
              </w:rPr>
              <w:t xml:space="preserve">Codigo_municipio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240" w:line="276" w:lineRule="auto"/>
              <w:jc w:val="both"/>
              <w:rPr/>
            </w:pPr>
            <w:r w:rsidDel="00000000" w:rsidR="00000000" w:rsidRPr="00000000">
              <w:rPr>
                <w:rtl w:val="0"/>
              </w:rPr>
              <w:t xml:space="preserve">Código del municipio de Colombia donde ocurrió el hecho (DIVIPOLA)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240" w:line="276" w:lineRule="auto"/>
              <w:jc w:val="both"/>
              <w:rPr/>
            </w:pPr>
            <w:r w:rsidDel="00000000" w:rsidR="00000000" w:rsidRPr="00000000">
              <w:rPr>
                <w:rtl w:val="0"/>
              </w:rPr>
              <w:t xml:space="preserve">Municipio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240" w:line="276" w:lineRule="auto"/>
              <w:jc w:val="both"/>
              <w:rPr/>
            </w:pPr>
            <w:r w:rsidDel="00000000" w:rsidR="00000000" w:rsidRPr="00000000">
              <w:rPr>
                <w:rtl w:val="0"/>
              </w:rPr>
              <w:t xml:space="preserve">Nombre Municipio de Colombia donde ocurrió el hecho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240" w:line="276" w:lineRule="auto"/>
              <w:jc w:val="both"/>
              <w:rPr/>
            </w:pPr>
            <w:r w:rsidDel="00000000" w:rsidR="00000000" w:rsidRPr="00000000">
              <w:rPr>
                <w:rtl w:val="0"/>
              </w:rPr>
              <w:t xml:space="preserve">Id_vehiculo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240" w:line="276" w:lineRule="auto"/>
              <w:jc w:val="both"/>
              <w:rPr/>
            </w:pPr>
            <w:r w:rsidDel="00000000" w:rsidR="00000000" w:rsidRPr="00000000">
              <w:rPr>
                <w:rtl w:val="0"/>
              </w:rPr>
              <w:t xml:space="preserve">Identificación del tipo de vehículo accidentado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240" w:line="276" w:lineRule="auto"/>
              <w:jc w:val="both"/>
              <w:rPr/>
            </w:pPr>
            <w:r w:rsidDel="00000000" w:rsidR="00000000" w:rsidRPr="00000000">
              <w:rPr>
                <w:rtl w:val="0"/>
              </w:rPr>
              <w:t xml:space="preserve">Vehículo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240" w:line="276" w:lineRule="auto"/>
              <w:jc w:val="both"/>
              <w:rPr/>
            </w:pPr>
            <w:r w:rsidDel="00000000" w:rsidR="00000000" w:rsidRPr="00000000">
              <w:rPr>
                <w:rtl w:val="0"/>
              </w:rPr>
              <w:t xml:space="preserve">Nombre del vehículo accidentado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276" w:lineRule="auto"/>
              <w:jc w:val="both"/>
              <w:rPr/>
            </w:pPr>
            <w:r w:rsidDel="00000000" w:rsidR="00000000" w:rsidRPr="00000000">
              <w:rPr>
                <w:rtl w:val="0"/>
              </w:rPr>
              <w:t xml:space="preserve">Id_grupo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240" w:line="276" w:lineRule="auto"/>
              <w:jc w:val="both"/>
              <w:rPr/>
            </w:pPr>
            <w:r w:rsidDel="00000000" w:rsidR="00000000" w:rsidRPr="00000000">
              <w:rPr>
                <w:rtl w:val="0"/>
              </w:rPr>
              <w:t xml:space="preserve">Identificación del grupo de vehículo accidentado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240" w:line="276" w:lineRule="auto"/>
              <w:jc w:val="both"/>
              <w:rPr/>
            </w:pPr>
            <w:r w:rsidDel="00000000" w:rsidR="00000000" w:rsidRPr="00000000">
              <w:rPr>
                <w:rtl w:val="0"/>
              </w:rPr>
              <w:t xml:space="preserve">grupo_vehiculo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240" w:line="276" w:lineRule="auto"/>
              <w:jc w:val="both"/>
              <w:rPr/>
            </w:pPr>
            <w:r w:rsidDel="00000000" w:rsidR="00000000" w:rsidRPr="00000000">
              <w:rPr>
                <w:rtl w:val="0"/>
              </w:rPr>
              <w:t xml:space="preserve">Nombre del grupo de tipo de vehículo accidentado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276" w:lineRule="auto"/>
              <w:jc w:val="both"/>
              <w:rPr>
                <w:highlight w:val="yellow"/>
              </w:rPr>
            </w:pPr>
            <w:r w:rsidDel="00000000" w:rsidR="00000000" w:rsidRPr="00000000">
              <w:rPr>
                <w:rtl w:val="0"/>
              </w:rPr>
              <w:t xml:space="preserve">Id_objeto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240" w:line="276" w:lineRule="auto"/>
              <w:jc w:val="both"/>
              <w:rPr/>
            </w:pPr>
            <w:r w:rsidDel="00000000" w:rsidR="00000000" w:rsidRPr="00000000">
              <w:rPr>
                <w:rtl w:val="0"/>
              </w:rPr>
              <w:t xml:space="preserve">Identificación del objeto de colisión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before="240" w:line="276" w:lineRule="auto"/>
              <w:jc w:val="both"/>
              <w:rPr/>
            </w:pPr>
            <w:r w:rsidDel="00000000" w:rsidR="00000000" w:rsidRPr="00000000">
              <w:rPr>
                <w:rtl w:val="0"/>
              </w:rPr>
              <w:t xml:space="preserve">Objeto_colisión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before="240" w:line="276" w:lineRule="auto"/>
              <w:jc w:val="both"/>
              <w:rPr/>
            </w:pPr>
            <w:r w:rsidDel="00000000" w:rsidR="00000000" w:rsidRPr="00000000">
              <w:rPr>
                <w:rtl w:val="0"/>
              </w:rPr>
              <w:t xml:space="preserve">Descripción del objeto de colisión del accidente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before="240" w:line="276" w:lineRule="auto"/>
              <w:jc w:val="both"/>
              <w:rPr/>
            </w:pPr>
            <w:r w:rsidDel="00000000" w:rsidR="00000000" w:rsidRPr="00000000">
              <w:rPr>
                <w:rtl w:val="0"/>
              </w:rPr>
              <w:t xml:space="preserve">Id_rango_edad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before="240" w:line="276" w:lineRule="auto"/>
              <w:jc w:val="both"/>
              <w:rPr/>
            </w:pPr>
            <w:r w:rsidDel="00000000" w:rsidR="00000000" w:rsidRPr="00000000">
              <w:rPr>
                <w:rtl w:val="0"/>
              </w:rPr>
              <w:t xml:space="preserve">Identificación de la edad de la persona lesionada (0 a 100)</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276" w:lineRule="auto"/>
              <w:jc w:val="both"/>
              <w:rPr/>
            </w:pPr>
            <w:r w:rsidDel="00000000" w:rsidR="00000000" w:rsidRPr="00000000">
              <w:rPr>
                <w:rtl w:val="0"/>
              </w:rPr>
              <w:t xml:space="preserve">Rango_edad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240" w:line="276" w:lineRule="auto"/>
              <w:jc w:val="both"/>
              <w:rPr/>
            </w:pPr>
            <w:r w:rsidDel="00000000" w:rsidR="00000000" w:rsidRPr="00000000">
              <w:rPr>
                <w:rtl w:val="0"/>
              </w:rPr>
              <w:t xml:space="preserve">Rango de edad de la persona lesionada (0 a 100, cada cinco años)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276" w:lineRule="auto"/>
              <w:jc w:val="both"/>
              <w:rPr/>
            </w:pPr>
            <w:r w:rsidDel="00000000" w:rsidR="00000000" w:rsidRPr="00000000">
              <w:rPr>
                <w:rtl w:val="0"/>
              </w:rPr>
              <w:t xml:space="preserve">Id_tipo_lesionado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240" w:line="276" w:lineRule="auto"/>
              <w:jc w:val="both"/>
              <w:rPr/>
            </w:pPr>
            <w:r w:rsidDel="00000000" w:rsidR="00000000" w:rsidRPr="00000000">
              <w:rPr>
                <w:rtl w:val="0"/>
              </w:rPr>
              <w:t xml:space="preserve">Número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240" w:line="276" w:lineRule="auto"/>
              <w:jc w:val="both"/>
              <w:rPr/>
            </w:pPr>
            <w:r w:rsidDel="00000000" w:rsidR="00000000" w:rsidRPr="00000000">
              <w:rPr>
                <w:rtl w:val="0"/>
              </w:rPr>
              <w:t xml:space="preserve">Identificación del tipo de lesión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276" w:lineRule="auto"/>
              <w:jc w:val="both"/>
              <w:rPr/>
            </w:pPr>
            <w:r w:rsidDel="00000000" w:rsidR="00000000" w:rsidRPr="00000000">
              <w:rPr>
                <w:rtl w:val="0"/>
              </w:rPr>
              <w:t xml:space="preserve">Lesionado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240" w:line="276" w:lineRule="auto"/>
              <w:jc w:val="both"/>
              <w:rPr/>
            </w:pPr>
            <w:r w:rsidDel="00000000" w:rsidR="00000000" w:rsidRPr="00000000">
              <w:rPr>
                <w:rtl w:val="0"/>
              </w:rPr>
              <w:t xml:space="preserve">Texto simple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240" w:line="276" w:lineRule="auto"/>
              <w:jc w:val="both"/>
              <w:rPr/>
            </w:pPr>
            <w:r w:rsidDel="00000000" w:rsidR="00000000" w:rsidRPr="00000000">
              <w:rPr>
                <w:rtl w:val="0"/>
              </w:rPr>
              <w:t xml:space="preserve">Peatón, usuario de bicicleta , usuario de moto, usuario de vehículo, otros</w:t>
            </w:r>
          </w:p>
        </w:tc>
      </w:tr>
    </w:tbl>
    <w:p w:rsidR="00000000" w:rsidDel="00000000" w:rsidP="00000000" w:rsidRDefault="00000000" w:rsidRPr="00000000" w14:paraId="00000067">
      <w:pPr>
        <w:pStyle w:val="Heading2"/>
        <w:ind w:firstLine="576"/>
        <w:jc w:val="both"/>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Modelo del domin</w:t>
      </w:r>
      <w:r w:rsidDel="00000000" w:rsidR="00000000" w:rsidRPr="00000000">
        <w:rPr>
          <w:rtl w:val="0"/>
        </w:rPr>
        <w:t xml:space="preserve">i</w:t>
      </w:r>
      <w:r w:rsidDel="00000000" w:rsidR="00000000" w:rsidRPr="00000000">
        <w:rPr>
          <w:b w:val="1"/>
          <w:smallCaps w:val="1"/>
          <w:vertAlign w:val="baseline"/>
          <w:rtl w:val="0"/>
        </w:rPr>
        <w:t xml:space="preserve">o</w:t>
      </w:r>
      <w:r w:rsidDel="00000000" w:rsidR="00000000" w:rsidRPr="00000000">
        <w:rPr>
          <w:rtl w:val="0"/>
        </w:rPr>
      </w:r>
    </w:p>
    <w:p w:rsidR="00000000" w:rsidDel="00000000" w:rsidP="00000000" w:rsidRDefault="00000000" w:rsidRPr="00000000" w14:paraId="0000006C">
      <w:pPr>
        <w:ind w:left="576"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wp:posOffset>
            </wp:positionH>
            <wp:positionV relativeFrom="paragraph">
              <wp:posOffset>190500</wp:posOffset>
            </wp:positionV>
            <wp:extent cx="6241921" cy="4312242"/>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41921" cy="4312242"/>
                    </a:xfrm>
                    <a:prstGeom prst="rect"/>
                    <a:ln/>
                  </pic:spPr>
                </pic:pic>
              </a:graphicData>
            </a:graphic>
          </wp:anchor>
        </w:drawing>
      </w:r>
    </w:p>
    <w:p w:rsidR="00000000" w:rsidDel="00000000" w:rsidP="00000000" w:rsidRDefault="00000000" w:rsidRPr="00000000" w14:paraId="0000006D">
      <w:pPr>
        <w:ind w:left="576" w:firstLine="0"/>
        <w:rPr/>
      </w:pPr>
      <w:r w:rsidDel="00000000" w:rsidR="00000000" w:rsidRPr="00000000">
        <w:rPr>
          <w:rtl w:val="0"/>
        </w:rPr>
      </w:r>
    </w:p>
    <w:p w:rsidR="00000000" w:rsidDel="00000000" w:rsidP="00000000" w:rsidRDefault="00000000" w:rsidRPr="00000000" w14:paraId="0000006E">
      <w:pPr>
        <w:ind w:left="576" w:firstLine="0"/>
        <w:rPr/>
      </w:pPr>
      <w:r w:rsidDel="00000000" w:rsidR="00000000" w:rsidRPr="00000000">
        <w:rPr>
          <w:rtl w:val="0"/>
        </w:rPr>
      </w:r>
    </w:p>
    <w:p w:rsidR="00000000" w:rsidDel="00000000" w:rsidP="00000000" w:rsidRDefault="00000000" w:rsidRPr="00000000" w14:paraId="0000006F">
      <w:pPr>
        <w:ind w:left="576" w:firstLine="0"/>
        <w:rPr/>
      </w:pPr>
      <w:r w:rsidDel="00000000" w:rsidR="00000000" w:rsidRPr="00000000">
        <w:rPr>
          <w:rtl w:val="0"/>
        </w:rPr>
      </w:r>
    </w:p>
    <w:p w:rsidR="00000000" w:rsidDel="00000000" w:rsidP="00000000" w:rsidRDefault="00000000" w:rsidRPr="00000000" w14:paraId="00000070">
      <w:pPr>
        <w:ind w:left="576" w:firstLine="0"/>
        <w:rPr/>
      </w:pPr>
      <w:r w:rsidDel="00000000" w:rsidR="00000000" w:rsidRPr="00000000">
        <w:rPr>
          <w:rtl w:val="0"/>
        </w:rPr>
      </w:r>
    </w:p>
    <w:p w:rsidR="00000000" w:rsidDel="00000000" w:rsidP="00000000" w:rsidRDefault="00000000" w:rsidRPr="00000000" w14:paraId="00000071">
      <w:pPr>
        <w:ind w:left="576" w:firstLine="0"/>
        <w:rPr/>
      </w:pPr>
      <w:r w:rsidDel="00000000" w:rsidR="00000000" w:rsidRPr="00000000">
        <w:rPr>
          <w:rtl w:val="0"/>
        </w:rPr>
      </w:r>
    </w:p>
    <w:p w:rsidR="00000000" w:rsidDel="00000000" w:rsidP="00000000" w:rsidRDefault="00000000" w:rsidRPr="00000000" w14:paraId="00000072">
      <w:pPr>
        <w:ind w:left="576" w:firstLine="0"/>
        <w:rPr/>
      </w:pPr>
      <w:r w:rsidDel="00000000" w:rsidR="00000000" w:rsidRPr="00000000">
        <w:rPr>
          <w:rtl w:val="0"/>
        </w:rPr>
      </w:r>
    </w:p>
    <w:p w:rsidR="00000000" w:rsidDel="00000000" w:rsidP="00000000" w:rsidRDefault="00000000" w:rsidRPr="00000000" w14:paraId="00000073">
      <w:pPr>
        <w:ind w:left="576" w:firstLine="0"/>
        <w:rPr/>
      </w:pPr>
      <w:r w:rsidDel="00000000" w:rsidR="00000000" w:rsidRPr="00000000">
        <w:rPr>
          <w:rtl w:val="0"/>
        </w:rPr>
      </w:r>
    </w:p>
    <w:p w:rsidR="00000000" w:rsidDel="00000000" w:rsidP="00000000" w:rsidRDefault="00000000" w:rsidRPr="00000000" w14:paraId="00000074">
      <w:pPr>
        <w:ind w:left="576" w:firstLine="0"/>
        <w:rPr/>
      </w:pPr>
      <w:r w:rsidDel="00000000" w:rsidR="00000000" w:rsidRPr="00000000">
        <w:rPr>
          <w:rtl w:val="0"/>
        </w:rPr>
      </w:r>
    </w:p>
    <w:p w:rsidR="00000000" w:rsidDel="00000000" w:rsidP="00000000" w:rsidRDefault="00000000" w:rsidRPr="00000000" w14:paraId="00000075">
      <w:pPr>
        <w:pStyle w:val="Heading1"/>
        <w:numPr>
          <w:ilvl w:val="0"/>
          <w:numId w:val="3"/>
        </w:numPr>
        <w:ind w:left="426" w:hanging="432.00000000000017"/>
        <w:jc w:val="both"/>
        <w:rPr>
          <w:vertAlign w:val="baseline"/>
        </w:rPr>
      </w:pPr>
      <w:r w:rsidDel="00000000" w:rsidR="00000000" w:rsidRPr="00000000">
        <w:rPr>
          <w:b w:val="1"/>
          <w:smallCaps w:val="1"/>
          <w:vertAlign w:val="baseline"/>
          <w:rtl w:val="0"/>
        </w:rPr>
        <w:t xml:space="preserve">Modelo Entidad-Relación</w:t>
      </w:r>
      <w:r w:rsidDel="00000000" w:rsidR="00000000" w:rsidRPr="00000000">
        <w:rPr>
          <w:rtl w:val="0"/>
        </w:rPr>
      </w:r>
    </w:p>
    <w:p w:rsidR="00000000" w:rsidDel="00000000" w:rsidP="00000000" w:rsidRDefault="00000000" w:rsidRPr="00000000" w14:paraId="00000076">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Toma de pantalla del modelo E-R</w:t>
      </w:r>
    </w:p>
    <w:p w:rsidR="00000000" w:rsidDel="00000000" w:rsidP="00000000" w:rsidRDefault="00000000" w:rsidRPr="00000000" w14:paraId="00000077">
      <w:pPr>
        <w:ind w:left="576" w:firstLine="0"/>
        <w:rPr>
          <w:i w:val="1"/>
          <w:vertAlign w:val="baseline"/>
        </w:rPr>
      </w:pPr>
      <w:r w:rsidDel="00000000" w:rsidR="00000000" w:rsidRPr="00000000">
        <w:rPr/>
        <w:drawing>
          <wp:inline distB="114300" distT="114300" distL="114300" distR="114300">
            <wp:extent cx="5943600" cy="53467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5346700"/>
                    </a:xfrm>
                    <a:prstGeom prst="rect"/>
                    <a:ln/>
                  </pic:spPr>
                </pic:pic>
              </a:graphicData>
            </a:graphic>
          </wp:inline>
        </w:drawing>
      </w:r>
      <w:r w:rsidDel="00000000" w:rsidR="00000000" w:rsidRPr="00000000">
        <w:rPr>
          <w:i w:val="1"/>
          <w:vertAlign w:val="baseline"/>
          <w:rtl w:val="0"/>
        </w:rPr>
        <w:br w:type="textWrapping"/>
      </w:r>
    </w:p>
    <w:p w:rsidR="00000000" w:rsidDel="00000000" w:rsidP="00000000" w:rsidRDefault="00000000" w:rsidRPr="00000000" w14:paraId="00000078">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Sentencia o consulta de creación del </w:t>
      </w:r>
      <w:r w:rsidDel="00000000" w:rsidR="00000000" w:rsidRPr="00000000">
        <w:rPr>
          <w:b w:val="1"/>
          <w:smallCaps w:val="1"/>
          <w:vertAlign w:val="baseline"/>
          <w:rtl w:val="0"/>
        </w:rPr>
        <w:t xml:space="preserve">tabla(s</w:t>
      </w:r>
      <w:r w:rsidDel="00000000" w:rsidR="00000000" w:rsidRPr="00000000">
        <w:rPr>
          <w:b w:val="1"/>
          <w:smallCaps w:val="1"/>
          <w:vertAlign w:val="baseline"/>
          <w:rtl w:val="0"/>
        </w:rPr>
        <w:t xml:space="preserve">) </w:t>
      </w:r>
    </w:p>
    <w:p w:rsidR="00000000" w:rsidDel="00000000" w:rsidP="00000000" w:rsidRDefault="00000000" w:rsidRPr="00000000" w14:paraId="00000079">
      <w:pPr>
        <w:ind w:left="576" w:firstLine="0"/>
        <w:rPr/>
      </w:pPr>
      <w:r w:rsidDel="00000000" w:rsidR="00000000" w:rsidRPr="00000000">
        <w:rPr>
          <w:rtl w:val="0"/>
        </w:rPr>
        <w:t xml:space="preserve"> Las sentencias de consulta están en el siguiente Github:</w:t>
      </w:r>
    </w:p>
    <w:p w:rsidR="00000000" w:rsidDel="00000000" w:rsidP="00000000" w:rsidRDefault="00000000" w:rsidRPr="00000000" w14:paraId="0000007A">
      <w:pPr>
        <w:ind w:left="576" w:firstLine="0"/>
        <w:rPr/>
      </w:pPr>
      <w:hyperlink r:id="rId15">
        <w:r w:rsidDel="00000000" w:rsidR="00000000" w:rsidRPr="00000000">
          <w:rPr>
            <w:color w:val="1155cc"/>
            <w:u w:val="single"/>
            <w:rtl w:val="0"/>
          </w:rPr>
          <w:t xml:space="preserve">T1.3.2.Creacion_Tablas</w:t>
        </w:r>
      </w:hyperlink>
      <w:r w:rsidDel="00000000" w:rsidR="00000000" w:rsidRPr="00000000">
        <w:rPr>
          <w:rtl w:val="0"/>
        </w:rPr>
      </w:r>
    </w:p>
    <w:p w:rsidR="00000000" w:rsidDel="00000000" w:rsidP="00000000" w:rsidRDefault="00000000" w:rsidRPr="00000000" w14:paraId="0000007B">
      <w:pPr>
        <w:ind w:left="576" w:firstLine="0"/>
        <w:rPr/>
      </w:pPr>
      <w:r w:rsidDel="00000000" w:rsidR="00000000" w:rsidRPr="00000000">
        <w:rPr>
          <w:rtl w:val="0"/>
        </w:rPr>
      </w:r>
    </w:p>
    <w:p w:rsidR="00000000" w:rsidDel="00000000" w:rsidP="00000000" w:rsidRDefault="00000000" w:rsidRPr="00000000" w14:paraId="0000007C">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Sentencias para Insertar datos (Sentencias </w:t>
      </w:r>
      <w:r w:rsidDel="00000000" w:rsidR="00000000" w:rsidRPr="00000000">
        <w:rPr>
          <w:rtl w:val="0"/>
        </w:rPr>
        <w:t xml:space="preserve">de todos los datos. Se adjunta aparte</w:t>
      </w:r>
      <w:r w:rsidDel="00000000" w:rsidR="00000000" w:rsidRPr="00000000">
        <w:rPr>
          <w:b w:val="1"/>
          <w:smallCaps w:val="1"/>
          <w:vertAlign w:val="baseline"/>
          <w:rtl w:val="0"/>
        </w:rPr>
        <w:t xml:space="preserve">)</w:t>
      </w:r>
      <w:r w:rsidDel="00000000" w:rsidR="00000000" w:rsidRPr="00000000">
        <w:rPr>
          <w:rtl w:val="0"/>
        </w:rPr>
      </w:r>
    </w:p>
    <w:p w:rsidR="00000000" w:rsidDel="00000000" w:rsidP="00000000" w:rsidRDefault="00000000" w:rsidRPr="00000000" w14:paraId="0000007D">
      <w:pPr>
        <w:ind w:left="705" w:firstLine="0"/>
        <w:jc w:val="both"/>
        <w:rPr>
          <w:i w:val="0"/>
          <w:vertAlign w:val="baseline"/>
        </w:rPr>
      </w:pPr>
      <w:hyperlink r:id="rId16">
        <w:r w:rsidDel="00000000" w:rsidR="00000000" w:rsidRPr="00000000">
          <w:rPr>
            <w:i w:val="1"/>
            <w:color w:val="1155cc"/>
            <w:u w:val="single"/>
            <w:vertAlign w:val="baseline"/>
            <w:rtl w:val="0"/>
          </w:rPr>
          <w:t xml:space="preserve">T1.3.3.Insertar_Datos.sql</w:t>
        </w:r>
      </w:hyperlink>
      <w:r w:rsidDel="00000000" w:rsidR="00000000" w:rsidRPr="00000000">
        <w:rPr>
          <w:rtl w:val="0"/>
        </w:rPr>
      </w:r>
    </w:p>
    <w:p w:rsidR="00000000" w:rsidDel="00000000" w:rsidP="00000000" w:rsidRDefault="00000000" w:rsidRPr="00000000" w14:paraId="0000007E">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Sentencia de consulta</w:t>
      </w:r>
      <w:r w:rsidDel="00000000" w:rsidR="00000000" w:rsidRPr="00000000">
        <w:rPr>
          <w:rtl w:val="0"/>
        </w:rPr>
      </w:r>
    </w:p>
    <w:p w:rsidR="00000000" w:rsidDel="00000000" w:rsidP="00000000" w:rsidRDefault="00000000" w:rsidRPr="00000000" w14:paraId="0000007F">
      <w:pPr>
        <w:ind w:left="576" w:firstLine="0"/>
        <w:jc w:val="both"/>
        <w:rPr/>
      </w:pPr>
      <w:hyperlink r:id="rId17">
        <w:r w:rsidDel="00000000" w:rsidR="00000000" w:rsidRPr="00000000">
          <w:rPr>
            <w:i w:val="1"/>
            <w:color w:val="1155cc"/>
            <w:u w:val="single"/>
            <w:vertAlign w:val="baseline"/>
            <w:rtl w:val="0"/>
          </w:rPr>
          <w:t xml:space="preserve">T1.3.4.Consultar_Datos.sql</w:t>
        </w:r>
      </w:hyperlink>
      <w:r w:rsidDel="00000000" w:rsidR="00000000" w:rsidRPr="00000000">
        <w:rPr>
          <w:rtl w:val="0"/>
        </w:rPr>
      </w:r>
    </w:p>
    <w:p w:rsidR="00000000" w:rsidDel="00000000" w:rsidP="00000000" w:rsidRDefault="00000000" w:rsidRPr="00000000" w14:paraId="00000080">
      <w:pPr>
        <w:ind w:left="0" w:firstLine="720"/>
        <w:jc w:val="both"/>
        <w:rPr/>
      </w:pPr>
      <w:r w:rsidDel="00000000" w:rsidR="00000000" w:rsidRPr="00000000">
        <w:rPr>
          <w:rtl w:val="0"/>
        </w:rPr>
        <w:t xml:space="preserve">A continuación se explican las consultas realizadas con el fin de inspeccionar la información.</w:t>
      </w:r>
    </w:p>
    <w:p w:rsidR="00000000" w:rsidDel="00000000" w:rsidP="00000000" w:rsidRDefault="00000000" w:rsidRPr="00000000" w14:paraId="00000081">
      <w:pPr>
        <w:ind w:left="0" w:firstLine="0"/>
        <w:jc w:val="both"/>
        <w:rPr/>
      </w:pPr>
      <w:r w:rsidDel="00000000" w:rsidR="00000000" w:rsidRPr="00000000">
        <w:rPr>
          <w:b w:val="1"/>
          <w:rtl w:val="0"/>
        </w:rPr>
        <w:t xml:space="preserve">3.4.1</w:t>
      </w:r>
      <w:r w:rsidDel="00000000" w:rsidR="00000000" w:rsidRPr="00000000">
        <w:rPr>
          <w:rtl w:val="0"/>
        </w:rPr>
        <w:t xml:space="preserve"> Consulta de accidentes por año en la ciudad de Medellín, donde se evidencia una reducción significativa en el año 2017 y paulatinamente en los años de estudio.</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5943600" cy="40894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b w:val="1"/>
          <w:rtl w:val="0"/>
        </w:rPr>
        <w:t xml:space="preserve">3.4.2</w:t>
      </w:r>
      <w:r w:rsidDel="00000000" w:rsidR="00000000" w:rsidRPr="00000000">
        <w:rPr>
          <w:rtl w:val="0"/>
        </w:rPr>
        <w:t xml:space="preserve"> Consulta de accidentes por año y rango de edad, los  cuales nos permite evidenciar un común denominador donde las personas de 21 a 30 años son los más vulnerables en los accidentes año tras año, por lo  cual se recomiendan políticas públicas que busquen disminuir estas cifras enfocado en este grupo poblacional.</w:t>
      </w:r>
    </w:p>
    <w:p w:rsidR="00000000" w:rsidDel="00000000" w:rsidP="00000000" w:rsidRDefault="00000000" w:rsidRPr="00000000" w14:paraId="00000087">
      <w:pPr>
        <w:jc w:val="both"/>
        <w:rPr/>
      </w:pPr>
      <w:r w:rsidDel="00000000" w:rsidR="00000000" w:rsidRPr="00000000">
        <w:rPr/>
        <w:drawing>
          <wp:inline distB="114300" distT="114300" distL="114300" distR="114300">
            <wp:extent cx="5943600" cy="61595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b w:val="1"/>
          <w:rtl w:val="0"/>
        </w:rPr>
        <w:t xml:space="preserve">3.4.3</w:t>
      </w:r>
      <w:r w:rsidDel="00000000" w:rsidR="00000000" w:rsidRPr="00000000">
        <w:rPr>
          <w:rtl w:val="0"/>
        </w:rPr>
        <w:t xml:space="preserve"> Consulta de promedio de accidentes por día agrupados por año, donde se evidencia una reducción en el año 2017 y 2018, más leve en el último.</w:t>
      </w:r>
    </w:p>
    <w:p w:rsidR="00000000" w:rsidDel="00000000" w:rsidP="00000000" w:rsidRDefault="00000000" w:rsidRPr="00000000" w14:paraId="0000008F">
      <w:pPr>
        <w:jc w:val="both"/>
        <w:rPr/>
      </w:pPr>
      <w:r w:rsidDel="00000000" w:rsidR="00000000" w:rsidRPr="00000000">
        <w:rPr/>
        <w:drawing>
          <wp:inline distB="114300" distT="114300" distL="114300" distR="114300">
            <wp:extent cx="5943600" cy="28067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3.4.4</w:t>
      </w:r>
      <w:r w:rsidDel="00000000" w:rsidR="00000000" w:rsidRPr="00000000">
        <w:rPr>
          <w:rtl w:val="0"/>
        </w:rPr>
        <w:t xml:space="preserve"> Consulta de vehículos involucrados en el accidente del lesionado, notamos una relación con los grupos de mayor riesgo de 21 a 25 seguido por el grupo de 26 a 30 años con la motocicleta en 2016, 2017 y 2018 como vemos a continuación:</w:t>
        <w:br w:type="textWrapping"/>
      </w:r>
      <w:r w:rsidDel="00000000" w:rsidR="00000000" w:rsidRPr="00000000">
        <w:rPr/>
        <w:drawing>
          <wp:inline distB="114300" distT="114300" distL="114300" distR="114300">
            <wp:extent cx="5943600" cy="57277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3.4.5</w:t>
      </w:r>
      <w:r w:rsidDel="00000000" w:rsidR="00000000" w:rsidRPr="00000000">
        <w:rPr>
          <w:rtl w:val="0"/>
        </w:rPr>
        <w:t xml:space="preserve"> Consulta de lesionados por años según rango de edad y objeto de colisión, donde se evidencia que la población más vulnerable se encuentran entre los 21 y 35 años colisión principalmente con motocicletas, esto para toda la serie de datos.</w:t>
      </w:r>
      <w:r w:rsidDel="00000000" w:rsidR="00000000" w:rsidRPr="00000000">
        <w:rPr/>
        <w:drawing>
          <wp:inline distB="114300" distT="114300" distL="114300" distR="114300">
            <wp:extent cx="5943600" cy="52832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numPr>
          <w:ilvl w:val="0"/>
          <w:numId w:val="3"/>
        </w:numPr>
        <w:ind w:left="426" w:hanging="432.00000000000017"/>
        <w:jc w:val="both"/>
        <w:rPr>
          <w:vertAlign w:val="baseline"/>
        </w:rPr>
      </w:pPr>
      <w:r w:rsidDel="00000000" w:rsidR="00000000" w:rsidRPr="00000000">
        <w:rPr>
          <w:b w:val="1"/>
          <w:smallCaps w:val="1"/>
          <w:vertAlign w:val="baseline"/>
          <w:rtl w:val="0"/>
        </w:rPr>
        <w:t xml:space="preserve">MongoDB</w:t>
      </w:r>
      <w:r w:rsidDel="00000000" w:rsidR="00000000" w:rsidRPr="00000000">
        <w:rPr>
          <w:rtl w:val="0"/>
        </w:rPr>
      </w:r>
    </w:p>
    <w:p w:rsidR="00000000" w:rsidDel="00000000" w:rsidP="00000000" w:rsidRDefault="00000000" w:rsidRPr="00000000" w14:paraId="000000A9">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Sentencia o consulta de creación del documento(s) </w:t>
      </w:r>
      <w:r w:rsidDel="00000000" w:rsidR="00000000" w:rsidRPr="00000000">
        <w:rPr>
          <w:rtl w:val="0"/>
        </w:rPr>
      </w:r>
    </w:p>
    <w:p w:rsidR="00000000" w:rsidDel="00000000" w:rsidP="00000000" w:rsidRDefault="00000000" w:rsidRPr="00000000" w14:paraId="000000AA">
      <w:pPr>
        <w:ind w:left="576" w:firstLine="0"/>
        <w:rPr>
          <w:vertAlign w:val="baseline"/>
        </w:rPr>
      </w:pPr>
      <w:r w:rsidDel="00000000" w:rsidR="00000000" w:rsidRPr="00000000">
        <w:rPr>
          <w:rtl w:val="0"/>
        </w:rPr>
      </w:r>
    </w:p>
    <w:p w:rsidR="00000000" w:rsidDel="00000000" w:rsidP="00000000" w:rsidRDefault="00000000" w:rsidRPr="00000000" w14:paraId="000000AB">
      <w:pPr>
        <w:ind w:left="705" w:firstLine="0"/>
        <w:jc w:val="both"/>
        <w:rPr>
          <w:i w:val="0"/>
          <w:vertAlign w:val="baseline"/>
        </w:rPr>
      </w:pPr>
      <w:hyperlink r:id="rId23">
        <w:r w:rsidDel="00000000" w:rsidR="00000000" w:rsidRPr="00000000">
          <w:rPr>
            <w:i w:val="1"/>
            <w:color w:val="1155cc"/>
            <w:u w:val="single"/>
            <w:vertAlign w:val="baseline"/>
            <w:rtl w:val="0"/>
          </w:rPr>
          <w:t xml:space="preserve">T1.4.1.Creacion_Documentos.</w:t>
        </w:r>
      </w:hyperlink>
      <w:hyperlink r:id="rId24">
        <w:r w:rsidDel="00000000" w:rsidR="00000000" w:rsidRPr="00000000">
          <w:rPr>
            <w:i w:val="1"/>
            <w:color w:val="1155cc"/>
            <w:u w:val="single"/>
            <w:rtl w:val="0"/>
          </w:rPr>
          <w:t xml:space="preserve">txt</w:t>
        </w:r>
      </w:hyperlink>
      <w:r w:rsidDel="00000000" w:rsidR="00000000" w:rsidRPr="00000000">
        <w:rPr>
          <w:rtl w:val="0"/>
        </w:rPr>
      </w:r>
    </w:p>
    <w:p w:rsidR="00000000" w:rsidDel="00000000" w:rsidP="00000000" w:rsidRDefault="00000000" w:rsidRPr="00000000" w14:paraId="000000AC">
      <w:pPr>
        <w:pStyle w:val="Heading2"/>
        <w:numPr>
          <w:ilvl w:val="1"/>
          <w:numId w:val="3"/>
        </w:numPr>
        <w:ind w:left="576" w:hanging="576"/>
        <w:jc w:val="both"/>
        <w:rPr>
          <w:vertAlign w:val="baseline"/>
        </w:rPr>
      </w:pPr>
      <w:r w:rsidDel="00000000" w:rsidR="00000000" w:rsidRPr="00000000">
        <w:rPr>
          <w:b w:val="1"/>
          <w:smallCaps w:val="1"/>
          <w:vertAlign w:val="baseline"/>
          <w:rtl w:val="0"/>
        </w:rPr>
        <w:t xml:space="preserve">Sentencia de consulta</w:t>
      </w:r>
      <w:r w:rsidDel="00000000" w:rsidR="00000000" w:rsidRPr="00000000">
        <w:rPr>
          <w:rtl w:val="0"/>
        </w:rPr>
      </w:r>
    </w:p>
    <w:p w:rsidR="00000000" w:rsidDel="00000000" w:rsidP="00000000" w:rsidRDefault="00000000" w:rsidRPr="00000000" w14:paraId="000000AD">
      <w:pPr>
        <w:ind w:left="576" w:firstLine="0"/>
        <w:jc w:val="both"/>
        <w:rPr>
          <w:b w:val="1"/>
          <w:i w:val="1"/>
        </w:rPr>
      </w:pPr>
      <w:hyperlink r:id="rId25">
        <w:r w:rsidDel="00000000" w:rsidR="00000000" w:rsidRPr="00000000">
          <w:rPr>
            <w:i w:val="1"/>
            <w:color w:val="1155cc"/>
            <w:u w:val="single"/>
            <w:vertAlign w:val="baseline"/>
            <w:rtl w:val="0"/>
          </w:rPr>
          <w:t xml:space="preserve">T1.4.2.Consultar_Datos.</w:t>
        </w:r>
      </w:hyperlink>
      <w:hyperlink r:id="rId26">
        <w:r w:rsidDel="00000000" w:rsidR="00000000" w:rsidRPr="00000000">
          <w:rPr>
            <w:i w:val="1"/>
            <w:color w:val="1155cc"/>
            <w:u w:val="single"/>
            <w:rtl w:val="0"/>
          </w:rPr>
          <w:t xml:space="preserve">txt</w:t>
        </w:r>
      </w:hyperlink>
      <w:r w:rsidDel="00000000" w:rsidR="00000000" w:rsidRPr="00000000">
        <w:rPr>
          <w:rtl w:val="0"/>
        </w:rPr>
      </w:r>
    </w:p>
    <w:p w:rsidR="00000000" w:rsidDel="00000000" w:rsidP="00000000" w:rsidRDefault="00000000" w:rsidRPr="00000000" w14:paraId="000000AE">
      <w:pPr>
        <w:ind w:left="576" w:firstLine="0"/>
        <w:rPr>
          <w:b w:val="1"/>
          <w:i w:val="1"/>
        </w:rPr>
      </w:pPr>
      <w:r w:rsidDel="00000000" w:rsidR="00000000" w:rsidRPr="00000000">
        <w:rPr>
          <w:b w:val="1"/>
          <w:i w:val="1"/>
          <w:rtl w:val="0"/>
        </w:rPr>
        <w:t xml:space="preserve">4.2.1 </w:t>
      </w:r>
      <w:r w:rsidDel="00000000" w:rsidR="00000000" w:rsidRPr="00000000">
        <w:rPr>
          <w:rtl w:val="0"/>
        </w:rPr>
        <w:t xml:space="preserve">Consulta de accidentes por año en la ciudad de Medellín</w:t>
      </w:r>
      <w:r w:rsidDel="00000000" w:rsidR="00000000" w:rsidRPr="00000000">
        <w:rPr>
          <w:b w:val="1"/>
          <w:i w:val="1"/>
        </w:rPr>
        <w:drawing>
          <wp:inline distB="114300" distT="114300" distL="114300" distR="114300">
            <wp:extent cx="5943600" cy="18415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576" w:firstLine="0"/>
        <w:rPr>
          <w:b w:val="1"/>
          <w:i w:val="1"/>
        </w:rPr>
      </w:pPr>
      <w:r w:rsidDel="00000000" w:rsidR="00000000" w:rsidRPr="00000000">
        <w:rPr>
          <w:b w:val="1"/>
          <w:i w:val="1"/>
          <w:rtl w:val="0"/>
        </w:rPr>
        <w:t xml:space="preserve">4.2.2 </w:t>
      </w:r>
      <w:r w:rsidDel="00000000" w:rsidR="00000000" w:rsidRPr="00000000">
        <w:rPr>
          <w:rtl w:val="0"/>
        </w:rPr>
        <w:t xml:space="preserve">Consulta de accidentes por año y rango de edad</w:t>
      </w:r>
      <w:r w:rsidDel="00000000" w:rsidR="00000000" w:rsidRPr="00000000">
        <w:rPr>
          <w:b w:val="1"/>
          <w:i w:val="1"/>
        </w:rPr>
        <w:drawing>
          <wp:inline distB="114300" distT="114300" distL="114300" distR="114300">
            <wp:extent cx="5943600" cy="3695700"/>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576" w:firstLine="0"/>
        <w:rPr/>
      </w:pPr>
      <w:r w:rsidDel="00000000" w:rsidR="00000000" w:rsidRPr="00000000">
        <w:rPr>
          <w:b w:val="1"/>
          <w:i w:val="1"/>
          <w:rtl w:val="0"/>
        </w:rPr>
        <w:t xml:space="preserve">4.2.3 </w:t>
      </w:r>
      <w:r w:rsidDel="00000000" w:rsidR="00000000" w:rsidRPr="00000000">
        <w:rPr>
          <w:rtl w:val="0"/>
        </w:rPr>
        <w:t xml:space="preserve">Consulta de promedio de accidentes por día agrupados por año.</w:t>
      </w:r>
      <w:r w:rsidDel="00000000" w:rsidR="00000000" w:rsidRPr="00000000">
        <w:rPr/>
        <w:drawing>
          <wp:inline distB="114300" distT="114300" distL="114300" distR="114300">
            <wp:extent cx="5943600" cy="13462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b w:val="1"/>
          <w:i w:val="1"/>
        </w:rPr>
      </w:pPr>
      <w:r w:rsidDel="00000000" w:rsidR="00000000" w:rsidRPr="00000000">
        <w:rPr>
          <w:rtl w:val="0"/>
        </w:rPr>
      </w:r>
    </w:p>
    <w:p w:rsidR="00000000" w:rsidDel="00000000" w:rsidP="00000000" w:rsidRDefault="00000000" w:rsidRPr="00000000" w14:paraId="000000B2">
      <w:pPr>
        <w:ind w:left="576" w:firstLine="0"/>
        <w:rPr>
          <w:b w:val="1"/>
          <w:i w:val="1"/>
        </w:rPr>
      </w:pPr>
      <w:r w:rsidDel="00000000" w:rsidR="00000000" w:rsidRPr="00000000">
        <w:rPr>
          <w:b w:val="1"/>
          <w:i w:val="1"/>
          <w:rtl w:val="0"/>
        </w:rPr>
        <w:t xml:space="preserve">4.2.4 </w:t>
      </w:r>
      <w:r w:rsidDel="00000000" w:rsidR="00000000" w:rsidRPr="00000000">
        <w:rPr>
          <w:rtl w:val="0"/>
        </w:rPr>
        <w:t xml:space="preserve">Consulta de vehículos involucrados en el accidente del lesionado.</w:t>
      </w:r>
      <w:r w:rsidDel="00000000" w:rsidR="00000000" w:rsidRPr="00000000">
        <w:rPr>
          <w:b w:val="1"/>
          <w:i w:val="1"/>
        </w:rPr>
        <w:drawing>
          <wp:inline distB="114300" distT="114300" distL="114300" distR="114300">
            <wp:extent cx="5943600" cy="2679700"/>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576" w:firstLine="0"/>
        <w:jc w:val="both"/>
        <w:rPr>
          <w:b w:val="1"/>
          <w:i w:val="1"/>
        </w:rPr>
      </w:pPr>
      <w:r w:rsidDel="00000000" w:rsidR="00000000" w:rsidRPr="00000000">
        <w:rPr>
          <w:b w:val="1"/>
          <w:i w:val="1"/>
          <w:rtl w:val="0"/>
        </w:rPr>
        <w:t xml:space="preserve">4.2.5 </w:t>
      </w:r>
      <w:r w:rsidDel="00000000" w:rsidR="00000000" w:rsidRPr="00000000">
        <w:rPr>
          <w:rtl w:val="0"/>
        </w:rPr>
        <w:t xml:space="preserve">Consulta de lesionados por años según rango de edad y objeto de colisión.</w:t>
      </w:r>
      <w:r w:rsidDel="00000000" w:rsidR="00000000" w:rsidRPr="00000000">
        <w:rPr>
          <w:rtl w:val="0"/>
        </w:rPr>
      </w:r>
    </w:p>
    <w:p w:rsidR="00000000" w:rsidDel="00000000" w:rsidP="00000000" w:rsidRDefault="00000000" w:rsidRPr="00000000" w14:paraId="000000B4">
      <w:pPr>
        <w:ind w:left="576" w:firstLine="0"/>
        <w:jc w:val="both"/>
        <w:rPr>
          <w:b w:val="1"/>
          <w:i w:val="1"/>
        </w:rPr>
      </w:pPr>
      <w:r w:rsidDel="00000000" w:rsidR="00000000" w:rsidRPr="00000000">
        <w:rPr>
          <w:b w:val="1"/>
          <w:i w:val="1"/>
        </w:rPr>
        <w:drawing>
          <wp:inline distB="114300" distT="114300" distL="114300" distR="114300">
            <wp:extent cx="5943600" cy="2425700"/>
            <wp:effectExtent b="0" l="0" r="0" t="0"/>
            <wp:docPr id="1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576" w:firstLine="0"/>
        <w:jc w:val="both"/>
        <w:rPr>
          <w:b w:val="1"/>
          <w:i w:val="1"/>
        </w:rPr>
      </w:pPr>
      <w:r w:rsidDel="00000000" w:rsidR="00000000" w:rsidRPr="00000000">
        <w:rPr>
          <w:rtl w:val="0"/>
        </w:rPr>
      </w:r>
    </w:p>
    <w:p w:rsidR="00000000" w:rsidDel="00000000" w:rsidP="00000000" w:rsidRDefault="00000000" w:rsidRPr="00000000" w14:paraId="000000B6">
      <w:pPr>
        <w:jc w:val="both"/>
        <w:rPr>
          <w:i w:val="0"/>
          <w:vertAlign w:val="baseline"/>
        </w:rPr>
      </w:pPr>
      <w:r w:rsidDel="00000000" w:rsidR="00000000" w:rsidRPr="00000000">
        <w:rPr>
          <w:rtl w:val="0"/>
        </w:rPr>
      </w:r>
    </w:p>
    <w:p w:rsidR="00000000" w:rsidDel="00000000" w:rsidP="00000000" w:rsidRDefault="00000000" w:rsidRPr="00000000" w14:paraId="000000B7">
      <w:pPr>
        <w:jc w:val="both"/>
        <w:rPr>
          <w:i w:val="0"/>
          <w:vertAlign w:val="baseline"/>
        </w:rPr>
      </w:pPr>
      <w:r w:rsidDel="00000000" w:rsidR="00000000" w:rsidRPr="00000000">
        <w:rPr>
          <w:rtl w:val="0"/>
        </w:rPr>
      </w:r>
    </w:p>
    <w:p w:rsidR="00000000" w:rsidDel="00000000" w:rsidP="00000000" w:rsidRDefault="00000000" w:rsidRPr="00000000" w14:paraId="000000B8">
      <w:pPr>
        <w:pStyle w:val="Heading1"/>
        <w:numPr>
          <w:ilvl w:val="0"/>
          <w:numId w:val="3"/>
        </w:numPr>
        <w:ind w:left="426" w:hanging="432.00000000000017"/>
        <w:jc w:val="both"/>
        <w:rPr>
          <w:vertAlign w:val="baseline"/>
        </w:rPr>
      </w:pPr>
      <w:r w:rsidDel="00000000" w:rsidR="00000000" w:rsidRPr="00000000">
        <w:rPr>
          <w:b w:val="1"/>
          <w:smallCaps w:val="1"/>
          <w:vertAlign w:val="baseline"/>
          <w:rtl w:val="0"/>
        </w:rPr>
        <w:t xml:space="preserve">Análisis de lectura</w:t>
      </w:r>
      <w:r w:rsidDel="00000000" w:rsidR="00000000" w:rsidRPr="00000000">
        <w:rPr>
          <w:rtl w:val="0"/>
        </w:rPr>
      </w:r>
    </w:p>
    <w:p w:rsidR="00000000" w:rsidDel="00000000" w:rsidP="00000000" w:rsidRDefault="00000000" w:rsidRPr="00000000" w14:paraId="000000B9">
      <w:pPr>
        <w:jc w:val="both"/>
        <w:rPr>
          <w:i w:val="0"/>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Considerando el artículo: “</w:t>
      </w:r>
      <w:r w:rsidDel="00000000" w:rsidR="00000000" w:rsidRPr="00000000">
        <w:rPr>
          <w:vertAlign w:val="baseline"/>
          <w:rtl w:val="0"/>
        </w:rPr>
        <w:t xml:space="preserve">The Definitive Guide to Graph Databases for the RDBMS Developer</w:t>
      </w:r>
      <w:r w:rsidDel="00000000" w:rsidR="00000000" w:rsidRPr="00000000">
        <w:rPr>
          <w:i w:val="1"/>
          <w:vertAlign w:val="baseline"/>
          <w:rtl w:val="0"/>
        </w:rPr>
        <w:t xml:space="preserve">” de Neo4J. Compartido en las carpeta de lecturas recomendadas. Analice y responda cada pregunta en máximo 150 palabras:</w:t>
      </w:r>
      <w:r w:rsidDel="00000000" w:rsidR="00000000" w:rsidRPr="00000000">
        <w:rPr>
          <w:rtl w:val="0"/>
        </w:rPr>
      </w:r>
    </w:p>
    <w:p w:rsidR="00000000" w:rsidDel="00000000" w:rsidP="00000000" w:rsidRDefault="00000000" w:rsidRPr="00000000" w14:paraId="000000BA">
      <w:pPr>
        <w:numPr>
          <w:ilvl w:val="0"/>
          <w:numId w:val="1"/>
        </w:numPr>
        <w:spacing w:after="160" w:afterAutospacing="0"/>
        <w:ind w:left="720" w:hanging="360"/>
        <w:jc w:val="both"/>
        <w:rPr>
          <w:vertAlign w:val="baseline"/>
        </w:rPr>
      </w:pPr>
      <w:r w:rsidDel="00000000" w:rsidR="00000000" w:rsidRPr="00000000">
        <w:rPr>
          <w:vertAlign w:val="baseline"/>
          <w:rtl w:val="0"/>
        </w:rPr>
        <w:t xml:space="preserve">¿Cuáles son las limitaciones, que se pueden inferir de la lectura, para migrar los conjuntos de datos relacionales a NoSQL</w:t>
      </w:r>
      <w:r w:rsidDel="00000000" w:rsidR="00000000" w:rsidRPr="00000000">
        <w:rPr>
          <w:rtl w:val="0"/>
        </w:rPr>
      </w:r>
    </w:p>
    <w:p w:rsidR="00000000" w:rsidDel="00000000" w:rsidP="00000000" w:rsidRDefault="00000000" w:rsidRPr="00000000" w14:paraId="000000BB">
      <w:pPr>
        <w:numPr>
          <w:ilvl w:val="0"/>
          <w:numId w:val="5"/>
        </w:numPr>
        <w:spacing w:after="0" w:afterAutospacing="0" w:before="160" w:beforeAutospacing="0" w:line="276" w:lineRule="auto"/>
        <w:ind w:left="1440" w:hanging="360"/>
        <w:jc w:val="both"/>
        <w:rPr>
          <w:highlight w:val="white"/>
        </w:rPr>
      </w:pPr>
      <w:r w:rsidDel="00000000" w:rsidR="00000000" w:rsidRPr="00000000">
        <w:rPr>
          <w:highlight w:val="white"/>
          <w:rtl w:val="0"/>
        </w:rPr>
        <w:t xml:space="preserve">El modelo relacional tradicional trata, en lo posible, de evadir redundancia de la información y además tiene un esquema rígido. Los modelos NoSQL son contrarios y permiten mucha más flexibilidad. Cuando se intenta hacer una migración, es importante mantener el nuevo modelo semánticamente idéntico al original o lo más cercano posible, para evitar pérdidas o distorsión de la información.</w:t>
      </w:r>
    </w:p>
    <w:p w:rsidR="00000000" w:rsidDel="00000000" w:rsidP="00000000" w:rsidRDefault="00000000" w:rsidRPr="00000000" w14:paraId="000000BC">
      <w:pPr>
        <w:numPr>
          <w:ilvl w:val="0"/>
          <w:numId w:val="5"/>
        </w:numPr>
        <w:spacing w:after="240" w:before="0" w:beforeAutospacing="0" w:line="276" w:lineRule="auto"/>
        <w:ind w:left="1440" w:hanging="360"/>
        <w:jc w:val="both"/>
        <w:rPr>
          <w:highlight w:val="white"/>
        </w:rPr>
      </w:pPr>
      <w:r w:rsidDel="00000000" w:rsidR="00000000" w:rsidRPr="00000000">
        <w:rPr>
          <w:highlight w:val="white"/>
          <w:rtl w:val="0"/>
        </w:rPr>
        <w:t xml:space="preserve">La interacción de la aplicación que se conecta a la nueva base de datos es afectada significativamente, por lo que se pudieran presentar costos en los cambios de código, necesarios para la adaptación al nuevo sistema de bases de datos.</w:t>
      </w:r>
      <w:r w:rsidDel="00000000" w:rsidR="00000000" w:rsidRPr="00000000">
        <w:rPr>
          <w:rtl w:val="0"/>
        </w:rPr>
      </w:r>
    </w:p>
    <w:p w:rsidR="00000000" w:rsidDel="00000000" w:rsidP="00000000" w:rsidRDefault="00000000" w:rsidRPr="00000000" w14:paraId="000000BD">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E">
      <w:pPr>
        <w:numPr>
          <w:ilvl w:val="0"/>
          <w:numId w:val="1"/>
        </w:numPr>
        <w:ind w:left="720" w:hanging="360"/>
        <w:jc w:val="both"/>
        <w:rPr>
          <w:vertAlign w:val="baseline"/>
        </w:rPr>
      </w:pPr>
      <w:r w:rsidDel="00000000" w:rsidR="00000000" w:rsidRPr="00000000">
        <w:rPr>
          <w:vertAlign w:val="baseline"/>
          <w:rtl w:val="0"/>
        </w:rPr>
        <w:t xml:space="preserve">¿Cuáles limitaciones </w:t>
      </w:r>
      <w:r w:rsidDel="00000000" w:rsidR="00000000" w:rsidRPr="00000000">
        <w:rPr>
          <w:rtl w:val="0"/>
        </w:rPr>
        <w:t xml:space="preserve">adicionales se</w:t>
      </w:r>
      <w:r w:rsidDel="00000000" w:rsidR="00000000" w:rsidRPr="00000000">
        <w:rPr>
          <w:vertAlign w:val="baseline"/>
          <w:rtl w:val="0"/>
        </w:rPr>
        <w:t xml:space="preserve"> deben considerar, a parte de las mencionadas en el artículo?</w:t>
      </w:r>
    </w:p>
    <w:p w:rsidR="00000000" w:rsidDel="00000000" w:rsidP="00000000" w:rsidRDefault="00000000" w:rsidRPr="00000000" w14:paraId="000000BF">
      <w:pPr>
        <w:spacing w:after="240" w:before="240" w:line="276" w:lineRule="auto"/>
        <w:ind w:left="720" w:firstLine="0"/>
        <w:jc w:val="both"/>
        <w:rPr>
          <w:highlight w:val="white"/>
        </w:rPr>
      </w:pPr>
      <w:r w:rsidDel="00000000" w:rsidR="00000000" w:rsidRPr="00000000">
        <w:rPr>
          <w:highlight w:val="white"/>
          <w:rtl w:val="0"/>
        </w:rPr>
        <w:t xml:space="preserve">A pesar de que las bases de datos NoSQL permiten transacciones para interactuar con las aplicaciones, es altamente limitado e inestable, lo que puede llegar a ser una solución inadecuada para aplicaciones transaccionales complejas.</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numPr>
          <w:ilvl w:val="0"/>
          <w:numId w:val="1"/>
        </w:numPr>
        <w:ind w:left="720" w:hanging="360"/>
        <w:jc w:val="both"/>
        <w:rPr>
          <w:vertAlign w:val="baseline"/>
        </w:rPr>
      </w:pPr>
      <w:r w:rsidDel="00000000" w:rsidR="00000000" w:rsidRPr="00000000">
        <w:rPr>
          <w:vertAlign w:val="baseline"/>
          <w:rtl w:val="0"/>
        </w:rPr>
        <w:t xml:space="preserve">¿Cuáles son las razones (criterios) que se deben considerar para migrar un conjunto de datos relacionados a NoSQL?</w:t>
      </w:r>
    </w:p>
    <w:p w:rsidR="00000000" w:rsidDel="00000000" w:rsidP="00000000" w:rsidRDefault="00000000" w:rsidRPr="00000000" w14:paraId="000000C2">
      <w:pPr>
        <w:numPr>
          <w:ilvl w:val="0"/>
          <w:numId w:val="2"/>
        </w:numPr>
        <w:spacing w:after="0" w:afterAutospacing="0"/>
        <w:ind w:left="1440" w:hanging="360"/>
        <w:jc w:val="both"/>
        <w:rPr>
          <w:highlight w:val="white"/>
        </w:rPr>
      </w:pPr>
      <w:r w:rsidDel="00000000" w:rsidR="00000000" w:rsidRPr="00000000">
        <w:rPr>
          <w:highlight w:val="white"/>
          <w:rtl w:val="0"/>
        </w:rPr>
        <w:t xml:space="preserve">Cuando hay un alto volumen de datos, el sistema relacional ya no satisface las expectativas de disponibilidad y escalabilidad. Las bases de datos NoSQL tiene un mejor desempeño que las bases de datos relacionales y, debido a esto se pueden usar máquinas de menor rendimiento.</w:t>
      </w:r>
    </w:p>
    <w:p w:rsidR="00000000" w:rsidDel="00000000" w:rsidP="00000000" w:rsidRDefault="00000000" w:rsidRPr="00000000" w14:paraId="000000C3">
      <w:pPr>
        <w:numPr>
          <w:ilvl w:val="0"/>
          <w:numId w:val="2"/>
        </w:numPr>
        <w:ind w:left="1440" w:hanging="360"/>
        <w:jc w:val="both"/>
        <w:rPr>
          <w:highlight w:val="white"/>
        </w:rPr>
      </w:pPr>
      <w:r w:rsidDel="00000000" w:rsidR="00000000" w:rsidRPr="00000000">
        <w:rPr>
          <w:highlight w:val="white"/>
          <w:rtl w:val="0"/>
        </w:rPr>
        <w:t xml:space="preserve">Factores como velocidad, disponibilidad y escalabilidad son imperativos.</w:t>
      </w:r>
      <w:r w:rsidDel="00000000" w:rsidR="00000000" w:rsidRPr="00000000">
        <w:rPr>
          <w:rtl w:val="0"/>
        </w:rPr>
      </w:r>
    </w:p>
    <w:p w:rsidR="00000000" w:rsidDel="00000000" w:rsidP="00000000" w:rsidRDefault="00000000" w:rsidRPr="00000000" w14:paraId="000000C4">
      <w:pPr>
        <w:jc w:val="both"/>
        <w:rPr>
          <w:color w:val="ff0000"/>
        </w:rPr>
      </w:pPr>
      <w:r w:rsidDel="00000000" w:rsidR="00000000" w:rsidRPr="00000000">
        <w:rPr>
          <w:color w:val="ff0000"/>
          <w:rtl w:val="0"/>
        </w:rPr>
        <w:t xml:space="preserve">Este es el artículo que les comenté: </w:t>
      </w:r>
      <w:hyperlink r:id="rId32">
        <w:r w:rsidDel="00000000" w:rsidR="00000000" w:rsidRPr="00000000">
          <w:rPr>
            <w:color w:val="1155cc"/>
            <w:u w:val="single"/>
            <w:rtl w:val="0"/>
          </w:rPr>
          <w:t xml:space="preserve">A Framework for Migrating Relational Datasets to NoSQL - ScienceDirect</w:t>
        </w:r>
      </w:hyperlink>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276" w:hanging="432.000000000000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160" w:before="360" w:line="259" w:lineRule="auto"/>
      <w:ind w:left="2276" w:hanging="432.00000000000017"/>
    </w:pPr>
    <w:rPr>
      <w:rFonts w:ascii="Calibri" w:cs="Calibri" w:eastAsia="Calibri" w:hAnsi="Calibri"/>
      <w:b w:val="1"/>
      <w:smallCaps w:val="1"/>
      <w:color w:val="000000"/>
      <w:sz w:val="36"/>
      <w:szCs w:val="36"/>
      <w:vertAlign w:val="baseline"/>
    </w:rPr>
  </w:style>
  <w:style w:type="paragraph" w:styleId="Heading2">
    <w:name w:val="heading 2"/>
    <w:basedOn w:val="Normal"/>
    <w:next w:val="Normal"/>
    <w:pPr>
      <w:keepNext w:val="1"/>
      <w:keepLines w:val="1"/>
      <w:spacing w:after="0" w:before="360" w:line="259" w:lineRule="auto"/>
      <w:ind w:left="576" w:hanging="576"/>
    </w:pPr>
    <w:rPr>
      <w:rFonts w:ascii="Calibri" w:cs="Calibri" w:eastAsia="Calibri" w:hAnsi="Calibri"/>
      <w:b w:val="1"/>
      <w:smallCaps w:val="1"/>
      <w:color w:val="000000"/>
      <w:sz w:val="28"/>
      <w:szCs w:val="28"/>
      <w:vertAlign w:val="baseline"/>
    </w:rPr>
  </w:style>
  <w:style w:type="paragraph" w:styleId="Heading3">
    <w:name w:val="heading 3"/>
    <w:basedOn w:val="Normal"/>
    <w:next w:val="Normal"/>
    <w:pPr>
      <w:keepNext w:val="1"/>
      <w:keepLines w:val="1"/>
      <w:spacing w:after="0" w:before="200" w:line="259" w:lineRule="auto"/>
      <w:ind w:left="720" w:hanging="720"/>
    </w:pPr>
    <w:rPr>
      <w:rFonts w:ascii="Calibri" w:cs="Calibri" w:eastAsia="Calibri" w:hAnsi="Calibri"/>
      <w:b w:val="1"/>
      <w:color w:val="000000"/>
      <w:sz w:val="22"/>
      <w:szCs w:val="22"/>
      <w:vertAlign w:val="baseline"/>
    </w:rPr>
  </w:style>
  <w:style w:type="paragraph" w:styleId="Heading4">
    <w:name w:val="heading 4"/>
    <w:basedOn w:val="Normal"/>
    <w:next w:val="Normal"/>
    <w:pPr>
      <w:keepNext w:val="1"/>
      <w:keepLines w:val="1"/>
      <w:spacing w:after="0" w:before="200" w:line="259" w:lineRule="auto"/>
      <w:ind w:left="864" w:hanging="864"/>
    </w:pPr>
    <w:rPr>
      <w:rFonts w:ascii="Calibri" w:cs="Calibri" w:eastAsia="Calibri" w:hAnsi="Calibri"/>
      <w:b w:val="1"/>
      <w:i w:val="1"/>
      <w:color w:val="000000"/>
      <w:sz w:val="22"/>
      <w:szCs w:val="22"/>
      <w:vertAlign w:val="baseline"/>
    </w:rPr>
  </w:style>
  <w:style w:type="paragraph" w:styleId="Heading5">
    <w:name w:val="heading 5"/>
    <w:basedOn w:val="Normal"/>
    <w:next w:val="Normal"/>
    <w:pPr>
      <w:keepNext w:val="1"/>
      <w:keepLines w:val="1"/>
      <w:spacing w:after="0" w:before="200" w:line="259" w:lineRule="auto"/>
      <w:ind w:left="1008" w:hanging="1008"/>
    </w:pPr>
    <w:rPr>
      <w:rFonts w:ascii="Calibri" w:cs="Calibri" w:eastAsia="Calibri" w:hAnsi="Calibri"/>
      <w:color w:val="252525"/>
      <w:sz w:val="22"/>
      <w:szCs w:val="22"/>
      <w:vertAlign w:val="baseline"/>
    </w:rPr>
  </w:style>
  <w:style w:type="paragraph" w:styleId="Heading6">
    <w:name w:val="heading 6"/>
    <w:basedOn w:val="Normal"/>
    <w:next w:val="Normal"/>
    <w:pPr>
      <w:keepNext w:val="1"/>
      <w:keepLines w:val="1"/>
      <w:spacing w:after="0" w:before="200" w:line="259" w:lineRule="auto"/>
      <w:ind w:left="1152" w:hanging="1152"/>
    </w:pPr>
    <w:rPr>
      <w:rFonts w:ascii="Calibri" w:cs="Calibri" w:eastAsia="Calibri" w:hAnsi="Calibri"/>
      <w:i w:val="1"/>
      <w:color w:val="252525"/>
      <w:sz w:val="22"/>
      <w:szCs w:val="22"/>
      <w:vertAlign w:val="baseline"/>
    </w:rPr>
  </w:style>
  <w:style w:type="paragraph" w:styleId="Title">
    <w:name w:val="Title"/>
    <w:basedOn w:val="Normal"/>
    <w:next w:val="Normal"/>
    <w:pPr>
      <w:spacing w:after="0" w:line="240" w:lineRule="auto"/>
    </w:pPr>
    <w:rPr>
      <w:rFonts w:ascii="Calibri" w:cs="Calibri" w:eastAsia="Calibri" w:hAnsi="Calibri"/>
      <w:color w:val="000000"/>
      <w:sz w:val="56"/>
      <w:szCs w:val="56"/>
      <w:vertAlign w:val="baseline"/>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Heading1">
    <w:name w:val="Heading 1"/>
    <w:basedOn w:val="Normal"/>
    <w:next w:val="Normal"/>
    <w:autoRedefine w:val="0"/>
    <w:hidden w:val="0"/>
    <w:qFormat w:val="0"/>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0"/>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Heading2">
    <w:name w:val="Heading 2"/>
    <w:basedOn w:val="Normal"/>
    <w:next w:val="Normal"/>
    <w:autoRedefine w:val="0"/>
    <w:hidden w:val="0"/>
    <w:qFormat w:val="1"/>
    <w:pPr>
      <w:keepNext w:val="1"/>
      <w:keepLines w:val="1"/>
      <w:numPr>
        <w:ilvl w:val="1"/>
        <w:numId w:val="12"/>
      </w:numPr>
      <w:suppressAutoHyphens w:val="1"/>
      <w:spacing w:after="0" w:before="360" w:line="259" w:lineRule="auto"/>
      <w:ind w:leftChars="-1" w:rightChars="0" w:firstLineChars="-1"/>
      <w:textDirection w:val="btLr"/>
      <w:textAlignment w:val="top"/>
      <w:outlineLvl w:val="1"/>
    </w:pPr>
    <w:rPr>
      <w:rFonts w:ascii="Calibri Light" w:cs="Times New Roman" w:eastAsia="SimSun" w:hAnsi="Calibri Light"/>
      <w:b w:val="1"/>
      <w:bCs w:val="1"/>
      <w:smallCaps w:val="1"/>
      <w:color w:val="000000"/>
      <w:w w:val="100"/>
      <w:position w:val="-1"/>
      <w:sz w:val="28"/>
      <w:szCs w:val="28"/>
      <w:effect w:val="none"/>
      <w:vertAlign w:val="baseline"/>
      <w:cs w:val="0"/>
      <w:em w:val="none"/>
      <w:lang w:bidi="ar-SA" w:eastAsia="ja-JP" w:val="en-US"/>
    </w:rPr>
  </w:style>
  <w:style w:type="paragraph" w:styleId="Heading3">
    <w:name w:val="Heading 3"/>
    <w:basedOn w:val="Normal"/>
    <w:next w:val="Normal"/>
    <w:autoRedefine w:val="0"/>
    <w:hidden w:val="0"/>
    <w:qFormat w:val="1"/>
    <w:pPr>
      <w:keepNext w:val="1"/>
      <w:keepLines w:val="1"/>
      <w:numPr>
        <w:ilvl w:val="2"/>
        <w:numId w:val="12"/>
      </w:numPr>
      <w:suppressAutoHyphens w:val="1"/>
      <w:spacing w:after="0" w:before="200" w:line="259" w:lineRule="auto"/>
      <w:ind w:leftChars="-1" w:rightChars="0" w:firstLineChars="-1"/>
      <w:textDirection w:val="btLr"/>
      <w:textAlignment w:val="top"/>
      <w:outlineLvl w:val="2"/>
    </w:pPr>
    <w:rPr>
      <w:rFonts w:ascii="Calibri Light" w:cs="Times New Roman" w:eastAsia="SimSun" w:hAnsi="Calibri Light"/>
      <w:b w:val="1"/>
      <w:bCs w:val="1"/>
      <w:color w:val="000000"/>
      <w:w w:val="100"/>
      <w:position w:val="-1"/>
      <w:sz w:val="22"/>
      <w:szCs w:val="22"/>
      <w:effect w:val="none"/>
      <w:vertAlign w:val="baseline"/>
      <w:cs w:val="0"/>
      <w:em w:val="none"/>
      <w:lang w:bidi="ar-SA" w:eastAsia="ja-JP" w:val="en-US"/>
    </w:rPr>
  </w:style>
  <w:style w:type="paragraph" w:styleId="Heading4">
    <w:name w:val="Heading 4"/>
    <w:basedOn w:val="Normal"/>
    <w:next w:val="Normal"/>
    <w:autoRedefine w:val="0"/>
    <w:hidden w:val="0"/>
    <w:qFormat w:val="1"/>
    <w:pPr>
      <w:keepNext w:val="1"/>
      <w:keepLines w:val="1"/>
      <w:numPr>
        <w:ilvl w:val="3"/>
        <w:numId w:val="12"/>
      </w:numPr>
      <w:suppressAutoHyphens w:val="1"/>
      <w:spacing w:after="0" w:before="200" w:line="259" w:lineRule="auto"/>
      <w:ind w:leftChars="-1" w:rightChars="0" w:firstLineChars="-1"/>
      <w:textDirection w:val="btLr"/>
      <w:textAlignment w:val="top"/>
      <w:outlineLvl w:val="3"/>
    </w:pPr>
    <w:rPr>
      <w:rFonts w:ascii="Calibri Light" w:cs="Times New Roman" w:eastAsia="SimSun" w:hAnsi="Calibri Light"/>
      <w:b w:val="1"/>
      <w:bCs w:val="1"/>
      <w:i w:val="1"/>
      <w:iCs w:val="1"/>
      <w:color w:val="000000"/>
      <w:w w:val="100"/>
      <w:position w:val="-1"/>
      <w:sz w:val="22"/>
      <w:szCs w:val="22"/>
      <w:effect w:val="none"/>
      <w:vertAlign w:val="baseline"/>
      <w:cs w:val="0"/>
      <w:em w:val="none"/>
      <w:lang w:bidi="ar-SA" w:eastAsia="ja-JP" w:val="en-US"/>
    </w:rPr>
  </w:style>
  <w:style w:type="paragraph" w:styleId="Heading5">
    <w:name w:val="Heading 5"/>
    <w:basedOn w:val="Normal"/>
    <w:next w:val="Normal"/>
    <w:autoRedefine w:val="0"/>
    <w:hidden w:val="0"/>
    <w:qFormat w:val="1"/>
    <w:pPr>
      <w:keepNext w:val="1"/>
      <w:keepLines w:val="1"/>
      <w:numPr>
        <w:ilvl w:val="4"/>
        <w:numId w:val="12"/>
      </w:numPr>
      <w:suppressAutoHyphens w:val="1"/>
      <w:spacing w:after="0" w:before="200" w:line="259" w:lineRule="auto"/>
      <w:ind w:leftChars="-1" w:rightChars="0" w:firstLineChars="-1"/>
      <w:textDirection w:val="btLr"/>
      <w:textAlignment w:val="top"/>
      <w:outlineLvl w:val="4"/>
    </w:pPr>
    <w:rPr>
      <w:rFonts w:ascii="Calibri Light" w:cs="Times New Roman" w:eastAsia="SimSun" w:hAnsi="Calibri Light"/>
      <w:color w:val="252525"/>
      <w:w w:val="100"/>
      <w:position w:val="-1"/>
      <w:sz w:val="22"/>
      <w:szCs w:val="22"/>
      <w:effect w:val="none"/>
      <w:vertAlign w:val="baseline"/>
      <w:cs w:val="0"/>
      <w:em w:val="none"/>
      <w:lang w:bidi="ar-SA" w:eastAsia="ja-JP" w:val="en-US"/>
    </w:rPr>
  </w:style>
  <w:style w:type="paragraph" w:styleId="Heading6">
    <w:name w:val="Heading 6"/>
    <w:basedOn w:val="Normal"/>
    <w:next w:val="Normal"/>
    <w:autoRedefine w:val="0"/>
    <w:hidden w:val="0"/>
    <w:qFormat w:val="1"/>
    <w:pPr>
      <w:keepNext w:val="1"/>
      <w:keepLines w:val="1"/>
      <w:numPr>
        <w:ilvl w:val="5"/>
        <w:numId w:val="12"/>
      </w:numPr>
      <w:suppressAutoHyphens w:val="1"/>
      <w:spacing w:after="0" w:before="200" w:line="259" w:lineRule="auto"/>
      <w:ind w:leftChars="-1" w:rightChars="0" w:firstLineChars="-1"/>
      <w:textDirection w:val="btLr"/>
      <w:textAlignment w:val="top"/>
      <w:outlineLvl w:val="5"/>
    </w:pPr>
    <w:rPr>
      <w:rFonts w:ascii="Calibri Light" w:cs="Times New Roman" w:eastAsia="SimSun" w:hAnsi="Calibri Light"/>
      <w:i w:val="1"/>
      <w:iCs w:val="1"/>
      <w:color w:val="252525"/>
      <w:w w:val="100"/>
      <w:position w:val="-1"/>
      <w:sz w:val="22"/>
      <w:szCs w:val="22"/>
      <w:effect w:val="none"/>
      <w:vertAlign w:val="baseline"/>
      <w:cs w:val="0"/>
      <w:em w:val="none"/>
      <w:lang w:bidi="ar-SA" w:eastAsia="ja-JP" w:val="en-US"/>
    </w:rPr>
  </w:style>
  <w:style w:type="paragraph" w:styleId="Heading7">
    <w:name w:val="Heading 7"/>
    <w:basedOn w:val="Normal"/>
    <w:next w:val="Normal"/>
    <w:autoRedefine w:val="0"/>
    <w:hidden w:val="0"/>
    <w:qFormat w:val="1"/>
    <w:pPr>
      <w:keepNext w:val="1"/>
      <w:keepLines w:val="1"/>
      <w:numPr>
        <w:ilvl w:val="6"/>
        <w:numId w:val="12"/>
      </w:numPr>
      <w:suppressAutoHyphens w:val="1"/>
      <w:spacing w:after="0" w:before="200" w:line="259" w:lineRule="auto"/>
      <w:ind w:leftChars="-1" w:rightChars="0" w:firstLineChars="-1"/>
      <w:textDirection w:val="btLr"/>
      <w:textAlignment w:val="top"/>
      <w:outlineLvl w:val="6"/>
    </w:pPr>
    <w:rPr>
      <w:rFonts w:ascii="Calibri Light" w:cs="Times New Roman" w:eastAsia="SimSun" w:hAnsi="Calibri Light"/>
      <w:i w:val="1"/>
      <w:iCs w:val="1"/>
      <w:color w:val="404040"/>
      <w:w w:val="100"/>
      <w:position w:val="-1"/>
      <w:sz w:val="22"/>
      <w:szCs w:val="22"/>
      <w:effect w:val="none"/>
      <w:vertAlign w:val="baseline"/>
      <w:cs w:val="0"/>
      <w:em w:val="none"/>
      <w:lang w:bidi="ar-SA" w:eastAsia="ja-JP" w:val="en-US"/>
    </w:rPr>
  </w:style>
  <w:style w:type="paragraph" w:styleId="Heading8">
    <w:name w:val="Heading 8"/>
    <w:basedOn w:val="Normal"/>
    <w:next w:val="Normal"/>
    <w:autoRedefine w:val="0"/>
    <w:hidden w:val="0"/>
    <w:qFormat w:val="1"/>
    <w:pPr>
      <w:keepNext w:val="1"/>
      <w:keepLines w:val="1"/>
      <w:numPr>
        <w:ilvl w:val="7"/>
        <w:numId w:val="12"/>
      </w:numPr>
      <w:suppressAutoHyphens w:val="1"/>
      <w:spacing w:after="0" w:before="200" w:line="259" w:lineRule="auto"/>
      <w:ind w:leftChars="-1" w:rightChars="0" w:firstLineChars="-1"/>
      <w:textDirection w:val="btLr"/>
      <w:textAlignment w:val="top"/>
      <w:outlineLvl w:val="7"/>
    </w:pPr>
    <w:rPr>
      <w:rFonts w:ascii="Calibri Light" w:cs="Times New Roman" w:eastAsia="SimSun" w:hAnsi="Calibri Light"/>
      <w:color w:val="404040"/>
      <w:w w:val="100"/>
      <w:position w:val="-1"/>
      <w:sz w:val="20"/>
      <w:szCs w:val="20"/>
      <w:effect w:val="none"/>
      <w:vertAlign w:val="baseline"/>
      <w:cs w:val="0"/>
      <w:em w:val="none"/>
      <w:lang w:bidi="ar-SA" w:eastAsia="ja-JP" w:val="en-US"/>
    </w:rPr>
  </w:style>
  <w:style w:type="paragraph" w:styleId="Heading9">
    <w:name w:val="Heading 9"/>
    <w:basedOn w:val="Normal"/>
    <w:next w:val="Normal"/>
    <w:autoRedefine w:val="0"/>
    <w:hidden w:val="0"/>
    <w:qFormat w:val="1"/>
    <w:pPr>
      <w:keepNext w:val="1"/>
      <w:keepLines w:val="1"/>
      <w:numPr>
        <w:ilvl w:val="8"/>
        <w:numId w:val="12"/>
      </w:numPr>
      <w:suppressAutoHyphens w:val="1"/>
      <w:spacing w:after="0" w:before="200" w:line="259" w:lineRule="auto"/>
      <w:ind w:leftChars="-1" w:rightChars="0" w:firstLineChars="-1"/>
      <w:textDirection w:val="btLr"/>
      <w:textAlignment w:val="top"/>
      <w:outlineLvl w:val="8"/>
    </w:pPr>
    <w:rPr>
      <w:rFonts w:ascii="Calibri Light" w:cs="Times New Roman" w:eastAsia="SimSun" w:hAnsi="Calibri Light"/>
      <w:i w:val="1"/>
      <w:iCs w:val="1"/>
      <w:color w:val="404040"/>
      <w:w w:val="100"/>
      <w:position w:val="-1"/>
      <w:sz w:val="20"/>
      <w:szCs w:val="20"/>
      <w:effect w:val="none"/>
      <w:vertAlign w:val="baseline"/>
      <w:cs w:val="0"/>
      <w:em w:val="none"/>
      <w:lang w:bidi="ar-SA" w:eastAsia="ja-JP"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Calibri Light" w:cs="Times New Roman" w:eastAsia="SimSun" w:hAnsi="Calibri Light"/>
      <w:color w:val="000000"/>
      <w:w w:val="100"/>
      <w:position w:val="-1"/>
      <w:sz w:val="56"/>
      <w:szCs w:val="56"/>
      <w:effect w:val="none"/>
      <w:vertAlign w:val="baseline"/>
      <w:cs w:val="0"/>
      <w:em w:val="none"/>
      <w:lang w:bidi="ar-SA" w:eastAsia="ja-JP" w:val="en-US"/>
    </w:rPr>
  </w:style>
  <w:style w:type="character" w:styleId="TitleChar">
    <w:name w:val="Title Char"/>
    <w:next w:val="TitleChar"/>
    <w:autoRedefine w:val="0"/>
    <w:hidden w:val="0"/>
    <w:qFormat w:val="0"/>
    <w:rPr>
      <w:rFonts w:ascii="Calibri Light" w:cs="Times New Roman" w:eastAsia="SimSun" w:hAnsi="Calibri Light"/>
      <w:color w:val="000000"/>
      <w:w w:val="100"/>
      <w:position w:val="-1"/>
      <w:sz w:val="56"/>
      <w:szCs w:val="56"/>
      <w:effect w:val="none"/>
      <w:vertAlign w:val="baseline"/>
      <w:cs w:val="0"/>
      <w:em w:val="none"/>
      <w:lang/>
    </w:rPr>
  </w:style>
  <w:style w:type="paragraph" w:styleId="Subtitle">
    <w:name w:val="Subtitle"/>
    <w:basedOn w:val="Normal"/>
    <w:next w:val="Normal"/>
    <w:autoRedefine w:val="0"/>
    <w:hidden w:val="0"/>
    <w:qFormat w:val="0"/>
    <w:pPr>
      <w:suppressAutoHyphens w:val="1"/>
      <w:spacing w:after="160" w:line="259" w:lineRule="auto"/>
      <w:ind w:leftChars="-1" w:rightChars="0" w:firstLineChars="-1"/>
      <w:textDirection w:val="btLr"/>
      <w:textAlignment w:val="top"/>
      <w:outlineLvl w:val="0"/>
    </w:pPr>
    <w:rPr>
      <w:color w:val="5a5a5a"/>
      <w:spacing w:val="10"/>
      <w:w w:val="100"/>
      <w:position w:val="-1"/>
      <w:sz w:val="22"/>
      <w:szCs w:val="22"/>
      <w:effect w:val="none"/>
      <w:vertAlign w:val="baseline"/>
      <w:cs w:val="0"/>
      <w:em w:val="none"/>
      <w:lang w:bidi="ar-SA" w:eastAsia="ja-JP" w:val="en-US"/>
    </w:rPr>
  </w:style>
  <w:style w:type="character" w:styleId="SubtitleChar">
    <w:name w:val="Subtitle Char"/>
    <w:next w:val="SubtitleChar"/>
    <w:autoRedefine w:val="0"/>
    <w:hidden w:val="0"/>
    <w:qFormat w:val="0"/>
    <w:rPr>
      <w:color w:val="5a5a5a"/>
      <w:spacing w:val="10"/>
      <w:w w:val="100"/>
      <w:position w:val="-1"/>
      <w:effect w:val="none"/>
      <w:vertAlign w:val="baseline"/>
      <w:cs w:val="0"/>
      <w:em w:val="none"/>
      <w:lang/>
    </w:rPr>
  </w:style>
  <w:style w:type="character" w:styleId="Heading1Char">
    <w:name w:val="Heading 1 Char"/>
    <w:next w:val="Heading1Char"/>
    <w:autoRedefine w:val="0"/>
    <w:hidden w:val="0"/>
    <w:qFormat w:val="0"/>
    <w:rPr>
      <w:rFonts w:ascii="Calibri Light" w:cs="Times New Roman" w:eastAsia="SimSun" w:hAnsi="Calibri Light"/>
      <w:b w:val="1"/>
      <w:bCs w:val="1"/>
      <w:smallCaps w:val="1"/>
      <w:color w:val="000000"/>
      <w:w w:val="100"/>
      <w:position w:val="-1"/>
      <w:sz w:val="36"/>
      <w:szCs w:val="36"/>
      <w:effect w:val="none"/>
      <w:vertAlign w:val="baseline"/>
      <w:cs w:val="0"/>
      <w:em w:val="none"/>
      <w:lang/>
    </w:rPr>
  </w:style>
  <w:style w:type="character" w:styleId="Heading2Char">
    <w:name w:val="Heading 2 Char"/>
    <w:next w:val="Heading2Char"/>
    <w:autoRedefine w:val="0"/>
    <w:hidden w:val="0"/>
    <w:qFormat w:val="0"/>
    <w:rPr>
      <w:rFonts w:ascii="Calibri Light" w:cs="Times New Roman" w:eastAsia="SimSun" w:hAnsi="Calibri Light"/>
      <w:b w:val="1"/>
      <w:bCs w:val="1"/>
      <w:smallCaps w:val="1"/>
      <w:color w:val="000000"/>
      <w:w w:val="100"/>
      <w:position w:val="-1"/>
      <w:sz w:val="28"/>
      <w:szCs w:val="28"/>
      <w:effect w:val="none"/>
      <w:vertAlign w:val="baseline"/>
      <w:cs w:val="0"/>
      <w:em w:val="none"/>
      <w:lang/>
    </w:rPr>
  </w:style>
  <w:style w:type="character" w:styleId="Heading3Char">
    <w:name w:val="Heading 3 Char"/>
    <w:next w:val="Heading3Char"/>
    <w:autoRedefine w:val="0"/>
    <w:hidden w:val="0"/>
    <w:qFormat w:val="0"/>
    <w:rPr>
      <w:rFonts w:ascii="Calibri Light" w:cs="Times New Roman" w:eastAsia="SimSun" w:hAnsi="Calibri Light"/>
      <w:b w:val="1"/>
      <w:bCs w:val="1"/>
      <w:color w:val="000000"/>
      <w:w w:val="100"/>
      <w:position w:val="-1"/>
      <w:effect w:val="none"/>
      <w:vertAlign w:val="baseline"/>
      <w:cs w:val="0"/>
      <w:em w:val="none"/>
      <w:lang/>
    </w:rPr>
  </w:style>
  <w:style w:type="character" w:styleId="Heading4Char">
    <w:name w:val="Heading 4 Char"/>
    <w:next w:val="Heading4Char"/>
    <w:autoRedefine w:val="0"/>
    <w:hidden w:val="0"/>
    <w:qFormat w:val="0"/>
    <w:rPr>
      <w:rFonts w:ascii="Calibri Light" w:cs="Times New Roman" w:eastAsia="SimSun" w:hAnsi="Calibri Light"/>
      <w:b w:val="1"/>
      <w:bCs w:val="1"/>
      <w:i w:val="1"/>
      <w:iCs w:val="1"/>
      <w:color w:val="000000"/>
      <w:w w:val="100"/>
      <w:position w:val="-1"/>
      <w:effect w:val="none"/>
      <w:vertAlign w:val="baseline"/>
      <w:cs w:val="0"/>
      <w:em w:val="none"/>
      <w:lang/>
    </w:rPr>
  </w:style>
  <w:style w:type="character" w:styleId="Heading5Char">
    <w:name w:val="Heading 5 Char"/>
    <w:next w:val="Heading5Char"/>
    <w:autoRedefine w:val="0"/>
    <w:hidden w:val="0"/>
    <w:qFormat w:val="0"/>
    <w:rPr>
      <w:rFonts w:ascii="Calibri Light" w:cs="Times New Roman" w:eastAsia="SimSun" w:hAnsi="Calibri Light"/>
      <w:color w:val="252525"/>
      <w:w w:val="100"/>
      <w:position w:val="-1"/>
      <w:effect w:val="none"/>
      <w:vertAlign w:val="baseline"/>
      <w:cs w:val="0"/>
      <w:em w:val="none"/>
      <w:lang/>
    </w:rPr>
  </w:style>
  <w:style w:type="character" w:styleId="Heading6Char">
    <w:name w:val="Heading 6 Char"/>
    <w:next w:val="Heading6Char"/>
    <w:autoRedefine w:val="0"/>
    <w:hidden w:val="0"/>
    <w:qFormat w:val="0"/>
    <w:rPr>
      <w:rFonts w:ascii="Calibri Light" w:cs="Times New Roman" w:eastAsia="SimSun" w:hAnsi="Calibri Light"/>
      <w:i w:val="1"/>
      <w:iCs w:val="1"/>
      <w:color w:val="252525"/>
      <w:w w:val="100"/>
      <w:position w:val="-1"/>
      <w:effect w:val="none"/>
      <w:vertAlign w:val="baseline"/>
      <w:cs w:val="0"/>
      <w:em w:val="none"/>
      <w:lang/>
    </w:rPr>
  </w:style>
  <w:style w:type="character" w:styleId="Heading7Char">
    <w:name w:val="Heading 7 Char"/>
    <w:next w:val="Heading7Char"/>
    <w:autoRedefine w:val="0"/>
    <w:hidden w:val="0"/>
    <w:qFormat w:val="0"/>
    <w:rPr>
      <w:rFonts w:ascii="Calibri Light" w:cs="Times New Roman" w:eastAsia="SimSun" w:hAnsi="Calibri Light"/>
      <w:i w:val="1"/>
      <w:iCs w:val="1"/>
      <w:color w:val="404040"/>
      <w:w w:val="100"/>
      <w:position w:val="-1"/>
      <w:effect w:val="none"/>
      <w:vertAlign w:val="baseline"/>
      <w:cs w:val="0"/>
      <w:em w:val="none"/>
      <w:lang/>
    </w:rPr>
  </w:style>
  <w:style w:type="character" w:styleId="Heading8Char">
    <w:name w:val="Heading 8 Char"/>
    <w:next w:val="Heading8Char"/>
    <w:autoRedefine w:val="0"/>
    <w:hidden w:val="0"/>
    <w:qFormat w:val="0"/>
    <w:rPr>
      <w:rFonts w:ascii="Calibri Light" w:cs="Times New Roman" w:eastAsia="SimSun" w:hAnsi="Calibri Light"/>
      <w:color w:val="404040"/>
      <w:w w:val="100"/>
      <w:position w:val="-1"/>
      <w:sz w:val="20"/>
      <w:szCs w:val="20"/>
      <w:effect w:val="none"/>
      <w:vertAlign w:val="baseline"/>
      <w:cs w:val="0"/>
      <w:em w:val="none"/>
      <w:lang/>
    </w:rPr>
  </w:style>
  <w:style w:type="character" w:styleId="Heading9Char">
    <w:name w:val="Heading 9 Char"/>
    <w:next w:val="Heading9Char"/>
    <w:autoRedefine w:val="0"/>
    <w:hidden w:val="0"/>
    <w:qFormat w:val="0"/>
    <w:rPr>
      <w:rFonts w:ascii="Calibri Light" w:cs="Times New Roman" w:eastAsia="SimSun" w:hAnsi="Calibri Light"/>
      <w:i w:val="1"/>
      <w:iCs w:val="1"/>
      <w:color w:val="404040"/>
      <w:w w:val="100"/>
      <w:position w:val="-1"/>
      <w:sz w:val="20"/>
      <w:szCs w:val="20"/>
      <w:effect w:val="none"/>
      <w:vertAlign w:val="baseline"/>
      <w:cs w:val="0"/>
      <w:em w:val="none"/>
      <w:lang/>
    </w:rPr>
  </w:style>
  <w:style w:type="character" w:styleId="SubtleEmphasis">
    <w:name w:val="Subtle Emphasis"/>
    <w:next w:val="SubtleEmphasis"/>
    <w:autoRedefine w:val="0"/>
    <w:hidden w:val="0"/>
    <w:qFormat w:val="0"/>
    <w:rPr>
      <w:i w:val="1"/>
      <w:iCs w:val="1"/>
      <w:color w:val="404040"/>
      <w:w w:val="100"/>
      <w:position w:val="-1"/>
      <w:effect w:val="none"/>
      <w:vertAlign w:val="baseline"/>
      <w:cs w:val="0"/>
      <w:em w:val="none"/>
      <w:lang/>
    </w:rPr>
  </w:style>
  <w:style w:type="character" w:styleId="Emphasis">
    <w:name w:val="Emphasis"/>
    <w:next w:val="Emphasis"/>
    <w:autoRedefine w:val="0"/>
    <w:hidden w:val="0"/>
    <w:qFormat w:val="0"/>
    <w:rPr>
      <w:i w:val="1"/>
      <w:iCs w:val="1"/>
      <w:color w:val="auto"/>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i w:val="1"/>
      <w:iCs w:val="1"/>
      <w:caps w:val="1"/>
      <w:w w:val="100"/>
      <w:position w:val="-1"/>
      <w:effect w:val="none"/>
      <w:vertAlign w:val="baseline"/>
      <w:cs w:val="0"/>
      <w:em w:val="none"/>
      <w:lang/>
    </w:rPr>
  </w:style>
  <w:style w:type="character" w:styleId="Strong">
    <w:name w:val="Strong"/>
    <w:next w:val="Strong"/>
    <w:autoRedefine w:val="0"/>
    <w:hidden w:val="0"/>
    <w:qFormat w:val="0"/>
    <w:rPr>
      <w:b w:val="1"/>
      <w:bCs w:val="1"/>
      <w:color w:val="000000"/>
      <w:w w:val="100"/>
      <w:position w:val="-1"/>
      <w:effect w:val="none"/>
      <w:vertAlign w:val="baseline"/>
      <w:cs w:val="0"/>
      <w:em w:val="none"/>
      <w:lang/>
    </w:rPr>
  </w:style>
  <w:style w:type="paragraph" w:styleId="Quote">
    <w:name w:val="Quote"/>
    <w:basedOn w:val="Normal"/>
    <w:next w:val="Normal"/>
    <w:autoRedefine w:val="0"/>
    <w:hidden w:val="0"/>
    <w:qFormat w:val="0"/>
    <w:pPr>
      <w:suppressAutoHyphens w:val="1"/>
      <w:spacing w:after="160" w:before="160" w:line="259" w:lineRule="auto"/>
      <w:ind w:left="720" w:right="720" w:leftChars="-1" w:rightChars="0" w:firstLineChars="-1"/>
      <w:textDirection w:val="btLr"/>
      <w:textAlignment w:val="top"/>
      <w:outlineLvl w:val="0"/>
    </w:pPr>
    <w:rPr>
      <w:i w:val="1"/>
      <w:iCs w:val="1"/>
      <w:color w:val="000000"/>
      <w:w w:val="100"/>
      <w:position w:val="-1"/>
      <w:sz w:val="22"/>
      <w:szCs w:val="22"/>
      <w:effect w:val="none"/>
      <w:vertAlign w:val="baseline"/>
      <w:cs w:val="0"/>
      <w:em w:val="none"/>
      <w:lang w:bidi="ar-SA" w:eastAsia="ja-JP" w:val="en-US"/>
    </w:rPr>
  </w:style>
  <w:style w:type="character" w:styleId="QuoteChar">
    <w:name w:val="Quote Char"/>
    <w:next w:val="QuoteChar"/>
    <w:autoRedefine w:val="0"/>
    <w:hidden w:val="0"/>
    <w:qFormat w:val="0"/>
    <w:rPr>
      <w:i w:val="1"/>
      <w:iCs w:val="1"/>
      <w:color w:val="000000"/>
      <w:w w:val="100"/>
      <w:position w:val="-1"/>
      <w:effect w:val="none"/>
      <w:vertAlign w:val="baseline"/>
      <w:cs w:val="0"/>
      <w:em w:val="none"/>
      <w:lang/>
    </w:rPr>
  </w:style>
  <w:style w:type="paragraph" w:styleId="IntenseQuote">
    <w:name w:val="Intense Quote"/>
    <w:basedOn w:val="Normal"/>
    <w:next w:val="Normal"/>
    <w:autoRedefine w:val="0"/>
    <w:hidden w:val="0"/>
    <w:qFormat w:val="0"/>
    <w:pPr>
      <w:pBdr>
        <w:top w:color="f2f2f2" w:space="1" w:sz="24" w:val="single"/>
        <w:bottom w:color="f2f2f2" w:space="1" w:sz="24" w:val="single"/>
      </w:pBdr>
      <w:shd w:color="auto" w:fill="f2f2f2" w:val="clear"/>
      <w:suppressAutoHyphens w:val="1"/>
      <w:spacing w:after="240" w:before="240" w:line="259" w:lineRule="auto"/>
      <w:ind w:left="936" w:right="936" w:leftChars="-1" w:rightChars="0" w:firstLineChars="-1"/>
      <w:jc w:val="center"/>
      <w:textDirection w:val="btLr"/>
      <w:textAlignment w:val="top"/>
      <w:outlineLvl w:val="0"/>
    </w:pPr>
    <w:rPr>
      <w:color w:val="000000"/>
      <w:w w:val="100"/>
      <w:position w:val="-1"/>
      <w:sz w:val="22"/>
      <w:szCs w:val="22"/>
      <w:effect w:val="none"/>
      <w:vertAlign w:val="baseline"/>
      <w:cs w:val="0"/>
      <w:em w:val="none"/>
      <w:lang w:bidi="ar-SA" w:eastAsia="ja-JP" w:val="en-US"/>
    </w:rPr>
  </w:style>
  <w:style w:type="character" w:styleId="IntenseQuoteChar">
    <w:name w:val="Intense Quote Char"/>
    <w:next w:val="IntenseQuoteChar"/>
    <w:autoRedefine w:val="0"/>
    <w:hidden w:val="0"/>
    <w:qFormat w:val="0"/>
    <w:rPr>
      <w:color w:val="000000"/>
      <w:w w:val="100"/>
      <w:position w:val="-1"/>
      <w:effect w:val="none"/>
      <w:shd w:color="auto" w:fill="f2f2f2" w:val="clear"/>
      <w:vertAlign w:val="baseline"/>
      <w:cs w:val="0"/>
      <w:em w:val="none"/>
      <w:lang/>
    </w:rPr>
  </w:style>
  <w:style w:type="character" w:styleId="SubtleReference">
    <w:name w:val="Subtle Reference"/>
    <w:next w:val="SubtleReference"/>
    <w:autoRedefine w:val="0"/>
    <w:hidden w:val="0"/>
    <w:qFormat w:val="0"/>
    <w:rPr>
      <w:smallCaps w:val="1"/>
      <w:color w:val="404040"/>
      <w:w w:val="100"/>
      <w:position w:val="-1"/>
      <w:u w:color="7f7f7f" w:val="single"/>
      <w:effect w:val="none"/>
      <w:vertAlign w:val="baseline"/>
      <w:cs w:val="0"/>
      <w:em w:val="none"/>
      <w:lang/>
    </w:rPr>
  </w:style>
  <w:style w:type="character" w:styleId="IntenseReference">
    <w:name w:val="Intense Reference"/>
    <w:next w:val="IntenseReference"/>
    <w:autoRedefine w:val="0"/>
    <w:hidden w:val="0"/>
    <w:qFormat w:val="0"/>
    <w:rPr>
      <w:b w:val="1"/>
      <w:bCs w:val="1"/>
      <w:smallCaps w:val="1"/>
      <w:w w:val="100"/>
      <w:position w:val="-1"/>
      <w:u w:val="single"/>
      <w:effect w:val="none"/>
      <w:vertAlign w:val="baseline"/>
      <w:cs w:val="0"/>
      <w:em w:val="none"/>
      <w:lang/>
    </w:rPr>
  </w:style>
  <w:style w:type="character" w:styleId="BookTitle">
    <w:name w:val="Book Title"/>
    <w:next w:val="BookTitle"/>
    <w:autoRedefine w:val="0"/>
    <w:hidden w:val="0"/>
    <w:qFormat w:val="0"/>
    <w:rPr>
      <w:smallCaps w:val="1"/>
      <w:spacing w:val="5"/>
      <w:w w:val="100"/>
      <w:position w:val="-1"/>
      <w:effect w:val="none"/>
      <w:vertAlign w:val="baseline"/>
      <w:cs w:val="0"/>
      <w:em w:val="none"/>
      <w:lang/>
    </w:rPr>
  </w:style>
  <w:style w:type="paragraph" w:styleId="Caption">
    <w:name w:val="Caption"/>
    <w:basedOn w:val="Normal"/>
    <w:next w:val="Normal"/>
    <w:autoRedefine w:val="0"/>
    <w:hidden w:val="0"/>
    <w:qFormat w:val="1"/>
    <w:pPr>
      <w:suppressAutoHyphens w:val="1"/>
      <w:spacing w:after="200" w:line="240" w:lineRule="auto"/>
      <w:ind w:leftChars="-1" w:rightChars="0" w:firstLineChars="-1"/>
      <w:textDirection w:val="btLr"/>
      <w:textAlignment w:val="top"/>
      <w:outlineLvl w:val="0"/>
    </w:pPr>
    <w:rPr>
      <w:i w:val="1"/>
      <w:iCs w:val="1"/>
      <w:color w:val="323232"/>
      <w:w w:val="100"/>
      <w:position w:val="-1"/>
      <w:sz w:val="18"/>
      <w:szCs w:val="18"/>
      <w:effect w:val="none"/>
      <w:vertAlign w:val="baseline"/>
      <w:cs w:val="0"/>
      <w:em w:val="none"/>
      <w:lang w:bidi="ar-SA" w:eastAsia="ja-JP" w:val="en-US"/>
    </w:rPr>
  </w:style>
  <w:style w:type="paragraph" w:styleId="TOCHeading">
    <w:name w:val="TOC Heading"/>
    <w:basedOn w:val="Heading1"/>
    <w:next w:val="Normal"/>
    <w:autoRedefine w:val="0"/>
    <w:hidden w:val="0"/>
    <w:qFormat w:val="1"/>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9"/>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ja-JP" w:val="en-U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eastAsia="Times New Roman" w:hAnsi="Verdana"/>
      <w:w w:val="100"/>
      <w:position w:val="-1"/>
      <w:sz w:val="20"/>
      <w:szCs w:val="24"/>
      <w:effect w:val="none"/>
      <w:vertAlign w:val="baseline"/>
      <w:cs w:val="0"/>
      <w:em w:val="none"/>
      <w:lang w:bidi="ar-SA" w:eastAsia="ja-JP" w:val="es-ES"/>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erence-text">
    <w:name w:val="reference-text"/>
    <w:basedOn w:val="DefaultParagraphFont"/>
    <w:next w:val="reference-text"/>
    <w:autoRedefine w:val="0"/>
    <w:hidden w:val="0"/>
    <w:qFormat w:val="0"/>
    <w:rPr>
      <w:w w:val="100"/>
      <w:position w:val="-1"/>
      <w:effect w:val="none"/>
      <w:vertAlign w:val="baseline"/>
      <w:cs w:val="0"/>
      <w:em w:val="none"/>
      <w:lang/>
    </w:rPr>
  </w:style>
  <w:style w:type="paragraph" w:styleId="TOC2">
    <w:name w:val="TOC 2"/>
    <w:basedOn w:val="Normal"/>
    <w:next w:val="Normal"/>
    <w:autoRedefine w:val="0"/>
    <w:hidden w:val="0"/>
    <w:qFormat w:val="1"/>
    <w:pPr>
      <w:suppressAutoHyphens w:val="1"/>
      <w:spacing w:after="160" w:line="259" w:lineRule="auto"/>
      <w:ind w:left="22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OC1">
    <w:name w:val="TOC 1"/>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OC3">
    <w:name w:val="TOC 3"/>
    <w:basedOn w:val="Normal"/>
    <w:next w:val="Normal"/>
    <w:autoRedefine w:val="0"/>
    <w:hidden w:val="0"/>
    <w:qFormat w:val="1"/>
    <w:pPr>
      <w:suppressAutoHyphens w:val="1"/>
      <w:spacing w:after="160" w:line="259" w:lineRule="auto"/>
      <w:ind w:left="44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808080"/>
      <w:w w:val="100"/>
      <w:position w:val="-1"/>
      <w:effect w:val="none"/>
      <w:shd w:color="auto" w:fill="e6e6e6" w:val="clear"/>
      <w:vertAlign w:val="baseline"/>
      <w:cs w:val="0"/>
      <w:em w:val="none"/>
      <w:lang/>
    </w:rPr>
  </w:style>
  <w:style w:type="character" w:styleId="st">
    <w:name w:val="st"/>
    <w:next w:val="st"/>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1"/>
    <w:rPr>
      <w:color w:val="954f72"/>
      <w:w w:val="100"/>
      <w:position w:val="-1"/>
      <w:u w:val="single"/>
      <w:effect w:val="none"/>
      <w:vertAlign w:val="baseline"/>
      <w:cs w:val="0"/>
      <w:em w:val="none"/>
      <w:lang/>
    </w:rPr>
  </w:style>
  <w:style w:type="paragraph" w:styleId="Subtitle">
    <w:name w:val="Subtitle"/>
    <w:basedOn w:val="Normal"/>
    <w:next w:val="Normal"/>
    <w:pPr>
      <w:spacing w:after="160" w:line="259" w:lineRule="auto"/>
    </w:pPr>
    <w:rPr>
      <w:color w:val="5a5a5a"/>
      <w:sz w:val="22"/>
      <w:szCs w:val="22"/>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hyperlink" Target="https://github.com/darmandovargas/agd-2021-1s/blob/main/T1.4.1.Creacion_Documentos.txt" TargetMode="External"/><Relationship Id="rId23" Type="http://schemas.openxmlformats.org/officeDocument/2006/relationships/hyperlink" Target="https://github.com/darmandovargas/agd-2021-1s/blob/main/T1.4.1.Creacion_Documentos.t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 TargetMode="External"/><Relationship Id="rId26" Type="http://schemas.openxmlformats.org/officeDocument/2006/relationships/hyperlink" Target="https://github.com/darmandovargas/agd-2021-1s/blob/main/T1.4.2.Consultar_Datos.txt" TargetMode="External"/><Relationship Id="rId25" Type="http://schemas.openxmlformats.org/officeDocument/2006/relationships/hyperlink" Target="https://github.com/darmandovargas/agd-2021-1s/blob/main/T1.4.2.Consultar_Datos.txt" TargetMode="External"/><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https://github.com/darmandovargas/agd-2021-1s" TargetMode="External"/><Relationship Id="rId8" Type="http://schemas.openxmlformats.org/officeDocument/2006/relationships/hyperlink" Target="https://www.kaggle.com/datasets" TargetMode="External"/><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hyperlink" Target="https://github.com/darmandovargas/agd-2021-1s/blob/main/T1.2.1.Datos.zip" TargetMode="External"/><Relationship Id="rId10" Type="http://schemas.openxmlformats.org/officeDocument/2006/relationships/hyperlink" Target="https://forms.gle/h7ty3yZykaUq5m7y6" TargetMode="External"/><Relationship Id="rId32" Type="http://schemas.openxmlformats.org/officeDocument/2006/relationships/hyperlink" Target="https://www.sciencedirect.com/science/article/pii/S1877050915011758" TargetMode="External"/><Relationship Id="rId13" Type="http://schemas.openxmlformats.org/officeDocument/2006/relationships/image" Target="media/image2.png"/><Relationship Id="rId12" Type="http://schemas.openxmlformats.org/officeDocument/2006/relationships/hyperlink" Target="https://github.com/darmandovargas/agd-2021-1s/tree/main/T1.2.1.Datos" TargetMode="External"/><Relationship Id="rId15" Type="http://schemas.openxmlformats.org/officeDocument/2006/relationships/hyperlink" Target="https://github.com/darmandovargas/agd-2021-1s/blob/main/T1.3.2.Creacion_Tablas.sql" TargetMode="External"/><Relationship Id="rId14" Type="http://schemas.openxmlformats.org/officeDocument/2006/relationships/image" Target="media/image11.png"/><Relationship Id="rId17" Type="http://schemas.openxmlformats.org/officeDocument/2006/relationships/hyperlink" Target="https://github.com/darmandovargas/agd-2021-1s/blob/main/T1.3.4.Consultar_Datos.sql" TargetMode="External"/><Relationship Id="rId16" Type="http://schemas.openxmlformats.org/officeDocument/2006/relationships/hyperlink" Target="https://github.com/darmandovargas/agd-2021-1s/blob/main/T1.3.3.Insertar_Datos.sql" TargetMode="External"/><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NsEF3yPrVH5ikSbE1lyA+NYvA==">AMUW2mXqufL1HTkj07yNUxBYhiAFBheo2OqRfgKDd2WxPn11JTRz88OvSOYGL1IHNW/rQMVSp6uXwf0N9YynvPwuLwo6AGh3iSJ0ARU14LF0x+yZPgT23II=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2021-04-10T01:01:00Z</dcterms:created>
  <dc:creator>Fernan Alonso Villa Garzon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TemplateID">
    <vt:lpstr>TC034577159991</vt:lpstr>
  </property>
</Properties>
</file>