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drawing>
          <wp:inline distT="0" distB="0" distL="0" distR="0">
            <wp:extent cx="219075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923925"/>
                    </a:xfrm>
                    <a:prstGeom prst="rect">
                      <a:avLst/>
                    </a:prstGeom>
                  </pic:spPr>
                </pic:pic>
              </a:graphicData>
            </a:graphic>
          </wp:inline>
        </w:drawing>
      </w:r>
    </w:p>
    <w:p>
      <w:pPr>
        <w:spacing w:after="120"/>
      </w:pPr>
      <w:r>
        <w:rPr>
          <w:rFonts w:ascii="Verdana" w:cs="Verdana" w:eastAsia="Verdana" w:hAnsi="Verdana"/>
          <w:b/>
          <w:bCs/>
          <w:color w:val="006C88"/>
          <w:sz w:val="52"/>
          <w:szCs w:val="52"/>
        </w:rPr>
        <w:t xml:space="preserve">ANGEBOT</w:t>
      </w:r>
    </w:p>
    <w:p>
      <w:pPr>
        <w:pBdr>
          <w:bottom w:val="single" w:color="EE7F00" w:sz="12" w:space="6"/>
        </w:pBdr>
        <w:spacing w:after="120"/>
      </w:pPr>
      <w:r>
        <w:rPr>
          <w:rFonts w:ascii="Verdana" w:cs="Verdana" w:eastAsia="Verdana" w:hAnsi="Verdana"/>
          <w:color w:val="737373"/>
          <w:sz w:val="32"/>
          <w:szCs w:val="32"/>
        </w:rPr>
        <w:t xml:space="preserve">Managed Services</w:t>
      </w:r>
    </w:p>
    <w:p>
      <w:pPr>
        <w:spacing w:after="1600" w:before="240" w:line="276"/>
      </w:pPr>
      <w:r>
        <w:rPr>
          <w:rFonts w:ascii="Verdana" w:cs="Verdana" w:eastAsia="Verdana" w:hAnsi="Verdana"/>
          <w:b/>
          <w:bCs/>
          <w:sz w:val="24"/>
          <w:szCs w:val="24"/>
        </w:rPr>
        <w:t xml:space="preserve">für {{kunde.firma}}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Angebotsnummer</w:t>
            </w:r>
          </w:p>
        </w:tc>
        <w:tc>
          <w:tcPr>
            <w:tcW w:type="dxa" w:w="68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{{angebot.nummer}} ({{angebot.version}})</w:t>
            </w:r>
          </w:p>
        </w:tc>
      </w:tr>
      <w:tr>
        <w:tc>
          <w:tcPr>
            <w:tcW w:type="dxa" w:w="28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Datum</w:t>
            </w:r>
          </w:p>
        </w:tc>
        <w:tc>
          <w:tcPr>
            <w:tcW w:type="dxa" w:w="68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{{angebot.datum}}</w:t>
            </w:r>
          </w:p>
        </w:tc>
      </w:tr>
      <w:tr>
        <w:tc>
          <w:tcPr>
            <w:tcW w:type="dxa" w:w="2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Gültig bis</w:t>
            </w:r>
          </w:p>
        </w:tc>
        <w:tc>
          <w:tcPr>
            <w:tcW w:type="dxa" w:w="68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{{angebot.gueltig_bis}}</w:t>
            </w:r>
          </w:p>
        </w:tc>
      </w:tr>
      <w:tr>
        <w:tc>
          <w:tcPr>
            <w:tcW w:type="dxa" w:w="28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Ihr Ansprechpartner</w:t>
            </w:r>
          </w:p>
        </w:tc>
        <w:tc>
          <w:tcPr>
            <w:tcW w:type="dxa" w:w="68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{{absender.name}}, {{absender.funktion}}</w:t>
            </w:r>
          </w:p>
        </w:tc>
      </w:tr>
      <w:tr>
        <w:tc>
          <w:tcPr>
            <w:tcW w:type="dxa" w:w="2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Kontakt</w:t>
            </w:r>
          </w:p>
        </w:tc>
        <w:tc>
          <w:tcPr>
            <w:tcW w:type="dxa" w:w="68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{{absender.telefon}} · {{absender.email}}</w:t>
            </w:r>
          </w:p>
        </w:tc>
      </w:tr>
    </w:tbl>
    <w:p>
      <w:pPr>
        <w:sectPr>
          <w:pgSz w:w="11906" w:h="16838" w:orient="portrait"/>
          <w:pgMar w:top="1700" w:right="1134" w:bottom="1100" w:left="1134" w:header="600" w:footer="500" w:gutter="0"/>
          <w:pgNumType/>
          <w:docGrid w:linePitch="360"/>
        </w:sectPr>
      </w:pPr>
    </w:p>
    <w:p>
      <w:pPr>
        <w:spacing w:after="0" w:before="0" w:line="276"/>
      </w:pPr>
      <w:r>
        <w:rPr>
          <w:rFonts w:ascii="Verdana" w:cs="Verdana" w:eastAsia="Verdana" w:hAnsi="Verdana"/>
          <w:b/>
          <w:bCs/>
          <w:sz w:val="18"/>
          <w:szCs w:val="18"/>
        </w:rPr>
        <w:t xml:space="preserve">{{kunde.firma}}</w:t>
      </w:r>
    </w:p>
    <w:p>
      <w:pPr>
        <w:spacing w:after="0" w:before="0" w:line="276"/>
      </w:pPr>
      <w:r>
        <w:rPr>
          <w:rFonts w:ascii="Verdana" w:cs="Verdana" w:eastAsia="Verdana" w:hAnsi="Verdana"/>
          <w:sz w:val="18"/>
          <w:szCs w:val="18"/>
        </w:rPr>
        <w:t xml:space="preserve">{{kunde.ansprechpartner}}</w:t>
      </w:r>
    </w:p>
    <w:p>
      <w:pPr>
        <w:spacing w:after="0" w:before="0" w:line="276"/>
      </w:pPr>
      <w:r>
        <w:rPr>
          <w:rFonts w:ascii="Verdana" w:cs="Verdana" w:eastAsia="Verdana" w:hAnsi="Verdana"/>
          <w:sz w:val="18"/>
          <w:szCs w:val="18"/>
        </w:rPr>
        <w:t xml:space="preserve">{{kunde.strasse}}</w:t>
      </w:r>
    </w:p>
    <w:p>
      <w:pPr>
        <w:spacing w:after="480" w:before="0" w:line="276"/>
      </w:pPr>
      <w:r>
        <w:rPr>
          <w:rFonts w:ascii="Verdana" w:cs="Verdana" w:eastAsia="Verdana" w:hAnsi="Verdana"/>
          <w:sz w:val="18"/>
          <w:szCs w:val="18"/>
        </w:rPr>
        <w:t xml:space="preserve">{{kunde.plz_ort}}</w:t>
      </w:r>
    </w:p>
    <w:p>
      <w:pPr>
        <w:spacing w:after="360" w:before="0" w:line="276"/>
        <w:jc w:val="right"/>
      </w:pPr>
      <w:r>
        <w:rPr>
          <w:rFonts w:ascii="Verdana" w:cs="Verdana" w:eastAsia="Verdana" w:hAnsi="Verdana"/>
          <w:sz w:val="18"/>
          <w:szCs w:val="18"/>
        </w:rPr>
        <w:t xml:space="preserve">Leverkusen, {{angebot.datum}}</w:t>
      </w:r>
    </w:p>
    <w:p>
      <w:pPr>
        <w:spacing w:after="240" w:before="0" w:line="276"/>
      </w:pPr>
      <w:r>
        <w:rPr>
          <w:rFonts w:ascii="Verdana" w:cs="Verdana" w:eastAsia="Verdana" w:hAnsi="Verdana"/>
          <w:b/>
          <w:bCs/>
          <w:color w:val="006C88"/>
          <w:sz w:val="20"/>
          <w:szCs w:val="20"/>
        </w:rPr>
        <w:t xml:space="preserve">Ihr Angebot für Managed Services – {{angebot.nummer}}</w:t>
      </w:r>
    </w:p>
    <w:p>
      <w:pPr>
        <w:spacing w:after="120" w:before="0" w:line="276"/>
      </w:pPr>
      <w:r>
        <w:rPr>
          <w:rFonts w:ascii="Verdana" w:cs="Verdana" w:eastAsia="Verdana" w:hAnsi="Verdana"/>
          <w:sz w:val="18"/>
          <w:szCs w:val="18"/>
        </w:rPr>
        <w:t xml:space="preserve">{{kunde.anrede}},</w:t>
      </w:r>
    </w:p>
    <w:p>
      <w:pPr>
        <w:spacing w:after="120" w:before="0" w:line="276"/>
      </w:pPr>
      <w:r>
        <w:rPr>
          <w:rFonts w:ascii="Verdana" w:cs="Verdana" w:eastAsia="Verdana" w:hAnsi="Verdana"/>
          <w:sz w:val="18"/>
          <w:szCs w:val="18"/>
        </w:rPr>
        <w:t xml:space="preserve">vielen Dank für das offene Gespräch und Ihr Interesse an unseren Managed Services. Mit diesem Angebot legen wir Ihnen vor, wie wir den Betrieb und die Absicherung Ihrer IT künftig übernehmen: mit festen Ansprechpartnern, garantierten Reaktionszeiten und planbaren monatlichen Kosten.</w:t>
      </w:r>
    </w:p>
    <w:p>
      <w:pPr>
        <w:spacing w:after="120" w:before="0" w:line="276"/>
      </w:pPr>
      <w:r>
        <w:rPr>
          <w:rFonts w:ascii="Verdana" w:cs="Verdana" w:eastAsia="Verdana" w:hAnsi="Verdana"/>
          <w:i/>
          <w:iCs/>
          <w:color w:val="737373"/>
          <w:sz w:val="18"/>
          <w:szCs w:val="18"/>
        </w:rPr>
        <w:t xml:space="preserve">{{#freitext.ausgangssituation}}</w:t>
      </w:r>
    </w:p>
    <w:p>
      <w:pPr>
        <w:spacing w:after="120" w:before="0" w:line="276"/>
      </w:pPr>
      <w:r>
        <w:rPr>
          <w:rFonts w:ascii="Verdana" w:cs="Verdana" w:eastAsia="Verdana" w:hAnsi="Verdana"/>
          <w:i/>
          <w:iCs/>
          <w:color w:val="737373"/>
          <w:sz w:val="18"/>
          <w:szCs w:val="18"/>
        </w:rPr>
        <w:t xml:space="preserve">{{freitext.ausgangssituation}}</w:t>
      </w:r>
    </w:p>
    <w:p>
      <w:pPr>
        <w:spacing w:after="120" w:before="0" w:line="276"/>
      </w:pPr>
      <w:r>
        <w:rPr>
          <w:rFonts w:ascii="Verdana" w:cs="Verdana" w:eastAsia="Verdana" w:hAnsi="Verdana"/>
          <w:i/>
          <w:iCs/>
          <w:color w:val="737373"/>
          <w:sz w:val="18"/>
          <w:szCs w:val="18"/>
        </w:rPr>
        <w:t xml:space="preserve">{{/freitext.ausgangssituation}}</w:t>
      </w:r>
    </w:p>
    <w:p>
      <w:pPr>
        <w:spacing w:after="120" w:before="0" w:line="276"/>
      </w:pPr>
      <w:r>
        <w:rPr>
          <w:rFonts w:ascii="Verdana" w:cs="Verdana" w:eastAsia="Verdana" w:hAnsi="Verdana"/>
          <w:sz w:val="18"/>
          <w:szCs w:val="18"/>
        </w:rPr>
        <w:t xml:space="preserve">Auf den folgenden Seiten finden Sie das Wichtigste auf einen Blick, die Beschreibung der angebotenen Leistungen, die Preisübersicht sowie den vertraglichen Rahmen. Für Rückfragen stehe ich Ihnen jederzeit gern zur Verfügung.</w:t>
      </w:r>
    </w:p>
    <w:p>
      <w:pPr>
        <w:spacing w:after="600" w:before="240" w:line="276"/>
      </w:pPr>
      <w:r>
        <w:rPr>
          <w:rFonts w:ascii="Verdana" w:cs="Verdana" w:eastAsia="Verdana" w:hAnsi="Verdana"/>
          <w:sz w:val="18"/>
          <w:szCs w:val="18"/>
        </w:rPr>
        <w:t xml:space="preserve">Mit freundlichen Grüßen</w:t>
      </w:r>
    </w:p>
    <w:p>
      <w:pPr>
        <w:spacing w:after="0" w:before="0" w:line="276"/>
      </w:pPr>
      <w:r>
        <w:rPr>
          <w:rFonts w:ascii="Verdana" w:cs="Verdana" w:eastAsia="Verdana" w:hAnsi="Verdana"/>
          <w:b/>
          <w:bCs/>
          <w:sz w:val="18"/>
          <w:szCs w:val="18"/>
        </w:rPr>
        <w:t xml:space="preserve">{{absender.name}}</w:t>
      </w:r>
    </w:p>
    <w:p>
      <w:pPr>
        <w:spacing w:after="0" w:before="0" w:line="276"/>
      </w:pPr>
      <w:r>
        <w:rPr>
          <w:rFonts w:ascii="Verdana" w:cs="Verdana" w:eastAsia="Verdana" w:hAnsi="Verdana"/>
          <w:sz w:val="18"/>
          <w:szCs w:val="18"/>
        </w:rPr>
        <w:t xml:space="preserve">{{absender.funktion}}</w:t>
      </w:r>
    </w:p>
    <w:p>
      <w:pPr>
        <w:spacing w:after="120" w:before="0" w:line="276"/>
      </w:pPr>
      <w:r>
        <w:rPr>
          <w:rFonts w:ascii="Verdana" w:cs="Verdana" w:eastAsia="Verdana" w:hAnsi="Verdana"/>
          <w:sz w:val="18"/>
          <w:szCs w:val="18"/>
        </w:rPr>
        <w:t xml:space="preserve">Nösse Datentechnik GmbH &amp; Co. KG</w:t>
      </w:r>
    </w:p>
    <w:p>
      <w:r>
        <w:br w:type="page"/>
      </w:r>
    </w:p>
    <w:p>
      <w:pPr>
        <w:keepNext/>
        <w:pBdr>
          <w:bottom w:val="single" w:color="EE7F00" w:sz="8" w:space="4"/>
        </w:pBdr>
        <w:spacing w:after="160" w:before="360"/>
      </w:pPr>
      <w:r>
        <w:rPr>
          <w:rFonts w:ascii="Verdana" w:cs="Verdana" w:eastAsia="Verdana" w:hAnsi="Verdana"/>
          <w:b/>
          <w:bCs/>
          <w:color w:val="006C88"/>
          <w:sz w:val="26"/>
          <w:szCs w:val="26"/>
        </w:rPr>
        <w:t xml:space="preserve">1. Das Wichtigste 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Servicebasis</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{{connect.name}} – {{connect.kurztext}}</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Umfang</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{{umfang}}</w:t>
            </w:r>
          </w:p>
        </w:tc>
      </w:tr>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Laufende Kosten</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{{summe.monatlich}} netto monatlich</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Einmalig</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{{summe.einmalig}} netto {{einmalig.kurz}}</w:t>
            </w:r>
          </w:p>
        </w:tc>
      </w:tr>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Geplanter Servicebeginn</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{{servicebeginn}}</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Vertragslaufzeit</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12 Monate, danach Verlängerung um jeweils 12 Monate</w:t>
            </w:r>
          </w:p>
        </w:tc>
      </w:tr>
    </w:tbl>
    <w:p>
      <w:pPr>
        <w:spacing w:after="120" w:before="80" w:line="276"/>
      </w:pPr>
      <w:r>
        <w:rPr>
          <w:rFonts w:ascii="Verdana" w:cs="Verdana" w:eastAsia="Verdana" w:hAnsi="Verdana"/>
          <w:color w:val="737373"/>
          <w:sz w:val="15"/>
          <w:szCs w:val="15"/>
        </w:rPr>
        <w:t xml:space="preserve">Alle Preise netto zzgl. gesetzlicher Umsatzsteuer.</w:t>
      </w:r>
    </w:p>
    <w:p>
      <w:pPr>
        <w:keepNext/>
        <w:spacing w:after="160" w:before="360"/>
      </w:pPr>
      <w:r>
        <w:rPr>
          <w:rFonts w:ascii="Verdana" w:cs="Verdana" w:eastAsia="Verdana" w:hAnsi="Verdana"/>
          <w:b/>
          <w:bCs/>
          <w:color w:val="006C88"/>
          <w:sz w:val="26"/>
          <w:szCs w:val="26"/>
        </w:rPr>
        <w:t xml:space="preserve">{{#connect.vorhanden}}</w:t>
      </w:r>
    </w:p>
    <w:p>
      <w:pPr>
        <w:keepNext/>
        <w:pBdr>
          <w:bottom w:val="single" w:color="EE7F00" w:sz="8" w:space="4"/>
        </w:pBdr>
        <w:spacing w:after="160" w:before="360"/>
      </w:pPr>
      <w:r>
        <w:rPr>
          <w:rFonts w:ascii="Verdana" w:cs="Verdana" w:eastAsia="Verdana" w:hAnsi="Verdana"/>
          <w:b/>
          <w:bCs/>
          <w:color w:val="006C88"/>
          <w:sz w:val="26"/>
          <w:szCs w:val="26"/>
        </w:rPr>
        <w:t xml:space="preserve">2. Ihre Servicebasis: {{connect.name}}</w:t>
      </w:r>
    </w:p>
    <w:p>
      <w:pPr>
        <w:spacing w:after="120" w:before="0" w:line="276"/>
      </w:pPr>
      <w:r>
        <w:rPr>
          <w:rFonts w:ascii="Verdana" w:cs="Verdana" w:eastAsia="Verdana" w:hAnsi="Verdana"/>
          <w:sz w:val="18"/>
          <w:szCs w:val="18"/>
        </w:rPr>
        <w:t xml:space="preserve">Nösse Connect ist die Grundlage aller Managed Services. Sie erhalten einen geregelten Zugang zu unserer Serviceorganisation mit Serviceportal, festen Ansprechpartnern und vertraglich zugesicherten Reaktionszeiten.</w:t>
      </w:r>
    </w:p>
    <w:p>
      <w:pPr>
        <w:keepNext/>
        <w:spacing w:after="80" w:before="200"/>
      </w:pPr>
      <w:r>
        <w:rPr>
          <w:rFonts w:ascii="Verdana" w:cs="Verdana" w:eastAsia="Verdana" w:hAnsi="Verdana"/>
          <w:b/>
          <w:bCs/>
          <w:color w:val="006C88"/>
          <w:sz w:val="20"/>
          <w:szCs w:val="20"/>
        </w:rPr>
        <w:t xml:space="preserve">Service Level in der Stufe {{connect.stufe}}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c>
          <w:tcPr>
            <w:tcW w:type="dxa" w:w="36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{{#sla}}{{parameter}}</w:t>
            </w:r>
          </w:p>
        </w:tc>
        <w:tc>
          <w:tcPr>
            <w:tcW w:type="dxa" w:w="60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{{wert}}{{/sla}}</w:t>
            </w:r>
          </w:p>
        </w:tc>
      </w:tr>
    </w:tbl>
    <w:p>
      <w:pPr>
        <w:spacing w:after="120" w:before="80" w:line="276"/>
      </w:pPr>
      <w:r>
        <w:rPr>
          <w:rFonts w:ascii="Verdana" w:cs="Verdana" w:eastAsia="Verdana" w:hAnsi="Verdana"/>
          <w:color w:val="737373"/>
          <w:sz w:val="15"/>
          <w:szCs w:val="15"/>
        </w:rPr>
        <w:t xml:space="preserve">Grundlage: Anlage SLA zum Managed-Services-Vertrag. Service Credits gemäß AVB § 10.</w:t>
      </w:r>
    </w:p>
    <w:p>
      <w:pPr>
        <w:spacing w:after="120" w:before="80" w:line="276"/>
      </w:pPr>
      <w:r>
        <w:rPr>
          <w:rFonts w:ascii="Verdana" w:cs="Verdana" w:eastAsia="Verdana" w:hAnsi="Verdana"/>
          <w:color w:val="737373"/>
          <w:sz w:val="15"/>
          <w:szCs w:val="15"/>
        </w:rPr>
        <w:t xml:space="preserve">{{/connect.vorhanden}}</w:t>
      </w:r>
    </w:p>
    <w:p>
      <w:pPr>
        <w:keepNext/>
        <w:pBdr>
          <w:bottom w:val="single" w:color="EE7F00" w:sz="8" w:space="4"/>
        </w:pBdr>
        <w:spacing w:after="160" w:before="360"/>
      </w:pPr>
      <w:r>
        <w:rPr>
          <w:rFonts w:ascii="Verdana" w:cs="Verdana" w:eastAsia="Verdana" w:hAnsi="Verdana"/>
          <w:b/>
          <w:bCs/>
          <w:color w:val="006C88"/>
          <w:sz w:val="26"/>
          <w:szCs w:val="26"/>
        </w:rPr>
        <w:t xml:space="preserve">3. Die angebotenen Leistungen</w:t>
      </w:r>
    </w:p>
    <w:p>
      <w:pPr>
        <w:spacing w:after="120" w:before="0" w:line="276"/>
      </w:pPr>
      <w:r>
        <w:rPr>
          <w:rFonts w:ascii="Verdana" w:cs="Verdana" w:eastAsia="Verdana" w:hAnsi="Verdana"/>
          <w:color w:val="737373"/>
          <w:sz w:val="18"/>
          <w:szCs w:val="18"/>
        </w:rPr>
        <w:t xml:space="preserve">Die vollständige Leistungsbeschreibung ergibt sich aus den Leistungsscheinen, die Bestandteil des Vertrags werden.</w:t>
      </w:r>
    </w:p>
    <w:p>
      <w:pPr>
        <w:spacing w:after="120" w:before="0" w:line="276"/>
      </w:pPr>
      <w:r>
        <w:rPr>
          <w:rFonts w:ascii="Verdana" w:cs="Verdana" w:eastAsia="Verdana" w:hAnsi="Verdana"/>
          <w:sz w:val="18"/>
          <w:szCs w:val="18"/>
        </w:rPr>
        <w:t xml:space="preserve">{{#leistungen}}</w:t>
      </w:r>
    </w:p>
    <w:p>
      <w:pPr>
        <w:keepNext/>
        <w:spacing w:after="80" w:before="200"/>
      </w:pPr>
      <w:r>
        <w:rPr>
          <w:rFonts w:ascii="Verdana" w:cs="Verdana" w:eastAsia="Verdana" w:hAnsi="Verdana"/>
          <w:b/>
          <w:bCs/>
          <w:color w:val="006C88"/>
          <w:sz w:val="20"/>
          <w:szCs w:val="20"/>
        </w:rPr>
        <w:t xml:space="preserve">{{titel}} – {{preistext}}</w:t>
      </w:r>
    </w:p>
    <w:p>
      <w:pPr>
        <w:spacing w:after="120" w:before="0" w:line="276"/>
      </w:pPr>
      <w:r>
        <w:rPr>
          <w:rFonts w:ascii="Verdana" w:cs="Verdana" w:eastAsia="Verdana" w:hAnsi="Verdana"/>
          <w:sz w:val="18"/>
          <w:szCs w:val="18"/>
        </w:rPr>
        <w:t xml:space="preserve">{{beschreibung}}</w:t>
      </w:r>
    </w:p>
    <w:p>
      <w:pPr>
        <w:spacing w:after="120" w:before="0" w:line="276"/>
      </w:pPr>
      <w:r>
        <w:rPr>
          <w:rFonts w:ascii="Verdana" w:cs="Verdana" w:eastAsia="Verdana" w:hAnsi="Verdana"/>
          <w:sz w:val="18"/>
          <w:szCs w:val="18"/>
        </w:rPr>
        <w:t xml:space="preserve">{{#hat_enthalten}}</w:t>
      </w:r>
    </w:p>
    <w:p>
      <w:pPr>
        <w:keepNext/>
        <w:spacing w:after="40" w:before="0" w:line="276"/>
      </w:pPr>
      <w:r>
        <w:rPr>
          <w:rFonts w:ascii="Verdana" w:cs="Verdana" w:eastAsia="Verdana" w:hAnsi="Verdana"/>
          <w:b/>
          <w:bCs/>
          <w:sz w:val="18"/>
          <w:szCs w:val="18"/>
        </w:rPr>
        <w:t xml:space="preserve">Enthalten:</w:t>
      </w:r>
    </w:p>
    <w:p>
      <w:pPr>
        <w:spacing w:after="120" w:before="0" w:line="276"/>
      </w:pPr>
      <w:r>
        <w:rPr>
          <w:rFonts w:ascii="Verdana" w:cs="Verdana" w:eastAsia="Verdana" w:hAnsi="Verdana"/>
          <w:sz w:val="18"/>
          <w:szCs w:val="18"/>
        </w:rPr>
        <w:t xml:space="preserve">{{#enthalten}}</w:t>
      </w:r>
    </w:p>
    <w:p>
      <w:pPr>
        <w:pStyle w:val="ListParagraph"/>
        <w:numPr>
          <w:ilvl w:val="0"/>
          <w:numId w:val="2"/>
        </w:numPr>
        <w:spacing w:after="60" w:line="276"/>
      </w:pPr>
      <w:r>
        <w:rPr>
          <w:rFonts w:ascii="Verdana" w:cs="Verdana" w:eastAsia="Verdana" w:hAnsi="Verdana"/>
          <w:sz w:val="18"/>
          <w:szCs w:val="18"/>
        </w:rPr>
        <w:t xml:space="preserve">{{text}}</w:t>
      </w:r>
    </w:p>
    <w:p>
      <w:pPr>
        <w:spacing w:after="120" w:before="0" w:line="276"/>
      </w:pPr>
      <w:r>
        <w:rPr>
          <w:rFonts w:ascii="Verdana" w:cs="Verdana" w:eastAsia="Verdana" w:hAnsi="Verdana"/>
          <w:sz w:val="18"/>
          <w:szCs w:val="18"/>
        </w:rPr>
        <w:t xml:space="preserve">{{/enthalten}}</w:t>
      </w:r>
    </w:p>
    <w:p>
      <w:pPr>
        <w:spacing w:after="120" w:before="0" w:line="276"/>
      </w:pPr>
      <w:r>
        <w:rPr>
          <w:rFonts w:ascii="Verdana" w:cs="Verdana" w:eastAsia="Verdana" w:hAnsi="Verdana"/>
          <w:sz w:val="18"/>
          <w:szCs w:val="18"/>
        </w:rPr>
        <w:t xml:space="preserve">{{/hat_enthalten}}</w:t>
      </w:r>
    </w:p>
    <w:p>
      <w:pPr>
        <w:spacing w:after="120" w:before="0" w:line="276"/>
      </w:pPr>
      <w:r>
        <w:rPr>
          <w:rFonts w:ascii="Verdana" w:cs="Verdana" w:eastAsia="Verdana" w:hAnsi="Verdana"/>
          <w:sz w:val="18"/>
          <w:szCs w:val="18"/>
        </w:rPr>
        <w:t xml:space="preserve">{{#nicht_enthalten}}</w:t>
      </w:r>
    </w:p>
    <w:p>
      <w:pPr>
        <w:spacing w:after="120" w:before="60" w:line="276"/>
      </w:pPr>
      <w:r>
        <w:rPr>
          <w:rFonts w:ascii="Verdana" w:cs="Verdana" w:eastAsia="Verdana" w:hAnsi="Verdana"/>
          <w:b/>
          <w:bCs/>
          <w:sz w:val="18"/>
          <w:szCs w:val="18"/>
        </w:rPr>
        <w:t xml:space="preserve">Nicht enthalten: {{nicht_enthalten}}</w:t>
      </w:r>
      <w:r>
        <w:rPr>
          <w:rFonts w:ascii="Verdana" w:cs="Verdana" w:eastAsia="Verdana" w:hAnsi="Verdana"/>
          <w:sz w:val="18"/>
          <w:szCs w:val="18"/>
        </w:rPr>
      </w:r>
    </w:p>
    <w:p>
      <w:pPr>
        <w:spacing w:after="120" w:before="0" w:line="276"/>
      </w:pPr>
      <w:r>
        <w:rPr>
          <w:rFonts w:ascii="Verdana" w:cs="Verdana" w:eastAsia="Verdana" w:hAnsi="Verdana"/>
          <w:sz w:val="18"/>
          <w:szCs w:val="18"/>
        </w:rPr>
        <w:t xml:space="preserve">{{/nicht_enthalten}}</w:t>
      </w:r>
    </w:p>
    <w:p>
      <w:pPr>
        <w:spacing w:after="120" w:before="0" w:line="276"/>
      </w:pPr>
      <w:r>
        <w:rPr>
          <w:rFonts w:ascii="Verdana" w:cs="Verdana" w:eastAsia="Verdana" w:hAnsi="Verdana"/>
          <w:sz w:val="18"/>
          <w:szCs w:val="18"/>
        </w:rPr>
        <w:t xml:space="preserve">{{/leistungen}}</w:t>
      </w:r>
    </w:p>
    <w:p>
      <w:r>
        <w:br w:type="page"/>
      </w:r>
    </w:p>
    <w:p>
      <w:pPr>
        <w:keepNext/>
        <w:pBdr>
          <w:bottom w:val="single" w:color="EE7F00" w:sz="8" w:space="4"/>
        </w:pBdr>
        <w:spacing w:after="160" w:before="360"/>
      </w:pPr>
      <w:r>
        <w:rPr>
          <w:rFonts w:ascii="Verdana" w:cs="Verdana" w:eastAsia="Verdana" w:hAnsi="Verdana"/>
          <w:b/>
          <w:bCs/>
          <w:color w:val="006C88"/>
          <w:sz w:val="26"/>
          <w:szCs w:val="26"/>
        </w:rPr>
        <w:t xml:space="preserve">4. Preisübersicht</w:t>
      </w:r>
    </w:p>
    <w:p>
      <w:pPr>
        <w:keepNext/>
        <w:spacing w:after="80" w:before="200"/>
      </w:pPr>
      <w:r>
        <w:rPr>
          <w:rFonts w:ascii="Verdana" w:cs="Verdana" w:eastAsia="Verdana" w:hAnsi="Verdana"/>
          <w:b/>
          <w:bCs/>
          <w:color w:val="006C88"/>
          <w:sz w:val="20"/>
          <w:szCs w:val="20"/>
        </w:rPr>
        <w:t xml:space="preserve">Laufende Kosten (monatlich)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738"/>
        <w:gridCol w:w="1300"/>
        <w:gridCol w:w="900"/>
        <w:gridCol w:w="1450"/>
        <w:gridCol w:w="1450"/>
      </w:tblGrid>
      <w:tr>
        <w:trPr>
          <w:tblHeader/>
        </w:trPr>
        <w:tc>
          <w:tcPr>
            <w:tcW w:type="dxa" w:w="80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left"/>
            </w:pPr>
            <w:r>
              <w:rPr>
                <w:rFonts w:ascii="Verdana" w:cs="Verdana" w:eastAsia="Verdana" w:hAnsi="Verdana"/>
                <w:b/>
                <w:bCs/>
                <w:color w:val="FFFFFF"/>
                <w:sz w:val="17"/>
                <w:szCs w:val="17"/>
              </w:rPr>
              <w:t xml:space="preserve">Nr.</w:t>
            </w:r>
          </w:p>
        </w:tc>
        <w:tc>
          <w:tcPr>
            <w:tcW w:type="dxa" w:w="3738"/>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left"/>
            </w:pPr>
            <w:r>
              <w:rPr>
                <w:rFonts w:ascii="Verdana" w:cs="Verdana" w:eastAsia="Verdana" w:hAnsi="Verdana"/>
                <w:b/>
                <w:bCs/>
                <w:color w:val="FFFFFF"/>
                <w:sz w:val="17"/>
                <w:szCs w:val="17"/>
              </w:rPr>
              <w:t xml:space="preserve">Leistung</w:t>
            </w:r>
          </w:p>
        </w:tc>
        <w:tc>
          <w:tcPr>
            <w:tcW w:type="dxa" w:w="130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left"/>
            </w:pPr>
            <w:r>
              <w:rPr>
                <w:rFonts w:ascii="Verdana" w:cs="Verdana" w:eastAsia="Verdana" w:hAnsi="Verdana"/>
                <w:b/>
                <w:bCs/>
                <w:color w:val="FFFFFF"/>
                <w:sz w:val="17"/>
                <w:szCs w:val="17"/>
              </w:rPr>
              <w:t xml:space="preserve">Einheit</w:t>
            </w:r>
          </w:p>
        </w:tc>
        <w:tc>
          <w:tcPr>
            <w:tcW w:type="dxa" w:w="90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right"/>
            </w:pPr>
            <w:r>
              <w:rPr>
                <w:rFonts w:ascii="Verdana" w:cs="Verdana" w:eastAsia="Verdana" w:hAnsi="Verdana"/>
                <w:b/>
                <w:bCs/>
                <w:color w:val="FFFFFF"/>
                <w:sz w:val="17"/>
                <w:szCs w:val="17"/>
              </w:rPr>
              <w:t xml:space="preserve">Menge</w:t>
            </w:r>
          </w:p>
        </w:tc>
        <w:tc>
          <w:tcPr>
            <w:tcW w:type="dxa" w:w="145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right"/>
            </w:pPr>
            <w:r>
              <w:rPr>
                <w:rFonts w:ascii="Verdana" w:cs="Verdana" w:eastAsia="Verdana" w:hAnsi="Verdana"/>
                <w:b/>
                <w:bCs/>
                <w:color w:val="FFFFFF"/>
                <w:sz w:val="17"/>
                <w:szCs w:val="17"/>
              </w:rPr>
              <w:t xml:space="preserve">Einzelpreis</w:t>
            </w:r>
          </w:p>
        </w:tc>
        <w:tc>
          <w:tcPr>
            <w:tcW w:type="dxa" w:w="145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right"/>
            </w:pPr>
            <w:r>
              <w:rPr>
                <w:rFonts w:ascii="Verdana" w:cs="Verdana" w:eastAsia="Verdana" w:hAnsi="Verdana"/>
                <w:b/>
                <w:bCs/>
                <w:color w:val="FFFFFF"/>
                <w:sz w:val="17"/>
                <w:szCs w:val="17"/>
              </w:rPr>
              <w:t xml:space="preserve">Monatlich</w:t>
            </w:r>
          </w:p>
        </w:tc>
      </w:tr>
      <w:tr>
        <w:tc>
          <w:tcPr>
            <w:tcW w:type="dxa" w:w="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{{#positionen}}{{code}}</w:t>
            </w:r>
          </w:p>
        </w:tc>
        <w:tc>
          <w:tcPr>
            <w:tcW w:type="dxa" w:w="37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{{bezeichnung}}</w:t>
            </w:r>
          </w:p>
        </w:tc>
        <w:tc>
          <w:tcPr>
            <w:tcW w:type="dxa" w:w="13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{{einheit}}</w:t>
            </w:r>
          </w:p>
        </w:tc>
        <w:tc>
          <w:tcPr>
            <w:tcW w:type="dxa" w:w="9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{{menge}}</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{{einzelpreis}}</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{{betrag}}{{/positionen}}</w:t>
            </w:r>
          </w:p>
        </w:tc>
      </w:tr>
      <w:tr>
        <w:tc>
          <w:tcPr>
            <w:tcW w:type="dxa" w:w="80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3738"/>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sz w:val="17"/>
                <w:szCs w:val="17"/>
              </w:rPr>
              <w:t xml:space="preserve">Summe monatlich netto</w:t>
            </w:r>
          </w:p>
        </w:tc>
        <w:tc>
          <w:tcPr>
            <w:tcW w:type="dxa" w:w="130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90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145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145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b/>
                <w:bCs/>
                <w:sz w:val="17"/>
                <w:szCs w:val="17"/>
              </w:rPr>
              <w:t xml:space="preserve">{{summe.monatlich}}</w:t>
            </w:r>
          </w:p>
        </w:tc>
      </w:tr>
    </w:tbl>
    <w:p>
      <w:pPr>
        <w:keepNext/>
        <w:spacing w:after="80" w:before="200"/>
      </w:pPr>
      <w:r>
        <w:rPr>
          <w:rFonts w:ascii="Verdana" w:cs="Verdana" w:eastAsia="Verdana" w:hAnsi="Verdana"/>
          <w:b/>
          <w:bCs/>
          <w:color w:val="006C88"/>
          <w:sz w:val="20"/>
          <w:szCs w:val="20"/>
        </w:rPr>
        <w:t xml:space="preserve">{{#hat_einmalig}}</w:t>
      </w:r>
    </w:p>
    <w:p>
      <w:pPr>
        <w:keepNext/>
        <w:spacing w:after="80" w:before="200"/>
      </w:pPr>
      <w:r>
        <w:rPr>
          <w:rFonts w:ascii="Verdana" w:cs="Verdana" w:eastAsia="Verdana" w:hAnsi="Verdana"/>
          <w:b/>
          <w:bCs/>
          <w:color w:val="006C88"/>
          <w:sz w:val="20"/>
          <w:szCs w:val="20"/>
        </w:rPr>
        <w:t xml:space="preserve">Einmalige Kosten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{{#einmalig}}{{bezeichnung}}</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{{betrag}} netto{{hinweis}}{{/einmalig}}</w:t>
            </w:r>
          </w:p>
        </w:tc>
      </w:tr>
    </w:tbl>
    <w:p>
      <w:pPr>
        <w:keepNext/>
        <w:spacing w:after="80" w:before="200"/>
      </w:pPr>
      <w:r>
        <w:rPr>
          <w:rFonts w:ascii="Verdana" w:cs="Verdana" w:eastAsia="Verdana" w:hAnsi="Verdana"/>
          <w:b/>
          <w:bCs/>
          <w:color w:val="006C88"/>
          <w:sz w:val="20"/>
          <w:szCs w:val="20"/>
        </w:rPr>
        <w:t xml:space="preserve">{{/hat_einmalig}}</w:t>
      </w:r>
    </w:p>
    <w:p>
      <w:pPr>
        <w:keepNext/>
        <w:spacing w:after="80" w:before="200"/>
      </w:pPr>
      <w:r>
        <w:rPr>
          <w:rFonts w:ascii="Verdana" w:cs="Verdana" w:eastAsia="Verdana" w:hAnsi="Verdana"/>
          <w:b/>
          <w:bCs/>
          <w:color w:val="006C88"/>
          <w:sz w:val="20"/>
          <w:szCs w:val="20"/>
        </w:rPr>
        <w:t xml:space="preserve">Kennzahlen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Jahreswert laufend</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{{kennzahl.jahreswert}} netto</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Erstlaufzeit (12 Monate) inkl. Onboarding</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{{kennzahl.erstlaufzeit}} netto</w:t>
            </w:r>
          </w:p>
        </w:tc>
      </w:tr>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{{#bundlevorteil}}Ihr Bundle-Vorteil ({{bundles}})</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{{betrag}} monatlich gegenüber Einzelbuchung{{/bundlevorteil}}</w:t>
            </w:r>
          </w:p>
        </w:tc>
      </w:tr>
    </w:tbl>
    <w:p>
      <w:pPr>
        <w:keepNext/>
        <w:spacing w:after="80" w:before="200"/>
      </w:pPr>
      <w:r>
        <w:rPr>
          <w:rFonts w:ascii="Verdana" w:cs="Verdana" w:eastAsia="Verdana" w:hAnsi="Verdana"/>
          <w:b/>
          <w:bCs/>
          <w:color w:val="006C88"/>
          <w:sz w:val="20"/>
          <w:szCs w:val="20"/>
        </w:rPr>
        <w:t xml:space="preserve">{{#vergleich.vorhanden}}</w:t>
      </w:r>
    </w:p>
    <w:p>
      <w:pPr>
        <w:keepNext/>
        <w:spacing w:after="80" w:before="200"/>
      </w:pPr>
      <w:r>
        <w:rPr>
          <w:rFonts w:ascii="Verdana" w:cs="Verdana" w:eastAsia="Verdana" w:hAnsi="Verdana"/>
          <w:b/>
          <w:bCs/>
          <w:color w:val="006C88"/>
          <w:sz w:val="20"/>
          <w:szCs w:val="20"/>
        </w:rPr>
        <w:t xml:space="preserve">Vergleich mit Ihrer bisherigen Vergütung</w:t>
      </w:r>
    </w:p>
    <w:p>
      <w:pPr>
        <w:spacing w:after="120" w:before="80" w:line="276"/>
      </w:pPr>
      <w:r>
        <w:rPr>
          <w:rFonts w:ascii="Verdana" w:cs="Verdana" w:eastAsia="Verdana" w:hAnsi="Verdana"/>
          <w:color w:val="737373"/>
          <w:sz w:val="15"/>
          <w:szCs w:val="15"/>
        </w:rPr>
        <w:t xml:space="preserve">Bisher {{vergleich.bisher}} monatlich, künftig {{summe.monatlich}} monatlich: {{vergleich.differenz}}.</w:t>
      </w:r>
    </w:p>
    <w:p>
      <w:pPr>
        <w:keepNext/>
        <w:spacing w:after="80" w:before="200"/>
      </w:pPr>
      <w:r>
        <w:rPr>
          <w:rFonts w:ascii="Verdana" w:cs="Verdana" w:eastAsia="Verdana" w:hAnsi="Verdana"/>
          <w:b/>
          <w:bCs/>
          <w:color w:val="006C88"/>
          <w:sz w:val="20"/>
          <w:szCs w:val="20"/>
        </w:rPr>
        <w:t xml:space="preserve">{{/vergleich.vorhanden}}</w:t>
      </w:r>
    </w:p>
    <w:p>
      <w:pPr>
        <w:spacing w:after="120" w:before="80" w:line="276"/>
      </w:pPr>
      <w:r>
        <w:rPr>
          <w:rFonts w:ascii="Verdana" w:cs="Verdana" w:eastAsia="Verdana" w:hAnsi="Verdana"/>
          <w:color w:val="737373"/>
          <w:sz w:val="15"/>
          <w:szCs w:val="15"/>
        </w:rPr>
        <w:t xml:space="preserve">Alle Preise netto zzgl. gesetzlicher Umsatzsteuer.</w:t>
      </w:r>
    </w:p>
    <w:p>
      <w:pPr>
        <w:keepNext/>
        <w:pBdr>
          <w:bottom w:val="single" w:color="EE7F00" w:sz="8" w:space="4"/>
        </w:pBdr>
        <w:spacing w:after="160" w:before="360"/>
      </w:pPr>
      <w:r>
        <w:rPr>
          <w:rFonts w:ascii="Verdana" w:cs="Verdana" w:eastAsia="Verdana" w:hAnsi="Verdana"/>
          <w:b/>
          <w:bCs/>
          <w:color w:val="006C88"/>
          <w:sz w:val="26"/>
          <w:szCs w:val="26"/>
        </w:rPr>
        <w:t xml:space="preserve">5. Vertraglicher Rahmen</w:t>
      </w:r>
    </w:p>
    <w:p>
      <w:pPr>
        <w:pStyle w:val="ListParagraph"/>
        <w:numPr>
          <w:ilvl w:val="0"/>
          <w:numId w:val="2"/>
        </w:numPr>
        <w:spacing w:after="60" w:line="276"/>
      </w:pPr>
      <w:r>
        <w:rPr>
          <w:rFonts w:ascii="Verdana" w:cs="Verdana" w:eastAsia="Verdana" w:hAnsi="Verdana"/>
          <w:b/>
          <w:bCs/>
          <w:sz w:val="18"/>
          <w:szCs w:val="18"/>
        </w:rPr>
        <w:t xml:space="preserve">Laufzeit: </w:t>
      </w:r>
      <w:r>
        <w:rPr>
          <w:rFonts w:ascii="Verdana" w:cs="Verdana" w:eastAsia="Verdana" w:hAnsi="Verdana"/>
          <w:sz w:val="18"/>
          <w:szCs w:val="18"/>
        </w:rPr>
        <w:t xml:space="preserve">12 Monate ab Servicebeginn; Verlängerung um jeweils 12 Monate, sofern nicht mit einer Frist von 3 Monaten zum Laufzeitende gekündigt wird.</w:t>
      </w:r>
    </w:p>
    <w:p>
      <w:pPr>
        <w:pStyle w:val="ListParagraph"/>
        <w:numPr>
          <w:ilvl w:val="0"/>
          <w:numId w:val="2"/>
        </w:numPr>
        <w:spacing w:after="60" w:line="276"/>
      </w:pPr>
      <w:r>
        <w:rPr>
          <w:rFonts w:ascii="Verdana" w:cs="Verdana" w:eastAsia="Verdana" w:hAnsi="Verdana"/>
          <w:b/>
          <w:bCs/>
          <w:sz w:val="18"/>
          <w:szCs w:val="18"/>
        </w:rPr>
        <w:t xml:space="preserve">Abrechnung: </w:t>
      </w:r>
      <w:r>
        <w:rPr>
          <w:rFonts w:ascii="Verdana" w:cs="Verdana" w:eastAsia="Verdana" w:hAnsi="Verdana"/>
          <w:sz w:val="18"/>
          <w:szCs w:val="18"/>
        </w:rPr>
        <w:t xml:space="preserve">monatlich im Voraus, Zahlungsziel 14 Tage netto. Mengenänderungen werden anteilig abgerechnet.</w:t>
      </w:r>
    </w:p>
    <w:p>
      <w:pPr>
        <w:pStyle w:val="ListParagraph"/>
        <w:numPr>
          <w:ilvl w:val="0"/>
          <w:numId w:val="2"/>
        </w:numPr>
        <w:spacing w:after="60" w:line="276"/>
      </w:pPr>
      <w:r>
        <w:rPr>
          <w:rFonts w:ascii="Verdana" w:cs="Verdana" w:eastAsia="Verdana" w:hAnsi="Verdana"/>
          <w:b/>
          <w:bCs/>
          <w:sz w:val="18"/>
          <w:szCs w:val="18"/>
        </w:rPr>
        <w:t xml:space="preserve">Service Requests: Betrieb und Störungsbehebung an den betreuten Systemen sind inklusive. Veränderungen und neue Leistungen werden nach Aufwand in Abrechnungseinheiten (1 AE = 15 Minuten) berechnet: Ebene 1: {{satz.ebene1}} · Ebene 2 (Standard): {{satz.ebene2}} · Ebene 3: {{satz.ebene3}} je AE.</w:t>
      </w:r>
      <w:r>
        <w:rPr>
          <w:rFonts w:ascii="Verdana" w:cs="Verdana" w:eastAsia="Verdana" w:hAnsi="Verdana"/>
          <w:sz w:val="18"/>
          <w:szCs w:val="18"/>
        </w:rPr>
      </w:r>
    </w:p>
    <w:p>
      <w:pPr>
        <w:pStyle w:val="ListParagraph"/>
        <w:numPr>
          <w:ilvl w:val="0"/>
          <w:numId w:val="2"/>
        </w:numPr>
        <w:spacing w:after="60" w:line="276"/>
      </w:pPr>
      <w:r>
        <w:rPr>
          <w:rFonts w:ascii="Verdana" w:cs="Verdana" w:eastAsia="Verdana" w:hAnsi="Verdana"/>
          <w:b/>
          <w:bCs/>
          <w:sz w:val="18"/>
          <w:szCs w:val="18"/>
        </w:rPr>
        <w:t xml:space="preserve">Mengenanpassung: </w:t>
      </w:r>
      <w:r>
        <w:rPr>
          <w:rFonts w:ascii="Verdana" w:cs="Verdana" w:eastAsia="Verdana" w:hAnsi="Verdana"/>
          <w:sz w:val="18"/>
          <w:szCs w:val="18"/>
        </w:rPr>
        <w:t xml:space="preserve">Erhöhungen jederzeit zum nächsten Monatsersten; Reduktionen einmal je Quartal um bis zu 10 %.</w:t>
      </w:r>
    </w:p>
    <w:p>
      <w:pPr>
        <w:keepNext/>
        <w:spacing w:after="80" w:before="200"/>
      </w:pPr>
      <w:r>
        <w:rPr>
          <w:rFonts w:ascii="Verdana" w:cs="Verdana" w:eastAsia="Verdana" w:hAnsi="Verdana"/>
          <w:b/>
          <w:bCs/>
          <w:color w:val="006C88"/>
          <w:sz w:val="20"/>
          <w:szCs w:val="20"/>
        </w:rPr>
        <w:t xml:space="preserve">Vertragsbestandteile</w:t>
      </w:r>
    </w:p>
    <w:p>
      <w:pPr>
        <w:spacing w:after="120" w:before="0" w:line="276"/>
      </w:pPr>
      <w:r>
        <w:rPr>
          <w:rFonts w:ascii="Verdana" w:cs="Verdana" w:eastAsia="Verdana" w:hAnsi="Verdana"/>
          <w:sz w:val="18"/>
          <w:szCs w:val="18"/>
        </w:rPr>
        <w:t xml:space="preserve">Mit Beauftragung werden folgende Dokumente Bestandteil des Managed-Services-Vertrags:</w:t>
      </w:r>
    </w:p>
    <w:p>
      <w:pPr>
        <w:pStyle w:val="ListParagraph"/>
        <w:spacing w:after="60" w:line="276"/>
      </w:pPr>
      <w:r>
        <w:rPr>
          <w:rFonts w:ascii="Verdana" w:cs="Verdana" w:eastAsia="Verdana" w:hAnsi="Verdana"/>
          <w:sz w:val="18"/>
          <w:szCs w:val="18"/>
        </w:rPr>
        <w:t xml:space="preserve">{{#vertragsbestandteile}}</w:t>
      </w:r>
    </w:p>
    <w:p>
      <w:pPr>
        <w:pStyle w:val="ListParagraph"/>
        <w:numPr>
          <w:ilvl w:val="0"/>
          <w:numId w:val="2"/>
        </w:numPr>
        <w:spacing w:after="60" w:line="276"/>
      </w:pPr>
      <w:r>
        <w:rPr>
          <w:rFonts w:ascii="Verdana" w:cs="Verdana" w:eastAsia="Verdana" w:hAnsi="Verdana"/>
          <w:sz w:val="18"/>
          <w:szCs w:val="18"/>
        </w:rPr>
        <w:t xml:space="preserve">{{text}}</w:t>
      </w:r>
    </w:p>
    <w:p>
      <w:pPr>
        <w:pStyle w:val="ListParagraph"/>
        <w:spacing w:after="60" w:line="276"/>
      </w:pPr>
      <w:r>
        <w:rPr>
          <w:rFonts w:ascii="Verdana" w:cs="Verdana" w:eastAsia="Verdana" w:hAnsi="Verdana"/>
          <w:sz w:val="18"/>
          <w:szCs w:val="18"/>
        </w:rPr>
        <w:t xml:space="preserve">{{/vertragsbestandteile}}</w:t>
      </w:r>
    </w:p>
    <w:p>
      <w:pPr>
        <w:keepNext/>
        <w:pBdr>
          <w:bottom w:val="single" w:color="EE7F00" w:sz="8" w:space="4"/>
        </w:pBdr>
        <w:spacing w:after="160" w:before="360"/>
      </w:pPr>
      <w:r>
        <w:rPr>
          <w:rFonts w:ascii="Verdana" w:cs="Verdana" w:eastAsia="Verdana" w:hAnsi="Verdana"/>
          <w:b/>
          <w:bCs/>
          <w:color w:val="006C88"/>
          <w:sz w:val="26"/>
          <w:szCs w:val="26"/>
        </w:rPr>
        <w:t xml:space="preserve">6. Gültigkeit und nächste Schritte</w:t>
      </w:r>
    </w:p>
    <w:p>
      <w:pPr>
        <w:spacing w:after="120" w:before="0" w:line="276"/>
      </w:pPr>
      <w:r>
        <w:rPr>
          <w:rFonts w:ascii="Verdana" w:cs="Verdana" w:eastAsia="Verdana" w:hAnsi="Verdana"/>
          <w:sz w:val="18"/>
          <w:szCs w:val="18"/>
        </w:rPr>
        <w:t xml:space="preserve">Dieses Angebot ist gültig bis zum {{angebot.gueltig_bis}}. Wenn Sie zustimmen, erhalten Sie von uns die vollständigen Vertragsunterlagen zur Unterzeichnung. Anschließend planen wir gemeinsam das Onboarding, damit der Service {{servicebeginn.text}} starten kann.</w:t>
      </w:r>
    </w:p>
    <w:p>
      <w:pPr>
        <w:spacing w:after="120" w:before="0" w:line="276"/>
      </w:pPr>
      <w:r>
        <w:rPr>
          <w:rFonts w:ascii="Verdana" w:cs="Verdana" w:eastAsia="Verdana" w:hAnsi="Verdana"/>
          <w:sz w:val="18"/>
          <w:szCs w:val="18"/>
        </w:rPr>
        <w:t xml:space="preserve">Wir freuen uns auf die Zusammenarbeit.</w:t>
      </w:r>
    </w:p>
    <w:p>
      <w:pPr>
        <w:spacing w:after="600" w:before="240" w:line="276"/>
      </w:pPr>
      <w:r>
        <w:rPr>
          <w:rFonts w:ascii="Verdana" w:cs="Verdana" w:eastAsia="Verdana" w:hAnsi="Verdana"/>
          <w:sz w:val="18"/>
          <w:szCs w:val="18"/>
        </w:rPr>
        <w:t xml:space="preserve">Mit freundlichen Grüßen</w:t>
      </w:r>
    </w:p>
    <w:p>
      <w:pPr>
        <w:spacing w:after="0" w:before="0" w:line="276"/>
      </w:pPr>
      <w:r>
        <w:rPr>
          <w:rFonts w:ascii="Verdana" w:cs="Verdana" w:eastAsia="Verdana" w:hAnsi="Verdana"/>
          <w:b/>
          <w:bCs/>
          <w:sz w:val="18"/>
          <w:szCs w:val="18"/>
        </w:rPr>
        <w:t xml:space="preserve">{{absender.name}}</w:t>
      </w:r>
    </w:p>
    <w:p>
      <w:pPr>
        <w:spacing w:after="120" w:before="0" w:line="276"/>
      </w:pPr>
      <w:r>
        <w:rPr>
          <w:rFonts w:ascii="Verdana" w:cs="Verdana" w:eastAsia="Verdana" w:hAnsi="Verdana"/>
          <w:sz w:val="18"/>
          <w:szCs w:val="18"/>
        </w:rPr>
        <w:t xml:space="preserve">{{absender.funktion}} · {{absender.telefon}} · {{absender.email}}</w:t>
      </w:r>
    </w:p>
    <w:sectPr>
      <w:headerReference w:type="default" r:id="rId7"/>
      <w:footerReference w:type="default" r:id="rId8"/>
      <w:pgSz w:w="11906" w:h="16838" w:orient="portrait"/>
      <w:pgMar w:top="1300" w:right="1134" w:bottom="11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A" w:sz="4" w:space="4"/>
      </w:pBdr>
      <w:tabs>
        <w:tab w:val="right" w:pos="9638"/>
      </w:tabs>
    </w:pPr>
    <w:r>
      <w:rPr>
        <w:rFonts w:ascii="Verdana" w:cs="Verdana" w:eastAsia="Verdana" w:hAnsi="Verdana"/>
        <w:color w:val="737373"/>
        <w:sz w:val="13"/>
        <w:szCs w:val="13"/>
      </w:rPr>
      <w:t xml:space="preserve">Nösse Datentechnik GmbH &amp; Co. KG · Maybachstraße 11 · 51381 Leverkusen · AG Köln HR 59883</w:t>
    </w:r>
    <w:r>
      <w:rPr>
        <w:rFonts w:ascii="Verdana" w:cs="Verdana" w:eastAsia="Verdana" w:hAnsi="Verdana"/>
        <w:color w:val="737373"/>
        <w:sz w:val="13"/>
        <w:szCs w:val="13"/>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C88" w:sz="6" w:space="4"/>
      </w:pBdr>
      <w:tabs>
        <w:tab w:val="right" w:pos="9638"/>
      </w:tabs>
    </w:pPr>
    <w:r>
      <w:drawing>
        <wp:inline distT="0" distB="0" distL="0" distR="0">
          <wp:extent cx="666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276225"/>
                  </a:xfrm>
                  <a:prstGeom prst="rect">
                    <a:avLst/>
                  </a:prstGeom>
                </pic:spPr>
              </pic:pic>
            </a:graphicData>
          </a:graphic>
        </wp:inline>
      </w:drawing>
    </w:r>
    <w:r>
      <w:rPr>
        <w:rFonts w:ascii="Verdana" w:cs="Verdana" w:eastAsia="Verdana" w:hAnsi="Verdana"/>
        <w:color w:val="737373"/>
        <w:sz w:val="14"/>
        <w:szCs w:val="14"/>
      </w:rPr>
      <w:t xml:space="preserve">	Angebot {{angebot.nummer}} · {{kunde.firma}}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EE7F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599afa180aeff0a816dfcee77f04345800417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4599afa180aeff0a816dfcee77f04345800417a.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Angebotsvorlage Managed Services</dc:title>
  <dc:creator>Nösse Datentechnik – Managed-Services-Kalkulator</dc:creator>
  <cp:lastModifiedBy>Un-named</cp:lastModifiedBy>
  <cp:revision>1</cp:revision>
  <dcterms:created xsi:type="dcterms:W3CDTF">2026-09-25T13:35:29.111Z</dcterms:created>
  <dcterms:modified xsi:type="dcterms:W3CDTF">2026-09-25T13:35:29.111Z</dcterms:modified>
</cp:coreProperties>
</file>

<file path=docProps/custom.xml><?xml version="1.0" encoding="utf-8"?>
<Properties xmlns="http://schemas.openxmlformats.org/officeDocument/2006/custom-properties" xmlns:vt="http://schemas.openxmlformats.org/officeDocument/2006/docPropsVTypes"/>
</file>