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2">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3">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4">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5">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8">
      <w:pPr>
        <w:jc w:val="center"/>
        <w:rPr>
          <w:b w:val="1"/>
          <w:bCs w:val="1"/>
          <w:smallCaps w:val="1"/>
          <w:sz w:val="44"/>
          <w:szCs w:val="4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smallCaps w:val="1"/>
          <w:sz w:val="44"/>
          <w:szCs w:val="44"/>
        </w:rPr>
      </w:pPr>
      <w:r w:rsidDel="00000000" w:rsidR="00000000" w:rsidRPr="00000000">
        <w:rPr>
          <w:rFonts w:ascii="Calibri" w:cs="Calibri" w:eastAsia="Calibri" w:hAnsi="Calibri"/>
          <w:b w:val="1"/>
          <w:bCs w:val="1"/>
          <w:smallCaps w:val="1"/>
          <w:sz w:val="44"/>
          <w:szCs w:val="44"/>
          <w:rtl w:val="0"/>
        </w:rPr>
        <w:t xml:space="preserve">Plan de Gestión de Calidad</w:t>
      </w:r>
    </w:p>
    <w:p w:rsidR="00000000" w:rsidDel="00000000" w:rsidP="00000000" w:rsidRDefault="00000000" w:rsidRPr="00000000" w14:paraId="0000000A">
      <w:pPr>
        <w:jc w:val="center"/>
        <w:rPr>
          <w:rFonts w:ascii="Calibri" w:cs="Calibri" w:eastAsia="Calibri" w:hAnsi="Calibri"/>
          <w:b w:val="1"/>
          <w:bCs w:val="1"/>
          <w:smallCaps w:val="1"/>
          <w:sz w:val="36"/>
          <w:szCs w:val="36"/>
        </w:rPr>
      </w:pPr>
      <w:r w:rsidDel="00000000" w:rsidR="00000000" w:rsidRPr="00000000">
        <w:rPr>
          <w:b w:val="1"/>
          <w:bCs w:val="1"/>
          <w:smallCaps w:val="1"/>
          <w:sz w:val="36"/>
          <w:szCs w:val="36"/>
          <w:rtl w:val="0"/>
        </w:rPr>
        <w:t xml:space="preserve">EnTuZona</w:t>
      </w:r>
      <w:r w:rsidDel="00000000" w:rsidR="00000000" w:rsidRPr="00000000">
        <w:rPr>
          <w:rtl w:val="0"/>
        </w:rPr>
      </w:r>
    </w:p>
    <w:p w:rsidR="00000000" w:rsidDel="00000000" w:rsidP="00000000" w:rsidRDefault="00000000" w:rsidRPr="00000000" w14:paraId="0000000B">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C">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D">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E">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F">
      <w:pPr>
        <w:jc w:val="center"/>
        <w:rPr>
          <w:b w:val="1"/>
          <w:bCs w:val="1"/>
          <w:smallCaps w:val="1"/>
          <w:sz w:val="32"/>
          <w:szCs w:val="32"/>
        </w:rPr>
      </w:pPr>
      <w:r w:rsidDel="00000000" w:rsidR="00000000" w:rsidRPr="00000000">
        <w:rPr>
          <w:b w:val="1"/>
          <w:bCs w:val="1"/>
          <w:smallCaps w:val="1"/>
          <w:sz w:val="32"/>
          <w:szCs w:val="32"/>
          <w:rtl w:val="0"/>
        </w:rPr>
        <w:t xml:space="preserve">EnTuZona</w:t>
      </w:r>
    </w:p>
    <w:p w:rsidR="00000000" w:rsidDel="00000000" w:rsidP="00000000" w:rsidRDefault="00000000" w:rsidRPr="00000000" w14:paraId="00000010">
      <w:pPr>
        <w:jc w:val="center"/>
        <w:rPr>
          <w:b w:val="1"/>
          <w:bCs w:val="1"/>
          <w:smallCaps w:val="1"/>
          <w:sz w:val="32"/>
          <w:szCs w:val="32"/>
        </w:rPr>
      </w:pPr>
      <w:r w:rsidDel="00000000" w:rsidR="00000000" w:rsidRPr="00000000">
        <w:rPr>
          <w:rtl w:val="0"/>
        </w:rPr>
      </w:r>
    </w:p>
    <w:p w:rsidR="00000000" w:rsidDel="00000000" w:rsidP="00000000" w:rsidRDefault="00000000" w:rsidRPr="00000000" w14:paraId="00000011">
      <w:pPr>
        <w:jc w:val="center"/>
        <w:rPr>
          <w:b w:val="1"/>
          <w:bCs w:val="1"/>
          <w:smallCaps w:val="1"/>
          <w:sz w:val="32"/>
          <w:szCs w:val="32"/>
        </w:rPr>
      </w:pPr>
      <w:r w:rsidDel="00000000" w:rsidR="00000000" w:rsidRPr="00000000">
        <w:rPr>
          <w:b w:val="1"/>
          <w:bCs w:val="1"/>
          <w:smallCaps w:val="1"/>
          <w:sz w:val="32"/>
          <w:szCs w:val="32"/>
          <w:rtl w:val="0"/>
        </w:rPr>
        <w:t xml:space="preserve">El Rosal 2015</w:t>
      </w:r>
    </w:p>
    <w:p w:rsidR="00000000" w:rsidDel="00000000" w:rsidP="00000000" w:rsidRDefault="00000000" w:rsidRPr="00000000" w14:paraId="00000012">
      <w:pPr>
        <w:rPr>
          <w:b w:val="1"/>
          <w:bCs w:val="1"/>
          <w:smallCaps w:val="1"/>
          <w:sz w:val="32"/>
          <w:szCs w:val="32"/>
        </w:rPr>
      </w:pPr>
      <w:r w:rsidDel="00000000" w:rsidR="00000000" w:rsidRPr="00000000">
        <w:rPr>
          <w:rtl w:val="0"/>
        </w:rPr>
      </w:r>
    </w:p>
    <w:p w:rsidR="00000000" w:rsidDel="00000000" w:rsidP="00000000" w:rsidRDefault="00000000" w:rsidRPr="00000000" w14:paraId="00000013">
      <w:pPr>
        <w:jc w:val="center"/>
        <w:rPr>
          <w:b w:val="1"/>
          <w:bCs w:val="1"/>
          <w:smallCaps w:val="1"/>
          <w:sz w:val="32"/>
          <w:szCs w:val="32"/>
        </w:rPr>
      </w:pPr>
      <w:r w:rsidDel="00000000" w:rsidR="00000000" w:rsidRPr="00000000">
        <w:rPr>
          <w:rtl w:val="0"/>
        </w:rPr>
      </w:r>
    </w:p>
    <w:p w:rsidR="00000000" w:rsidDel="00000000" w:rsidP="00000000" w:rsidRDefault="00000000" w:rsidRPr="00000000" w14:paraId="00000014">
      <w:pPr>
        <w:jc w:val="center"/>
        <w:rPr>
          <w:b w:val="1"/>
          <w:bCs w:val="1"/>
          <w:smallCaps w:val="1"/>
          <w:sz w:val="32"/>
          <w:szCs w:val="32"/>
        </w:rPr>
      </w:pPr>
      <w:r w:rsidDel="00000000" w:rsidR="00000000" w:rsidRPr="00000000">
        <w:rPr>
          <w:rtl w:val="0"/>
        </w:rPr>
      </w:r>
    </w:p>
    <w:p w:rsidR="00000000" w:rsidDel="00000000" w:rsidP="00000000" w:rsidRDefault="00000000" w:rsidRPr="00000000" w14:paraId="00000015">
      <w:pPr>
        <w:jc w:val="center"/>
        <w:rPr>
          <w:b w:val="1"/>
          <w:bCs w:val="1"/>
          <w:smallCaps w:val="1"/>
          <w:sz w:val="32"/>
          <w:szCs w:val="32"/>
        </w:rPr>
      </w:pPr>
      <w:r w:rsidDel="00000000" w:rsidR="00000000" w:rsidRPr="00000000">
        <w:rPr>
          <w:rtl w:val="0"/>
        </w:rPr>
      </w:r>
    </w:p>
    <w:p w:rsidR="00000000" w:rsidDel="00000000" w:rsidP="00000000" w:rsidRDefault="00000000" w:rsidRPr="00000000" w14:paraId="00000016">
      <w:pPr>
        <w:jc w:val="center"/>
        <w:rPr>
          <w:b w:val="1"/>
          <w:bCs w:val="1"/>
          <w:smallCaps w:val="1"/>
          <w:sz w:val="32"/>
          <w:szCs w:val="32"/>
        </w:rPr>
      </w:pPr>
      <w:r w:rsidDel="00000000" w:rsidR="00000000" w:rsidRPr="00000000">
        <w:rPr>
          <w:b w:val="1"/>
          <w:bCs w:val="1"/>
          <w:smallCaps w:val="1"/>
          <w:sz w:val="32"/>
          <w:szCs w:val="32"/>
          <w:rtl w:val="0"/>
        </w:rPr>
        <w:t xml:space="preserve">03/11/2025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Introducción</w:t>
      </w:r>
    </w:p>
    <w:p w:rsidR="00000000" w:rsidDel="00000000" w:rsidP="00000000" w:rsidRDefault="00000000" w:rsidRPr="00000000" w14:paraId="0000002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propósito de este documento es establecer las directrices y estrategias que garantizarán la calidad en todas las etapas del desarrollo del proyecto, desde la planificación inicial hasta la entrega final del producto. A través del Plan de Gestión de Calidad, se busca asegurar que la portal de trabajo EnTuZona con arquitectura de microservicios cumpla con los requisitos funcionales (CRUD de ofertas, aplicaciones, reseñas) y no funcionales (seguridad JWT, rendimiento, escalabilidad), satisfaciendo tanto las expectativas del cliente como los estándares académicos establecidos.</w:t>
      </w:r>
    </w:p>
    <w:p w:rsidR="00000000" w:rsidDel="00000000" w:rsidP="00000000" w:rsidRDefault="00000000" w:rsidRPr="00000000" w14:paraId="0000002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Este plan tiene como finalidad definir los criterios, procedimientos y métricas de evaluación que se aplicarán al producto y a los procesos de desarrollo, promoviendo la mejora continua, la detección temprana de errores y la coherencia en la documentación. Además, orienta al equipo de trabajo en la aplicación de buenas prácticas de desarrollo, garantizando que el resultado final sea un sistema confiable, eficiente y alineado con los objetivos del proyecto.</w:t>
      </w:r>
    </w:p>
    <w:p w:rsidR="00000000" w:rsidDel="00000000" w:rsidP="00000000" w:rsidRDefault="00000000" w:rsidRPr="00000000" w14:paraId="0000002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 del Plan de Gestión de Calidad</w:t>
      </w:r>
    </w:p>
    <w:p w:rsidR="00000000" w:rsidDel="00000000" w:rsidP="00000000" w:rsidRDefault="00000000" w:rsidRPr="00000000" w14:paraId="0000003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Fonts w:ascii="Arial" w:cs="Arial" w:eastAsia="Arial" w:hAnsi="Arial"/>
          <w:rtl w:val="0"/>
        </w:rPr>
        <w:t xml:space="preserve">El objetivo general del Plan de Gestión de Calidad es garantizar que el desarrollo de la plataforma web cumpla con los estándares de calidad establecidos, asegurando que el producto final sea funcional, confiable, seguro y capaz de satisfacer las necesidades tanto de los trabajadores como de los potenciales clientes.</w:t>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Definir y aplicar criterios de calidad que aseguren el cumplimiento de los requisitos del sistema.</w:t>
      </w:r>
    </w:p>
    <w:p w:rsidR="00000000" w:rsidDel="00000000" w:rsidP="00000000" w:rsidRDefault="00000000" w:rsidRPr="00000000" w14:paraId="00000034">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controles y pruebas que verifiquen el correcto funcionamiento y la estabilidad del software.</w:t>
      </w:r>
    </w:p>
    <w:p w:rsidR="00000000" w:rsidDel="00000000" w:rsidP="00000000" w:rsidRDefault="00000000" w:rsidRPr="00000000" w14:paraId="00000035">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una documentación clara y actualizada que respalde el proceso de desarrollo y facilite la mejora continua.</w:t>
      </w:r>
    </w:p>
    <w:p w:rsidR="00000000" w:rsidDel="00000000" w:rsidP="00000000" w:rsidRDefault="00000000" w:rsidRPr="00000000" w14:paraId="0000003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Tiempos de entrega para paquetes de trabajo (Procesos / Entregables del proyecto sujetos a revisión de calidad)</w:t>
      </w:r>
    </w:p>
    <w:p w:rsidR="00000000" w:rsidDel="00000000" w:rsidP="00000000" w:rsidRDefault="00000000" w:rsidRPr="00000000" w14:paraId="0000003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el desarrollo del proyecto, se establecerán revisiones de calidad sobre los principales entregables y procesos críticos, asegurando que cada etapa avance conforme a los estándares definidos y que el producto final cumpla con los objetivos planteados. Aunque todo el proyecto estará sujeto a seguimiento de calidad, se priorizarán las fases y productos más relevantes para la continuidad del desarrollo dentro del plazo establecido de ocho semanas.</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entregables sujetos a revisión de calidad incluyen:</w:t>
      </w:r>
    </w:p>
    <w:p w:rsidR="00000000" w:rsidDel="00000000" w:rsidP="00000000" w:rsidRDefault="00000000" w:rsidRPr="00000000" w14:paraId="0000003B">
      <w:pPr>
        <w:numPr>
          <w:ilvl w:val="0"/>
          <w:numId w:val="4"/>
        </w:numPr>
        <w:spacing w:after="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Documento de análisis y diseño del sistema (Semana 2): revisión de la estructura funcional, requerimientos y diagramas, asegurando coherencia técnica y viabilidad.</w:t>
        <w:br w:type="textWrapping"/>
      </w:r>
    </w:p>
    <w:p w:rsidR="00000000" w:rsidDel="00000000" w:rsidP="00000000" w:rsidRDefault="00000000" w:rsidRPr="00000000" w14:paraId="0000003C">
      <w:pPr>
        <w:numPr>
          <w:ilvl w:val="0"/>
          <w:numId w:val="4"/>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API REST funcional con endpoints de autenticación y CRUD básico (Semana 4): evaluación del cumplimiento de requisitos básicos de registro con roles, autenticación JWT, publicación de ofertas/servicios, sistema de aplicaciones y moderación.</w:t>
        <w:br w:type="textWrapping"/>
      </w:r>
    </w:p>
    <w:p w:rsidR="00000000" w:rsidDel="00000000" w:rsidP="00000000" w:rsidRDefault="00000000" w:rsidRPr="00000000" w14:paraId="0000003D">
      <w:pPr>
        <w:numPr>
          <w:ilvl w:val="0"/>
          <w:numId w:val="4"/>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Versión intermedia del sistema (Semana 6): verificación de la integración entre microservicios (auth-service, user-service, job-service, worker-service, review-service) y corrección de errores detectados en pruebas previas.</w:t>
        <w:br w:type="textWrapping"/>
      </w:r>
    </w:p>
    <w:p w:rsidR="00000000" w:rsidDel="00000000" w:rsidP="00000000" w:rsidRDefault="00000000" w:rsidRPr="00000000" w14:paraId="0000003E">
      <w:pPr>
        <w:numPr>
          <w:ilvl w:val="0"/>
          <w:numId w:val="4"/>
        </w:numPr>
        <w:spacing w:after="240" w:before="0" w:line="360" w:lineRule="auto"/>
        <w:ind w:left="720" w:hanging="360"/>
        <w:rPr>
          <w:rFonts w:ascii="Arial" w:cs="Arial" w:eastAsia="Arial" w:hAnsi="Arial"/>
        </w:rPr>
      </w:pPr>
      <w:r w:rsidDel="00000000" w:rsidR="00000000" w:rsidRPr="00000000">
        <w:rPr>
          <w:rFonts w:ascii="Arial" w:cs="Arial" w:eastAsia="Arial" w:hAnsi="Arial"/>
          <w:rtl w:val="0"/>
        </w:rPr>
        <w:t xml:space="preserve">Sistema completo desplegado con Docker Compose y documentación técnica (Semana 8): revisión completa del funcionamiento, estabilidad, presentación y entrega de informes finales.</w:t>
        <w:br w:type="textWrapping"/>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procesos sujetos a control de calidad incluyen la codificación en Java/TypeScript, validación con DTOs y validators, pruebas con JUnit y Jasmine, documentación técnica y gestión de la comunicación del equipo. Cada revisión será planificada de acuerdo con el cronograma del proyecto, priorizando los elementos que influyen directamente en la línea crítica y en la entrega final del producto.</w:t>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b w:val="1"/>
          <w:bCs w:val="1"/>
        </w:rPr>
      </w:pPr>
      <w:r w:rsidDel="00000000" w:rsidR="00000000" w:rsidRPr="00000000">
        <w:rPr>
          <w:rFonts w:ascii="Arial" w:cs="Arial" w:eastAsia="Arial" w:hAnsi="Arial"/>
          <w:b w:val="1"/>
          <w:bCs w:val="1"/>
          <w:color w:val="000000"/>
          <w:rtl w:val="0"/>
        </w:rPr>
        <w:t xml:space="preserve">Asignación de responsables del seguimiento de la calidad </w:t>
      </w: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rPr>
      </w:pPr>
      <w:r w:rsidDel="00000000" w:rsidR="00000000" w:rsidRPr="00000000">
        <w:rPr>
          <w:rtl w:val="0"/>
        </w:rPr>
      </w:r>
    </w:p>
    <w:tbl>
      <w:tblPr>
        <w:tblStyle w:val="Table1"/>
        <w:tblpPr w:leftFromText="141" w:rightFromText="141" w:topFromText="0" w:bottomFromText="0" w:vertAnchor="text" w:horzAnchor="text" w:tblpX="5.000000000000568" w:tblpY="8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2402"/>
        <w:gridCol w:w="4328"/>
        <w:tblGridChange w:id="0">
          <w:tblGrid>
            <w:gridCol w:w="2098"/>
            <w:gridCol w:w="2402"/>
            <w:gridCol w:w="4328"/>
          </w:tblGrid>
        </w:tblGridChange>
      </w:tblGrid>
      <w:tr>
        <w:trPr>
          <w:cantSplit w:val="0"/>
          <w:trHeight w:val="595" w:hRule="atLeast"/>
          <w:tblHeader w:val="0"/>
        </w:trPr>
        <w:tc>
          <w:tcPr>
            <w:shd w:fill="c0c0c0" w:val="clear"/>
          </w:tcPr>
          <w:p w:rsidR="00000000" w:rsidDel="00000000" w:rsidP="00000000" w:rsidRDefault="00000000" w:rsidRPr="00000000" w14:paraId="0000004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shd w:fill="c0c0c0" w:val="clear"/>
          </w:tcPr>
          <w:p w:rsidR="00000000" w:rsidDel="00000000" w:rsidP="00000000" w:rsidRDefault="00000000" w:rsidRPr="00000000" w14:paraId="0000004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shd w:fill="c0c0c0" w:val="clear"/>
          </w:tcPr>
          <w:p w:rsidR="00000000" w:rsidDel="00000000" w:rsidP="00000000" w:rsidRDefault="00000000" w:rsidRPr="00000000" w14:paraId="0000004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Responsabilidad </w:t>
            </w:r>
          </w:p>
        </w:tc>
      </w:tr>
      <w:tr>
        <w:trPr>
          <w:cantSplit w:val="0"/>
          <w:trHeight w:val="885" w:hRule="atLeast"/>
          <w:tblHeader w:val="0"/>
        </w:trPr>
        <w:tc>
          <w:tcPr/>
          <w:p w:rsidR="00000000" w:rsidDel="00000000" w:rsidP="00000000" w:rsidRDefault="00000000" w:rsidRPr="00000000" w14:paraId="0000004E">
            <w:pPr>
              <w:spacing w:line="360" w:lineRule="auto"/>
              <w:rPr>
                <w:rFonts w:ascii="Arial" w:cs="Arial" w:eastAsia="Arial" w:hAnsi="Arial"/>
              </w:rPr>
            </w:pPr>
            <w:r w:rsidDel="00000000" w:rsidR="00000000" w:rsidRPr="00000000">
              <w:rPr>
                <w:rFonts w:ascii="Arial" w:cs="Arial" w:eastAsia="Arial" w:hAnsi="Arial"/>
                <w:rtl w:val="0"/>
              </w:rPr>
              <w:t xml:space="preserve">Sebastián Palacios</w:t>
            </w:r>
          </w:p>
        </w:tc>
        <w:tc>
          <w:tcPr/>
          <w:p w:rsidR="00000000" w:rsidDel="00000000" w:rsidP="00000000" w:rsidRDefault="00000000" w:rsidRPr="00000000" w14:paraId="0000004F">
            <w:pPr>
              <w:spacing w:line="360" w:lineRule="auto"/>
              <w:rPr>
                <w:rFonts w:ascii="Arial" w:cs="Arial" w:eastAsia="Arial" w:hAnsi="Arial"/>
              </w:rPr>
            </w:pPr>
            <w:r w:rsidDel="00000000" w:rsidR="00000000" w:rsidRPr="00000000">
              <w:rPr>
                <w:rFonts w:ascii="Arial" w:cs="Arial" w:eastAsia="Arial" w:hAnsi="Arial"/>
                <w:rtl w:val="0"/>
              </w:rPr>
              <w:t xml:space="preserve">Líder de Proyecto</w:t>
            </w:r>
          </w:p>
        </w:tc>
        <w:tc>
          <w:tcPr/>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rtl w:val="0"/>
              </w:rPr>
              <w:t xml:space="preserve">Supervisar la ejecución general del proyecto, asegurar el cumplimiento de los plazos y verificar la correcta aplicación del plan de calidad en cada etapa. </w:t>
            </w:r>
          </w:p>
        </w:tc>
      </w:tr>
      <w:tr>
        <w:trPr>
          <w:cantSplit w:val="0"/>
          <w:trHeight w:val="885" w:hRule="atLeast"/>
          <w:tblHeader w:val="0"/>
        </w:trPr>
        <w:tc>
          <w:tcPr/>
          <w:p w:rsidR="00000000" w:rsidDel="00000000" w:rsidP="00000000" w:rsidRDefault="00000000" w:rsidRPr="00000000" w14:paraId="00000051">
            <w:pPr>
              <w:spacing w:line="360" w:lineRule="auto"/>
              <w:rPr>
                <w:rFonts w:ascii="Arial" w:cs="Arial" w:eastAsia="Arial" w:hAnsi="Arial"/>
              </w:rPr>
            </w:pPr>
            <w:r w:rsidDel="00000000" w:rsidR="00000000" w:rsidRPr="00000000">
              <w:rPr>
                <w:rFonts w:ascii="Arial" w:cs="Arial" w:eastAsia="Arial" w:hAnsi="Arial"/>
                <w:rtl w:val="0"/>
              </w:rPr>
              <w:t xml:space="preserve">Daniel Roa</w:t>
            </w:r>
          </w:p>
        </w:tc>
        <w:tc>
          <w:tcPr/>
          <w:p w:rsidR="00000000" w:rsidDel="00000000" w:rsidP="00000000" w:rsidRDefault="00000000" w:rsidRPr="00000000" w14:paraId="00000052">
            <w:pPr>
              <w:spacing w:line="360" w:lineRule="auto"/>
              <w:rPr>
                <w:rFonts w:ascii="Arial" w:cs="Arial" w:eastAsia="Arial" w:hAnsi="Arial"/>
              </w:rPr>
            </w:pPr>
            <w:r w:rsidDel="00000000" w:rsidR="00000000" w:rsidRPr="00000000">
              <w:rPr>
                <w:rFonts w:ascii="Arial" w:cs="Arial" w:eastAsia="Arial" w:hAnsi="Arial"/>
                <w:rtl w:val="0"/>
              </w:rPr>
              <w:t xml:space="preserve">Desarrollador / Encargado Técnico</w:t>
            </w:r>
          </w:p>
        </w:tc>
        <w:tc>
          <w:tcPr/>
          <w:p w:rsidR="00000000" w:rsidDel="00000000" w:rsidP="00000000" w:rsidRDefault="00000000" w:rsidRPr="00000000" w14:paraId="00000053">
            <w:pPr>
              <w:spacing w:line="360" w:lineRule="auto"/>
              <w:rPr>
                <w:rFonts w:ascii="Arial" w:cs="Arial" w:eastAsia="Arial" w:hAnsi="Arial"/>
              </w:rPr>
            </w:pPr>
            <w:r w:rsidDel="00000000" w:rsidR="00000000" w:rsidRPr="00000000">
              <w:rPr>
                <w:rFonts w:ascii="Arial" w:cs="Arial" w:eastAsia="Arial" w:hAnsi="Arial"/>
                <w:rtl w:val="0"/>
              </w:rPr>
              <w:t xml:space="preserve">Implementar las funcionalidades del sistema según los estándares definidos, realizar pruebas técnicas y corregir errores detectados durante las revisiones.</w:t>
            </w:r>
          </w:p>
        </w:tc>
      </w:tr>
    </w:tbl>
    <w:p w:rsidR="00000000" w:rsidDel="00000000" w:rsidP="00000000" w:rsidRDefault="00000000" w:rsidRPr="00000000" w14:paraId="0000005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Estándares de Calidad</w:t>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Fonts w:ascii="Arial" w:cs="Arial" w:eastAsia="Arial" w:hAnsi="Arial"/>
          <w:rtl w:val="0"/>
        </w:rPr>
        <w:t xml:space="preserve">El equipo documentará los requisitos y estándares de calidad mediante registros de avance semanal, informes de revisión técnica y validaciones funcionales del sistema. Cada estándar permitirá medir el cumplimiento del proyecto en relación con los objetivos planteados, asegurando que los entregables se ajusten a los tiempos, funcionalidades y niveles de calidad esperados. Los resultados se contrastarán con el cronograma, los reportes de desarrollo y las pruebas del sistema.</w:t>
      </w:r>
    </w:p>
    <w:p w:rsidR="00000000" w:rsidDel="00000000" w:rsidP="00000000" w:rsidRDefault="00000000" w:rsidRPr="00000000" w14:paraId="000000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tl w:val="0"/>
        </w:rPr>
      </w:r>
    </w:p>
    <w:tbl>
      <w:tblPr>
        <w:tblStyle w:val="Table2"/>
        <w:tblpPr w:leftFromText="141" w:rightFromText="141" w:topFromText="0" w:bottomFromText="0" w:vertAnchor="text" w:horzAnchor="text" w:tblpX="5" w:tblpY="8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4"/>
        <w:gridCol w:w="1907"/>
        <w:gridCol w:w="2838"/>
        <w:gridCol w:w="2239"/>
        <w:tblGridChange w:id="0">
          <w:tblGrid>
            <w:gridCol w:w="1844"/>
            <w:gridCol w:w="1907"/>
            <w:gridCol w:w="2838"/>
            <w:gridCol w:w="2239"/>
          </w:tblGrid>
        </w:tblGridChange>
      </w:tblGrid>
      <w:tr>
        <w:trPr>
          <w:cantSplit w:val="0"/>
          <w:trHeight w:val="595" w:hRule="atLeast"/>
          <w:tblHeader w:val="0"/>
        </w:trPr>
        <w:tc>
          <w:tcPr>
            <w:shd w:fill="c0c0c0" w:val="clear"/>
          </w:tcPr>
          <w:p w:rsidR="00000000" w:rsidDel="00000000" w:rsidP="00000000" w:rsidRDefault="00000000" w:rsidRPr="00000000" w14:paraId="0000005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Estándar</w:t>
            </w:r>
          </w:p>
        </w:tc>
        <w:tc>
          <w:tcPr>
            <w:shd w:fill="c0c0c0" w:val="clear"/>
          </w:tcPr>
          <w:p w:rsidR="00000000" w:rsidDel="00000000" w:rsidP="00000000" w:rsidRDefault="00000000" w:rsidRPr="00000000" w14:paraId="000000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c0c0c0" w:val="clear"/>
          </w:tcPr>
          <w:p w:rsidR="00000000" w:rsidDel="00000000" w:rsidP="00000000" w:rsidRDefault="00000000" w:rsidRPr="00000000" w14:paraId="0000005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Indicador</w:t>
            </w:r>
          </w:p>
        </w:tc>
        <w:tc>
          <w:tcPr>
            <w:shd w:fill="c0c0c0" w:val="clear"/>
          </w:tcPr>
          <w:p w:rsidR="00000000" w:rsidDel="00000000" w:rsidP="00000000" w:rsidRDefault="00000000" w:rsidRPr="00000000" w14:paraId="0000006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Fuente de datos</w:t>
            </w:r>
          </w:p>
        </w:tc>
      </w:tr>
      <w:tr>
        <w:trPr>
          <w:cantSplit w:val="0"/>
          <w:trHeight w:val="885" w:hRule="atLeast"/>
          <w:tblHeader w:val="0"/>
        </w:trPr>
        <w:tc>
          <w:tcPr/>
          <w:p w:rsidR="00000000" w:rsidDel="00000000" w:rsidP="00000000" w:rsidRDefault="00000000" w:rsidRPr="00000000" w14:paraId="00000061">
            <w:pPr>
              <w:spacing w:line="360" w:lineRule="auto"/>
              <w:rPr>
                <w:rFonts w:ascii="Arial" w:cs="Arial" w:eastAsia="Arial" w:hAnsi="Arial"/>
              </w:rPr>
            </w:pPr>
            <w:r w:rsidDel="00000000" w:rsidR="00000000" w:rsidRPr="00000000">
              <w:rPr>
                <w:rFonts w:ascii="Arial" w:cs="Arial" w:eastAsia="Arial" w:hAnsi="Arial"/>
                <w:rtl w:val="0"/>
              </w:rPr>
              <w:t xml:space="preserve">Cumplimiento de plazos y entregas</w:t>
            </w:r>
          </w:p>
        </w:tc>
        <w:tc>
          <w:tcPr/>
          <w:p w:rsidR="00000000" w:rsidDel="00000000" w:rsidP="00000000" w:rsidRDefault="00000000" w:rsidRPr="00000000" w14:paraId="00000062">
            <w:pPr>
              <w:spacing w:line="360" w:lineRule="auto"/>
              <w:rPr>
                <w:rFonts w:ascii="Arial" w:cs="Arial" w:eastAsia="Arial" w:hAnsi="Arial"/>
              </w:rPr>
            </w:pPr>
            <w:r w:rsidDel="00000000" w:rsidR="00000000" w:rsidRPr="00000000">
              <w:rPr>
                <w:rFonts w:ascii="Arial" w:cs="Arial" w:eastAsia="Arial" w:hAnsi="Arial"/>
                <w:rtl w:val="0"/>
              </w:rPr>
              <w:t xml:space="preserve">Verificar que todas las etapas y entregables se desarrollen dentro de los tiempos definidos en el cronograma del proyecto.</w:t>
            </w:r>
          </w:p>
        </w:tc>
        <w:tc>
          <w:tcPr/>
          <w:p w:rsidR="00000000" w:rsidDel="00000000" w:rsidP="00000000" w:rsidRDefault="00000000" w:rsidRPr="00000000" w14:paraId="00000063">
            <w:pPr>
              <w:spacing w:line="360" w:lineRule="auto"/>
              <w:rPr>
                <w:rFonts w:ascii="Arial" w:cs="Arial" w:eastAsia="Arial" w:hAnsi="Arial"/>
              </w:rPr>
            </w:pPr>
            <w:r w:rsidDel="00000000" w:rsidR="00000000" w:rsidRPr="00000000">
              <w:rPr>
                <w:rFonts w:ascii="Arial" w:cs="Arial" w:eastAsia="Arial" w:hAnsi="Arial"/>
                <w:rtl w:val="0"/>
              </w:rPr>
              <w:t xml:space="preserve">Porcentaje de hitos entregados dentro del plazo planificado.</w:t>
            </w:r>
          </w:p>
        </w:tc>
        <w:tc>
          <w:tcPr/>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Cronograma del proyecto y reportes semanales de avance.</w:t>
            </w:r>
          </w:p>
        </w:tc>
      </w:tr>
      <w:tr>
        <w:trPr>
          <w:cantSplit w:val="0"/>
          <w:trHeight w:val="885" w:hRule="atLeast"/>
          <w:tblHeader w:val="0"/>
        </w:trPr>
        <w:tc>
          <w:tcPr/>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Calidad funcional del sistema</w:t>
            </w:r>
          </w:p>
        </w:tc>
        <w:tc>
          <w:tcPr/>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Evaluar que las funcionalidades principales (registro con roles, autenticación JWT, publicación de ofertas/servicios, sistema de aplicaciones y moderación) operen correctamente según los requerimientos definidos.</w:t>
            </w:r>
          </w:p>
        </w:tc>
        <w:tc>
          <w:tcPr/>
          <w:p w:rsidR="00000000" w:rsidDel="00000000" w:rsidP="00000000" w:rsidRDefault="00000000" w:rsidRPr="00000000" w14:paraId="00000067">
            <w:pPr>
              <w:spacing w:line="360" w:lineRule="auto"/>
              <w:rPr>
                <w:rFonts w:ascii="Arial" w:cs="Arial" w:eastAsia="Arial" w:hAnsi="Arial"/>
              </w:rPr>
            </w:pPr>
            <w:r w:rsidDel="00000000" w:rsidR="00000000" w:rsidRPr="00000000">
              <w:rPr>
                <w:rFonts w:ascii="Arial" w:cs="Arial" w:eastAsia="Arial" w:hAnsi="Arial"/>
                <w:rtl w:val="0"/>
              </w:rPr>
              <w:t xml:space="preserve">Porcentaje de casos de prueba exitosos sobre el total de pruebas realizadas.</w:t>
            </w:r>
          </w:p>
        </w:tc>
        <w:tc>
          <w:tcPr/>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Resultados de pruebas unitarias y funcionales documentadas.</w:t>
            </w:r>
          </w:p>
        </w:tc>
      </w:tr>
      <w:tr>
        <w:trPr>
          <w:cantSplit w:val="0"/>
          <w:trHeight w:val="885" w:hRule="atLeast"/>
          <w:tblHeader w:val="0"/>
        </w:trPr>
        <w:tc>
          <w:tcPr/>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Calidad de la documentación técnica y de usuario</w:t>
            </w:r>
          </w:p>
        </w:tc>
        <w:tc>
          <w:tcPr/>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Asegurar que la documentación esté completa, clara y actualizada, incluyendo diseño, pruebas y manual de uso del sistema.</w:t>
            </w:r>
          </w:p>
        </w:tc>
        <w:tc>
          <w:tcPr/>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Nivel de cumplimiento de los requisitos de documentación según lista de verificación.</w:t>
            </w:r>
          </w:p>
        </w:tc>
        <w:tc>
          <w:tcPr/>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Informes técnicos, manual de usuario y retroalimentación del docente guía.</w:t>
            </w:r>
          </w:p>
        </w:tc>
      </w:tr>
      <w:tr>
        <w:trPr>
          <w:cantSplit w:val="0"/>
          <w:trHeight w:val="885" w:hRule="atLeast"/>
          <w:tblHeader w:val="0"/>
        </w:trPr>
        <w:tc>
          <w:tcPr/>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Satisfacción del usuario de prueba</w:t>
            </w:r>
          </w:p>
        </w:tc>
        <w:tc>
          <w:tcPr/>
          <w:p w:rsidR="00000000" w:rsidDel="00000000" w:rsidP="00000000" w:rsidRDefault="00000000" w:rsidRPr="00000000" w14:paraId="0000006E">
            <w:pPr>
              <w:spacing w:line="360" w:lineRule="auto"/>
              <w:rPr>
                <w:rFonts w:ascii="Arial" w:cs="Arial" w:eastAsia="Arial" w:hAnsi="Arial"/>
              </w:rPr>
            </w:pPr>
            <w:r w:rsidDel="00000000" w:rsidR="00000000" w:rsidRPr="00000000">
              <w:rPr>
                <w:rFonts w:ascii="Arial" w:cs="Arial" w:eastAsia="Arial" w:hAnsi="Arial"/>
                <w:rtl w:val="0"/>
              </w:rPr>
              <w:t xml:space="preserve">Medir la percepción de los usuarios sobre la facilidad de uso, utilidad y confianza del sistema.</w:t>
            </w:r>
          </w:p>
        </w:tc>
        <w:tc>
          <w:tcPr/>
          <w:p w:rsidR="00000000" w:rsidDel="00000000" w:rsidP="00000000" w:rsidRDefault="00000000" w:rsidRPr="00000000" w14:paraId="0000006F">
            <w:pPr>
              <w:spacing w:line="360" w:lineRule="auto"/>
              <w:rPr>
                <w:rFonts w:ascii="Arial" w:cs="Arial" w:eastAsia="Arial" w:hAnsi="Arial"/>
              </w:rPr>
            </w:pPr>
            <w:r w:rsidDel="00000000" w:rsidR="00000000" w:rsidRPr="00000000">
              <w:rPr>
                <w:rFonts w:ascii="Arial" w:cs="Arial" w:eastAsia="Arial" w:hAnsi="Arial"/>
                <w:rtl w:val="0"/>
              </w:rPr>
              <w:t xml:space="preserve">Promedio de satisfacción igual o superior a 80% en encuestas de retroalimentación.</w:t>
            </w:r>
          </w:p>
        </w:tc>
        <w:tc>
          <w:tcPr/>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Formularios o encuestas aplicadas durante las pruebas de usuario.</w:t>
            </w:r>
          </w:p>
        </w:tc>
      </w:tr>
    </w:tbl>
    <w:p w:rsidR="00000000" w:rsidDel="00000000" w:rsidP="00000000" w:rsidRDefault="00000000" w:rsidRPr="00000000" w14:paraId="0000007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Atributos de Calidad</w:t>
      </w:r>
    </w:p>
    <w:p w:rsidR="00000000" w:rsidDel="00000000" w:rsidP="00000000" w:rsidRDefault="00000000" w:rsidRPr="00000000" w14:paraId="00000073">
      <w:pPr>
        <w:spacing w:line="360" w:lineRule="auto"/>
        <w:jc w:val="both"/>
        <w:rPr>
          <w:rFonts w:ascii="Arial" w:cs="Arial" w:eastAsia="Arial" w:hAnsi="Arial"/>
        </w:rPr>
      </w:pPr>
      <w:r w:rsidDel="00000000" w:rsidR="00000000" w:rsidRPr="00000000">
        <w:rPr>
          <w:rtl w:val="0"/>
        </w:rPr>
      </w:r>
    </w:p>
    <w:tbl>
      <w:tblPr>
        <w:tblStyle w:val="Table3"/>
        <w:tblpPr w:leftFromText="141" w:rightFromText="141" w:topFromText="0" w:bottomFromText="0" w:vertAnchor="text" w:horzAnchor="text" w:tblpX="137.50000000000057" w:tblpY="85"/>
        <w:tblW w:w="85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9"/>
        <w:gridCol w:w="4354"/>
        <w:tblGridChange w:id="0">
          <w:tblGrid>
            <w:gridCol w:w="4209"/>
            <w:gridCol w:w="4354"/>
          </w:tblGrid>
        </w:tblGridChange>
      </w:tblGrid>
      <w:tr>
        <w:trPr>
          <w:cantSplit w:val="0"/>
          <w:trHeight w:val="661" w:hRule="atLeast"/>
          <w:tblHeader w:val="0"/>
        </w:trPr>
        <w:tc>
          <w:tcPr>
            <w:shd w:fill="c0c0c0" w:val="clear"/>
          </w:tcPr>
          <w:p w:rsidR="00000000" w:rsidDel="00000000" w:rsidP="00000000" w:rsidRDefault="00000000" w:rsidRPr="00000000" w14:paraId="0000007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shd w:fill="c0c0c0" w:val="clear"/>
          </w:tcPr>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82" w:hRule="atLeast"/>
          <w:tblHeader w:val="0"/>
        </w:trPr>
        <w:tc>
          <w:tcPr/>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rtl w:val="0"/>
              </w:rPr>
              <w:t xml:space="preserve">Confiabilidad</w:t>
            </w: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La plataforma debe mantener un funcionamiento estable, sin interrupciones ni errores críticos, asegurando que los usuarios puedan registrarse, validar su identidad y buscar servicios sin fallas en el sistema.</w:t>
            </w:r>
          </w:p>
        </w:tc>
      </w:tr>
      <w:tr>
        <w:trPr>
          <w:cantSplit w:val="0"/>
          <w:trHeight w:val="982" w:hRule="atLeast"/>
          <w:tblHeader w:val="0"/>
        </w:trPr>
        <w:tc>
          <w:tcPr/>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Usabilidad</w:t>
            </w:r>
          </w:p>
        </w:tc>
        <w:tc>
          <w:tcPr/>
          <w:p w:rsidR="00000000" w:rsidDel="00000000" w:rsidP="00000000" w:rsidRDefault="00000000" w:rsidRPr="00000000" w14:paraId="0000007A">
            <w:pPr>
              <w:spacing w:line="360" w:lineRule="auto"/>
              <w:rPr>
                <w:rFonts w:ascii="Arial" w:cs="Arial" w:eastAsia="Arial" w:hAnsi="Arial"/>
              </w:rPr>
            </w:pPr>
            <w:r w:rsidDel="00000000" w:rsidR="00000000" w:rsidRPr="00000000">
              <w:rPr>
                <w:rFonts w:ascii="Arial" w:cs="Arial" w:eastAsia="Arial" w:hAnsi="Arial"/>
                <w:rtl w:val="0"/>
              </w:rPr>
              <w:t xml:space="preserve">El sistema debe ofrecer una interfaz clara, intuitiva y fácil de usar, permitiendo que trabajadores y clientes con distintos niveles de experiencia tecnológica puedan interactuar sin dificultad.</w:t>
            </w:r>
          </w:p>
        </w:tc>
      </w:tr>
      <w:tr>
        <w:trPr>
          <w:cantSplit w:val="0"/>
          <w:trHeight w:val="982" w:hRule="atLeast"/>
          <w:tblHeader w:val="0"/>
        </w:trPr>
        <w:tc>
          <w:tcPr/>
          <w:p w:rsidR="00000000" w:rsidDel="00000000" w:rsidP="00000000" w:rsidRDefault="00000000" w:rsidRPr="00000000" w14:paraId="0000007B">
            <w:pPr>
              <w:spacing w:line="360" w:lineRule="auto"/>
              <w:rPr>
                <w:rFonts w:ascii="Arial" w:cs="Arial" w:eastAsia="Arial" w:hAnsi="Arial"/>
              </w:rPr>
            </w:pPr>
            <w:r w:rsidDel="00000000" w:rsidR="00000000" w:rsidRPr="00000000">
              <w:rPr>
                <w:rFonts w:ascii="Arial" w:cs="Arial" w:eastAsia="Arial" w:hAnsi="Arial"/>
                <w:rtl w:val="0"/>
              </w:rPr>
              <w:t xml:space="preserve">Eficiencia</w:t>
            </w:r>
          </w:p>
        </w:tc>
        <w:tc>
          <w:tcPr/>
          <w:p w:rsidR="00000000" w:rsidDel="00000000" w:rsidP="00000000" w:rsidRDefault="00000000" w:rsidRPr="00000000" w14:paraId="0000007C">
            <w:pPr>
              <w:spacing w:line="360" w:lineRule="auto"/>
              <w:rPr>
                <w:rFonts w:ascii="Arial" w:cs="Arial" w:eastAsia="Arial" w:hAnsi="Arial"/>
              </w:rPr>
            </w:pPr>
            <w:r w:rsidDel="00000000" w:rsidR="00000000" w:rsidRPr="00000000">
              <w:rPr>
                <w:rFonts w:ascii="Arial" w:cs="Arial" w:eastAsia="Arial" w:hAnsi="Arial"/>
                <w:rtl w:val="0"/>
              </w:rPr>
              <w:t xml:space="preserve">El tiempo de respuesta en los procesos de registro, búsqueda y validación debe ser rápido, optimizando los recursos disponibles y evitando esperas innecesarias.</w:t>
            </w:r>
          </w:p>
        </w:tc>
      </w:tr>
      <w:tr>
        <w:trPr>
          <w:cantSplit w:val="0"/>
          <w:trHeight w:val="982" w:hRule="atLeast"/>
          <w:tblHeader w:val="0"/>
        </w:trPr>
        <w:tc>
          <w:tcPr/>
          <w:p w:rsidR="00000000" w:rsidDel="00000000" w:rsidP="00000000" w:rsidRDefault="00000000" w:rsidRPr="00000000" w14:paraId="0000007D">
            <w:pPr>
              <w:spacing w:line="360" w:lineRule="auto"/>
              <w:rPr>
                <w:rFonts w:ascii="Arial" w:cs="Arial" w:eastAsia="Arial" w:hAnsi="Arial"/>
              </w:rPr>
            </w:pPr>
            <w:r w:rsidDel="00000000" w:rsidR="00000000" w:rsidRPr="00000000">
              <w:rPr>
                <w:rFonts w:ascii="Arial" w:cs="Arial" w:eastAsia="Arial" w:hAnsi="Arial"/>
                <w:rtl w:val="0"/>
              </w:rPr>
              <w:t xml:space="preserve">Seguridad</w:t>
            </w:r>
          </w:p>
        </w:tc>
        <w:tc>
          <w:tcPr/>
          <w:p w:rsidR="00000000" w:rsidDel="00000000" w:rsidP="00000000" w:rsidRDefault="00000000" w:rsidRPr="00000000" w14:paraId="0000007E">
            <w:pPr>
              <w:spacing w:line="360" w:lineRule="auto"/>
              <w:rPr>
                <w:rFonts w:ascii="Arial" w:cs="Arial" w:eastAsia="Arial" w:hAnsi="Arial"/>
              </w:rPr>
            </w:pPr>
            <w:r w:rsidDel="00000000" w:rsidR="00000000" w:rsidRPr="00000000">
              <w:rPr>
                <w:rFonts w:ascii="Arial" w:cs="Arial" w:eastAsia="Arial" w:hAnsi="Arial"/>
                <w:rtl w:val="0"/>
              </w:rPr>
              <w:t xml:space="preserve">Se debe garantizar la protección de los datos personales y la veracidad de los perfiles mediante mecanismos de validación y almacenamiento seguro de la información.</w:t>
            </w:r>
          </w:p>
        </w:tc>
      </w:tr>
    </w:tbl>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Indicadores de Calidad </w:t>
      </w:r>
    </w:p>
    <w:tbl>
      <w:tblPr>
        <w:tblStyle w:val="Table4"/>
        <w:tblpPr w:leftFromText="141" w:rightFromText="141" w:topFromText="0" w:bottomFromText="0" w:vertAnchor="text" w:horzAnchor="text" w:tblpX="5.000000000000568" w:tblpY="8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7"/>
        <w:gridCol w:w="3132"/>
        <w:gridCol w:w="2629"/>
        <w:tblGridChange w:id="0">
          <w:tblGrid>
            <w:gridCol w:w="3067"/>
            <w:gridCol w:w="3132"/>
            <w:gridCol w:w="2629"/>
          </w:tblGrid>
        </w:tblGridChange>
      </w:tblGrid>
      <w:tr>
        <w:trPr>
          <w:cantSplit w:val="0"/>
          <w:trHeight w:val="661" w:hRule="atLeast"/>
          <w:tblHeader w:val="0"/>
        </w:trPr>
        <w:tc>
          <w:tcPr>
            <w:shd w:fill="c0c0c0" w:val="clear"/>
          </w:tcPr>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Indicador </w:t>
            </w:r>
          </w:p>
        </w:tc>
        <w:tc>
          <w:tcPr>
            <w:shd w:fill="c0c0c0" w:val="clear"/>
          </w:tcPr>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c0c0c0" w:val="clear"/>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r>
      <w:tr>
        <w:trPr>
          <w:cantSplit w:val="0"/>
          <w:trHeight w:val="982" w:hRule="atLeast"/>
          <w:tblHeader w:val="0"/>
        </w:trPr>
        <w:tc>
          <w:tcPr/>
          <w:p w:rsidR="00000000" w:rsidDel="00000000" w:rsidP="00000000" w:rsidRDefault="00000000" w:rsidRPr="00000000" w14:paraId="00000084">
            <w:pPr>
              <w:spacing w:line="360" w:lineRule="auto"/>
              <w:rPr>
                <w:rFonts w:ascii="Arial" w:cs="Arial" w:eastAsia="Arial" w:hAnsi="Arial"/>
              </w:rPr>
            </w:pPr>
            <w:r w:rsidDel="00000000" w:rsidR="00000000" w:rsidRPr="00000000">
              <w:rPr>
                <w:rFonts w:ascii="Arial" w:cs="Arial" w:eastAsia="Arial" w:hAnsi="Arial"/>
                <w:rtl w:val="0"/>
              </w:rPr>
              <w:t xml:space="preserve">Índice de desempeño del cronograma</w:t>
            </w:r>
          </w:p>
        </w:tc>
        <w:tc>
          <w:tcPr/>
          <w:p w:rsidR="00000000" w:rsidDel="00000000" w:rsidP="00000000" w:rsidRDefault="00000000" w:rsidRPr="00000000" w14:paraId="00000085">
            <w:pPr>
              <w:spacing w:line="360" w:lineRule="auto"/>
              <w:rPr>
                <w:rFonts w:ascii="Arial" w:cs="Arial" w:eastAsia="Arial" w:hAnsi="Arial"/>
              </w:rPr>
            </w:pPr>
            <w:r w:rsidDel="00000000" w:rsidR="00000000" w:rsidRPr="00000000">
              <w:rPr>
                <w:rFonts w:ascii="Arial" w:cs="Arial" w:eastAsia="Arial" w:hAnsi="Arial"/>
                <w:rtl w:val="0"/>
              </w:rPr>
              <w:t xml:space="preserve">Mide el grado de cumplimiento de los tiempos y recursos definidos en el cronograma del proyecto.</w:t>
            </w:r>
          </w:p>
        </w:tc>
        <w:tc>
          <w:tcPr/>
          <w:p w:rsidR="00000000" w:rsidDel="00000000" w:rsidP="00000000" w:rsidRDefault="00000000" w:rsidRPr="00000000" w14:paraId="00000086">
            <w:pPr>
              <w:spacing w:line="360" w:lineRule="auto"/>
              <w:rPr>
                <w:rFonts w:ascii="Arial" w:cs="Arial" w:eastAsia="Arial" w:hAnsi="Arial"/>
              </w:rPr>
            </w:pPr>
            <w:r w:rsidDel="00000000" w:rsidR="00000000" w:rsidRPr="00000000">
              <w:rPr>
                <w:rFonts w:ascii="Arial" w:cs="Arial" w:eastAsia="Arial" w:hAnsi="Arial"/>
                <w:rtl w:val="0"/>
              </w:rPr>
              <w:t xml:space="preserve">Cumplimiento de plazos.</w:t>
            </w:r>
          </w:p>
        </w:tc>
      </w:tr>
      <w:tr>
        <w:trPr>
          <w:cantSplit w:val="0"/>
          <w:trHeight w:val="982" w:hRule="atLeast"/>
          <w:tblHeader w:val="0"/>
        </w:trPr>
        <w:tc>
          <w:tcPr/>
          <w:p w:rsidR="00000000" w:rsidDel="00000000" w:rsidP="00000000" w:rsidRDefault="00000000" w:rsidRPr="00000000" w14:paraId="00000087">
            <w:pPr>
              <w:spacing w:line="360" w:lineRule="auto"/>
              <w:rPr>
                <w:rFonts w:ascii="Arial" w:cs="Arial" w:eastAsia="Arial" w:hAnsi="Arial"/>
              </w:rPr>
            </w:pPr>
            <w:r w:rsidDel="00000000" w:rsidR="00000000" w:rsidRPr="00000000">
              <w:rPr>
                <w:rFonts w:ascii="Arial" w:cs="Arial" w:eastAsia="Arial" w:hAnsi="Arial"/>
                <w:rtl w:val="0"/>
              </w:rPr>
              <w:t xml:space="preserve">Tasa de éxito en pruebas funcionales</w:t>
            </w:r>
          </w:p>
        </w:tc>
        <w:tc>
          <w:tcPr/>
          <w:p w:rsidR="00000000" w:rsidDel="00000000" w:rsidP="00000000" w:rsidRDefault="00000000" w:rsidRPr="00000000" w14:paraId="00000088">
            <w:pPr>
              <w:spacing w:line="360" w:lineRule="auto"/>
              <w:rPr>
                <w:rFonts w:ascii="Arial" w:cs="Arial" w:eastAsia="Arial" w:hAnsi="Arial"/>
              </w:rPr>
            </w:pPr>
            <w:r w:rsidDel="00000000" w:rsidR="00000000" w:rsidRPr="00000000">
              <w:rPr>
                <w:rFonts w:ascii="Arial" w:cs="Arial" w:eastAsia="Arial" w:hAnsi="Arial"/>
                <w:rtl w:val="0"/>
              </w:rPr>
              <w:t xml:space="preserve">Evalúa el porcentaje de funcionalidades principales (registro, validación y búsqueda) que operan correctamente según los requisitos definidos.</w:t>
            </w:r>
          </w:p>
        </w:tc>
        <w:tc>
          <w:tcPr/>
          <w:p w:rsidR="00000000" w:rsidDel="00000000" w:rsidP="00000000" w:rsidRDefault="00000000" w:rsidRPr="00000000" w14:paraId="00000089">
            <w:pPr>
              <w:spacing w:line="360" w:lineRule="auto"/>
              <w:rPr>
                <w:rFonts w:ascii="Arial" w:cs="Arial" w:eastAsia="Arial" w:hAnsi="Arial"/>
              </w:rPr>
            </w:pPr>
            <w:r w:rsidDel="00000000" w:rsidR="00000000" w:rsidRPr="00000000">
              <w:rPr>
                <w:rFonts w:ascii="Arial" w:cs="Arial" w:eastAsia="Arial" w:hAnsi="Arial"/>
                <w:rtl w:val="0"/>
              </w:rPr>
              <w:t xml:space="preserve">Confiabilidad y eficiencia.</w:t>
            </w:r>
          </w:p>
        </w:tc>
      </w:tr>
      <w:tr>
        <w:trPr>
          <w:cantSplit w:val="0"/>
          <w:trHeight w:val="982" w:hRule="atLeast"/>
          <w:tblHeader w:val="0"/>
        </w:trPr>
        <w:tc>
          <w:tcPr/>
          <w:p w:rsidR="00000000" w:rsidDel="00000000" w:rsidP="00000000" w:rsidRDefault="00000000" w:rsidRPr="00000000" w14:paraId="0000008A">
            <w:pPr>
              <w:spacing w:line="360" w:lineRule="auto"/>
              <w:rPr>
                <w:rFonts w:ascii="Arial" w:cs="Arial" w:eastAsia="Arial" w:hAnsi="Arial"/>
              </w:rPr>
            </w:pPr>
            <w:r w:rsidDel="00000000" w:rsidR="00000000" w:rsidRPr="00000000">
              <w:rPr>
                <w:rFonts w:ascii="Arial" w:cs="Arial" w:eastAsia="Arial" w:hAnsi="Arial"/>
                <w:rtl w:val="0"/>
              </w:rPr>
              <w:t xml:space="preserve">Nivel de satisfacción del usuario de prueba</w:t>
            </w:r>
          </w:p>
        </w:tc>
        <w:tc>
          <w:tcPr/>
          <w:p w:rsidR="00000000" w:rsidDel="00000000" w:rsidP="00000000" w:rsidRDefault="00000000" w:rsidRPr="00000000" w14:paraId="0000008B">
            <w:pPr>
              <w:spacing w:line="360" w:lineRule="auto"/>
              <w:rPr>
                <w:rFonts w:ascii="Arial" w:cs="Arial" w:eastAsia="Arial" w:hAnsi="Arial"/>
              </w:rPr>
            </w:pPr>
            <w:r w:rsidDel="00000000" w:rsidR="00000000" w:rsidRPr="00000000">
              <w:rPr>
                <w:rFonts w:ascii="Arial" w:cs="Arial" w:eastAsia="Arial" w:hAnsi="Arial"/>
                <w:rtl w:val="0"/>
              </w:rPr>
              <w:t xml:space="preserve">Determina el grado de satisfacción de los usuarios en relación con la facilidad de uso, navegación y utilidad general de la plataforma.</w:t>
            </w:r>
          </w:p>
        </w:tc>
        <w:tc>
          <w:tcPr/>
          <w:p w:rsidR="00000000" w:rsidDel="00000000" w:rsidP="00000000" w:rsidRDefault="00000000" w:rsidRPr="00000000" w14:paraId="0000008C">
            <w:pPr>
              <w:spacing w:line="360" w:lineRule="auto"/>
              <w:rPr>
                <w:rFonts w:ascii="Arial" w:cs="Arial" w:eastAsia="Arial" w:hAnsi="Arial"/>
              </w:rPr>
            </w:pPr>
            <w:r w:rsidDel="00000000" w:rsidR="00000000" w:rsidRPr="00000000">
              <w:rPr>
                <w:rFonts w:ascii="Arial" w:cs="Arial" w:eastAsia="Arial" w:hAnsi="Arial"/>
                <w:rtl w:val="0"/>
              </w:rPr>
              <w:t xml:space="preserve">Usabilidad.</w:t>
            </w:r>
          </w:p>
        </w:tc>
      </w:tr>
    </w:tbl>
    <w:p w:rsidR="00000000" w:rsidDel="00000000" w:rsidP="00000000" w:rsidRDefault="00000000" w:rsidRPr="00000000" w14:paraId="0000008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Instrumento de medición de Calidad</w:t>
      </w:r>
    </w:p>
    <w:p w:rsidR="00000000" w:rsidDel="00000000" w:rsidP="00000000" w:rsidRDefault="00000000" w:rsidRPr="00000000" w14:paraId="0000008F">
      <w:pPr>
        <w:spacing w:line="360" w:lineRule="auto"/>
        <w:jc w:val="both"/>
        <w:rPr>
          <w:rFonts w:ascii="Arial" w:cs="Arial" w:eastAsia="Arial" w:hAnsi="Arial"/>
          <w:b w:val="1"/>
          <w:bCs w:val="1"/>
        </w:rPr>
      </w:pPr>
      <w:r w:rsidDel="00000000" w:rsidR="00000000" w:rsidRPr="00000000">
        <w:rPr>
          <w:rtl w:val="0"/>
        </w:rPr>
      </w:r>
    </w:p>
    <w:tbl>
      <w:tblPr>
        <w:tblStyle w:val="Table5"/>
        <w:tblpPr w:leftFromText="141" w:rightFromText="141" w:topFromText="0" w:bottomFromText="0" w:vertAnchor="text" w:horzAnchor="text" w:tblpX="5.000000000000568" w:tblpY="8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7"/>
        <w:gridCol w:w="2336"/>
        <w:gridCol w:w="1895"/>
        <w:gridCol w:w="1283"/>
        <w:gridCol w:w="1497"/>
        <w:tblGridChange w:id="0">
          <w:tblGrid>
            <w:gridCol w:w="1817"/>
            <w:gridCol w:w="2336"/>
            <w:gridCol w:w="1895"/>
            <w:gridCol w:w="1283"/>
            <w:gridCol w:w="1497"/>
          </w:tblGrid>
        </w:tblGridChange>
      </w:tblGrid>
      <w:tr>
        <w:trPr>
          <w:cantSplit w:val="0"/>
          <w:trHeight w:val="661" w:hRule="atLeast"/>
          <w:tblHeader w:val="0"/>
        </w:trPr>
        <w:tc>
          <w:tcPr>
            <w:shd w:fill="c0c0c0" w:val="clear"/>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Instrumento</w:t>
            </w:r>
          </w:p>
        </w:tc>
        <w:tc>
          <w:tcPr>
            <w:shd w:fill="c0c0c0" w:val="clear"/>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c0c0c0" w:val="clear"/>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Estándar</w:t>
            </w:r>
          </w:p>
        </w:tc>
        <w:tc>
          <w:tcPr>
            <w:shd w:fill="c0c0c0" w:val="clear"/>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Atributos</w:t>
            </w:r>
          </w:p>
        </w:tc>
        <w:tc>
          <w:tcPr>
            <w:shd w:fill="c0c0c0" w:val="clear"/>
          </w:tcPr>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Indicador</w:t>
            </w:r>
          </w:p>
        </w:tc>
      </w:tr>
      <w:tr>
        <w:trPr>
          <w:cantSplit w:val="0"/>
          <w:trHeight w:val="982" w:hRule="atLeast"/>
          <w:tblHeader w:val="0"/>
        </w:trPr>
        <w:tc>
          <w:tcPr/>
          <w:p w:rsidR="00000000" w:rsidDel="00000000" w:rsidP="00000000" w:rsidRDefault="00000000" w:rsidRPr="00000000" w14:paraId="00000095">
            <w:pPr>
              <w:spacing w:line="360" w:lineRule="auto"/>
              <w:rPr>
                <w:rFonts w:ascii="Arial" w:cs="Arial" w:eastAsia="Arial" w:hAnsi="Arial"/>
              </w:rPr>
            </w:pPr>
            <w:r w:rsidDel="00000000" w:rsidR="00000000" w:rsidRPr="00000000">
              <w:rPr>
                <w:rFonts w:ascii="Arial" w:cs="Arial" w:eastAsia="Arial" w:hAnsi="Arial"/>
                <w:rtl w:val="0"/>
              </w:rPr>
              <w:t xml:space="preserve">Registro de pruebas funcionales</w:t>
            </w:r>
          </w:p>
        </w:tc>
        <w:tc>
          <w:tcPr/>
          <w:p w:rsidR="00000000" w:rsidDel="00000000" w:rsidP="00000000" w:rsidRDefault="00000000" w:rsidRPr="00000000" w14:paraId="00000096">
            <w:pPr>
              <w:spacing w:line="360" w:lineRule="auto"/>
              <w:rPr>
                <w:rFonts w:ascii="Arial" w:cs="Arial" w:eastAsia="Arial" w:hAnsi="Arial"/>
              </w:rPr>
            </w:pPr>
            <w:r w:rsidDel="00000000" w:rsidR="00000000" w:rsidRPr="00000000">
              <w:rPr>
                <w:rFonts w:ascii="Arial" w:cs="Arial" w:eastAsia="Arial" w:hAnsi="Arial"/>
                <w:rtl w:val="0"/>
              </w:rPr>
              <w:t xml:space="preserve">Documento en el que se registran los resultados de cada prueba del sistema, permitiendo medir el grado de éxito en las funcionalidades implementadas.</w:t>
            </w:r>
          </w:p>
        </w:tc>
        <w:tc>
          <w:tcPr/>
          <w:p w:rsidR="00000000" w:rsidDel="00000000" w:rsidP="00000000" w:rsidRDefault="00000000" w:rsidRPr="00000000" w14:paraId="00000097">
            <w:pPr>
              <w:spacing w:line="360" w:lineRule="auto"/>
              <w:rPr>
                <w:rFonts w:ascii="Arial" w:cs="Arial" w:eastAsia="Arial" w:hAnsi="Arial"/>
              </w:rPr>
            </w:pPr>
            <w:r w:rsidDel="00000000" w:rsidR="00000000" w:rsidRPr="00000000">
              <w:rPr>
                <w:rFonts w:ascii="Arial" w:cs="Arial" w:eastAsia="Arial" w:hAnsi="Arial"/>
                <w:rtl w:val="0"/>
              </w:rPr>
              <w:t xml:space="preserve">Cumplimiento de los requisitos funcionales del sistema.</w:t>
            </w:r>
          </w:p>
        </w:tc>
        <w:tc>
          <w:tcPr/>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rtl w:val="0"/>
              </w:rPr>
              <w:t xml:space="preserve">Confiabilidad y eficiencia</w:t>
            </w:r>
          </w:p>
        </w:tc>
        <w:tc>
          <w:tcPr/>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rtl w:val="0"/>
              </w:rPr>
              <w:t xml:space="preserve">Tasa de éxito en pruebas funcionales</w:t>
            </w:r>
          </w:p>
        </w:tc>
      </w:tr>
      <w:tr>
        <w:trPr>
          <w:cantSplit w:val="0"/>
          <w:trHeight w:val="982" w:hRule="atLeast"/>
          <w:tblHeader w:val="0"/>
        </w:trPr>
        <w:tc>
          <w:tcPr/>
          <w:p w:rsidR="00000000" w:rsidDel="00000000" w:rsidP="00000000" w:rsidRDefault="00000000" w:rsidRPr="00000000" w14:paraId="0000009A">
            <w:pPr>
              <w:spacing w:line="360" w:lineRule="auto"/>
              <w:rPr>
                <w:rFonts w:ascii="Arial" w:cs="Arial" w:eastAsia="Arial" w:hAnsi="Arial"/>
              </w:rPr>
            </w:pPr>
            <w:r w:rsidDel="00000000" w:rsidR="00000000" w:rsidRPr="00000000">
              <w:rPr>
                <w:rFonts w:ascii="Arial" w:cs="Arial" w:eastAsia="Arial" w:hAnsi="Arial"/>
                <w:rtl w:val="0"/>
              </w:rPr>
              <w:t xml:space="preserve">Encuesta de satisfacción del usuario</w:t>
            </w:r>
          </w:p>
        </w:tc>
        <w:tc>
          <w:tcPr/>
          <w:p w:rsidR="00000000" w:rsidDel="00000000" w:rsidP="00000000" w:rsidRDefault="00000000" w:rsidRPr="00000000" w14:paraId="0000009B">
            <w:pPr>
              <w:spacing w:line="360" w:lineRule="auto"/>
              <w:rPr>
                <w:rFonts w:ascii="Arial" w:cs="Arial" w:eastAsia="Arial" w:hAnsi="Arial"/>
              </w:rPr>
            </w:pPr>
            <w:r w:rsidDel="00000000" w:rsidR="00000000" w:rsidRPr="00000000">
              <w:rPr>
                <w:rFonts w:ascii="Arial" w:cs="Arial" w:eastAsia="Arial" w:hAnsi="Arial"/>
                <w:rtl w:val="0"/>
              </w:rPr>
              <w:t xml:space="preserve">Cuestionario aplicado a los usuarios de prueba para evaluar la percepción sobre la facilidad de uso, diseño y utilidad de la plataforma.</w:t>
            </w:r>
          </w:p>
        </w:tc>
        <w:tc>
          <w:tcPr/>
          <w:p w:rsidR="00000000" w:rsidDel="00000000" w:rsidP="00000000" w:rsidRDefault="00000000" w:rsidRPr="00000000" w14:paraId="0000009C">
            <w:pPr>
              <w:spacing w:line="360" w:lineRule="auto"/>
              <w:rPr>
                <w:rFonts w:ascii="Arial" w:cs="Arial" w:eastAsia="Arial" w:hAnsi="Arial"/>
              </w:rPr>
            </w:pPr>
            <w:r w:rsidDel="00000000" w:rsidR="00000000" w:rsidRPr="00000000">
              <w:rPr>
                <w:rFonts w:ascii="Arial" w:cs="Arial" w:eastAsia="Arial" w:hAnsi="Arial"/>
                <w:rtl w:val="0"/>
              </w:rPr>
              <w:t xml:space="preserve">Evaluación de la experiencia del usuario durante el uso del sistema.</w:t>
            </w:r>
          </w:p>
        </w:tc>
        <w:tc>
          <w:tcPr/>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tl w:val="0"/>
              </w:rPr>
              <w:t xml:space="preserve">Usabilidad.</w:t>
            </w:r>
          </w:p>
        </w:tc>
        <w:tc>
          <w:tcPr/>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rtl w:val="0"/>
              </w:rPr>
              <w:t xml:space="preserve">Nivel de satisfacción del usuario de prueba.</w:t>
            </w:r>
          </w:p>
        </w:tc>
      </w:tr>
      <w:tr>
        <w:trPr>
          <w:cantSplit w:val="0"/>
          <w:trHeight w:val="982" w:hRule="atLeast"/>
          <w:tblHeader w:val="0"/>
        </w:trPr>
        <w:tc>
          <w:tcPr/>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rtl w:val="0"/>
              </w:rPr>
              <w:t xml:space="preserve">Lista de verificación de documentación</w:t>
            </w:r>
          </w:p>
        </w:tc>
        <w:tc>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Formato utilizado para revisar la completitud, coherencia y actualización de la documentación técnica y funcional del proyecto.</w:t>
            </w:r>
          </w:p>
        </w:tc>
        <w:tc>
          <w:tcPr/>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rtl w:val="0"/>
              </w:rPr>
              <w:t xml:space="preserve">Cumplimiento de los requisitos de documentación técnica.</w:t>
            </w:r>
          </w:p>
        </w:tc>
        <w:tc>
          <w:tcPr/>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Mantenibilidad.</w:t>
            </w:r>
          </w:p>
        </w:tc>
        <w:tc>
          <w:tcPr/>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rtl w:val="0"/>
              </w:rPr>
              <w:t xml:space="preserve">Porcentaje de documentación completada y validada.</w:t>
            </w:r>
          </w:p>
        </w:tc>
      </w:tr>
    </w:tbl>
    <w:p w:rsidR="00000000" w:rsidDel="00000000" w:rsidP="00000000" w:rsidRDefault="00000000" w:rsidRPr="00000000" w14:paraId="000000A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Mediciones del Control de Calidad</w:t>
      </w:r>
    </w:p>
    <w:p w:rsidR="00000000" w:rsidDel="00000000" w:rsidP="00000000" w:rsidRDefault="00000000" w:rsidRPr="00000000" w14:paraId="000000A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rPr>
      </w:pPr>
      <w:r w:rsidDel="00000000" w:rsidR="00000000" w:rsidRPr="00000000">
        <w:rPr>
          <w:rFonts w:ascii="Arial" w:cs="Arial" w:eastAsia="Arial" w:hAnsi="Arial"/>
          <w:rtl w:val="0"/>
        </w:rPr>
        <w:t xml:space="preserve">Esta sección se debe establecer la manera de registrar los controles del seguimiento del proceso de gestión de calidad acorde a la definición de los puntos anteriores. Esta información puede expresada en base a una tabla como la que aparece a continuación: </w:t>
      </w:r>
    </w:p>
    <w:tbl>
      <w:tblPr>
        <w:tblStyle w:val="Table6"/>
        <w:tblpPr w:leftFromText="141" w:rightFromText="141" w:topFromText="0" w:bottomFromText="0" w:vertAnchor="text" w:horzAnchor="text" w:tblpX="0" w:tblpY="85"/>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
        <w:gridCol w:w="1336"/>
        <w:gridCol w:w="1323"/>
        <w:gridCol w:w="1230"/>
        <w:gridCol w:w="1470"/>
        <w:gridCol w:w="2070"/>
        <w:gridCol w:w="1510"/>
        <w:tblGridChange w:id="0">
          <w:tblGrid>
            <w:gridCol w:w="910"/>
            <w:gridCol w:w="1336"/>
            <w:gridCol w:w="1323"/>
            <w:gridCol w:w="1230"/>
            <w:gridCol w:w="1470"/>
            <w:gridCol w:w="2070"/>
            <w:gridCol w:w="1510"/>
          </w:tblGrid>
        </w:tblGridChange>
      </w:tblGrid>
      <w:tr>
        <w:trPr>
          <w:cantSplit w:val="0"/>
          <w:trHeight w:val="1037" w:hRule="atLeast"/>
          <w:tblHeader w:val="0"/>
        </w:trPr>
        <w:tc>
          <w:tcPr>
            <w:shd w:fill="c0c0c0" w:val="clear"/>
          </w:tcPr>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c>
          <w:tcPr>
            <w:shd w:fill="c0c0c0" w:val="clear"/>
          </w:tcPr>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Proceso /Producto medido</w:t>
            </w:r>
          </w:p>
        </w:tc>
        <w:tc>
          <w:tcPr>
            <w:shd w:fill="c0c0c0" w:val="clear"/>
          </w:tcPr>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Valor requerido</w:t>
            </w:r>
          </w:p>
        </w:tc>
        <w:tc>
          <w:tcPr>
            <w:shd w:fill="c0c0c0" w:val="clear"/>
          </w:tcPr>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Valor obtenido</w:t>
            </w:r>
          </w:p>
        </w:tc>
        <w:tc>
          <w:tcPr>
            <w:shd w:fill="c0c0c0" w:val="clear"/>
          </w:tcPr>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¿Es aceptable?</w:t>
            </w:r>
          </w:p>
        </w:tc>
        <w:tc>
          <w:tcPr>
            <w:shd w:fill="c0c0c0" w:val="clear"/>
          </w:tcPr>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Recomendación </w:t>
            </w:r>
          </w:p>
        </w:tc>
        <w:tc>
          <w:tcPr>
            <w:shd w:fill="c0c0c0" w:val="clear"/>
          </w:tcPr>
          <w:p w:rsidR="00000000" w:rsidDel="00000000" w:rsidP="00000000" w:rsidRDefault="00000000" w:rsidRPr="00000000" w14:paraId="000000A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Resolución</w:t>
            </w:r>
          </w:p>
        </w:tc>
      </w:tr>
      <w:tr>
        <w:trPr>
          <w:cantSplit w:val="0"/>
          <w:trHeight w:val="1548" w:hRule="atLeast"/>
          <w:tblHeader w:val="0"/>
        </w:trPr>
        <w:tc>
          <w:tcPr/>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rtl w:val="0"/>
              </w:rPr>
              <w:t xml:space="preserve">6/11/2025</w:t>
            </w:r>
          </w:p>
        </w:tc>
        <w:tc>
          <w:tcPr/>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Revision de documentos / Entregables</w:t>
            </w:r>
          </w:p>
        </w:tc>
        <w:tc>
          <w:tcPr/>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60% de los documentos completados</w:t>
            </w:r>
          </w:p>
        </w:tc>
        <w:tc>
          <w:tcPr/>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80%</w:t>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Fonts w:ascii="Arial" w:cs="Arial" w:eastAsia="Arial" w:hAnsi="Arial"/>
                <w:rtl w:val="0"/>
              </w:rPr>
              <w:t xml:space="preserve">de los documentos completados</w:t>
            </w:r>
          </w:p>
        </w:tc>
        <w:tc>
          <w:tcPr/>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Aceptable</w:t>
            </w:r>
          </w:p>
        </w:tc>
        <w:tc>
          <w:tcPr/>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rtl w:val="0"/>
              </w:rPr>
              <w:t xml:space="preserve">completar documentos incompletos</w:t>
            </w:r>
          </w:p>
        </w:tc>
        <w:tc>
          <w:tcPr/>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10/11/2025</w:t>
            </w:r>
          </w:p>
        </w:tc>
      </w:tr>
      <w:tr>
        <w:trPr>
          <w:cantSplit w:val="0"/>
          <w:trHeight w:val="1548" w:hRule="atLeast"/>
          <w:tblHeader w:val="0"/>
        </w:trPr>
        <w:tc>
          <w:tcPr/>
          <w:p w:rsidR="00000000" w:rsidDel="00000000" w:rsidP="00000000" w:rsidRDefault="00000000" w:rsidRPr="00000000" w14:paraId="000000B8">
            <w:pPr>
              <w:spacing w:line="360" w:lineRule="auto"/>
              <w:rPr>
                <w:rFonts w:ascii="Arial" w:cs="Arial" w:eastAsia="Arial" w:hAnsi="Arial"/>
              </w:rPr>
            </w:pPr>
            <w:r w:rsidDel="00000000" w:rsidR="00000000" w:rsidRPr="00000000">
              <w:rPr>
                <w:rFonts w:ascii="Arial" w:cs="Arial" w:eastAsia="Arial" w:hAnsi="Arial"/>
                <w:rtl w:val="0"/>
              </w:rPr>
              <w:t xml:space="preserve">10/11/2025</w:t>
            </w:r>
          </w:p>
        </w:tc>
        <w:tc>
          <w:tcPr/>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Pruebas de registro de trabajadores</w:t>
            </w:r>
          </w:p>
        </w:tc>
        <w:tc>
          <w:tcPr/>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50%</w:t>
            </w:r>
          </w:p>
        </w:tc>
        <w:tc>
          <w:tcPr/>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50%</w:t>
            </w:r>
          </w:p>
        </w:tc>
        <w:tc>
          <w:tcPr/>
          <w:p w:rsidR="00000000" w:rsidDel="00000000" w:rsidP="00000000" w:rsidRDefault="00000000" w:rsidRPr="00000000" w14:paraId="000000BC">
            <w:pPr>
              <w:spacing w:line="360" w:lineRule="auto"/>
              <w:rPr>
                <w:rFonts w:ascii="Arial" w:cs="Arial" w:eastAsia="Arial" w:hAnsi="Arial"/>
              </w:rPr>
            </w:pPr>
            <w:r w:rsidDel="00000000" w:rsidR="00000000" w:rsidRPr="00000000">
              <w:rPr>
                <w:rFonts w:ascii="Arial" w:cs="Arial" w:eastAsia="Arial" w:hAnsi="Arial"/>
                <w:rtl w:val="0"/>
              </w:rPr>
              <w:t xml:space="preserve">Aceptable</w:t>
            </w:r>
          </w:p>
        </w:tc>
        <w:tc>
          <w:tcPr/>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Mejorar la verificacion por rut del microemprendedor</w:t>
            </w:r>
          </w:p>
        </w:tc>
        <w:tc>
          <w:tcPr/>
          <w:p w:rsidR="00000000" w:rsidDel="00000000" w:rsidP="00000000" w:rsidRDefault="00000000" w:rsidRPr="00000000" w14:paraId="000000BE">
            <w:pPr>
              <w:spacing w:line="360" w:lineRule="auto"/>
              <w:rPr>
                <w:rFonts w:ascii="Arial" w:cs="Arial" w:eastAsia="Arial" w:hAnsi="Arial"/>
              </w:rPr>
            </w:pPr>
            <w:r w:rsidDel="00000000" w:rsidR="00000000" w:rsidRPr="00000000">
              <w:rPr>
                <w:rFonts w:ascii="Arial" w:cs="Arial" w:eastAsia="Arial" w:hAnsi="Arial"/>
                <w:rtl w:val="0"/>
              </w:rPr>
              <w:t xml:space="preserve">17/11/2025</w:t>
            </w:r>
          </w:p>
        </w:tc>
      </w:tr>
    </w:tbl>
    <w:p w:rsidR="00000000" w:rsidDel="00000000" w:rsidP="00000000" w:rsidRDefault="00000000" w:rsidRPr="00000000" w14:paraId="000000B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Aceptación del patrocinador del proyecto</w:t>
      </w:r>
    </w:p>
    <w:p w:rsidR="00000000" w:rsidDel="00000000" w:rsidP="00000000" w:rsidRDefault="00000000" w:rsidRPr="00000000" w14:paraId="000000C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4">
      <w:pPr>
        <w:spacing w:line="360" w:lineRule="auto"/>
        <w:jc w:val="both"/>
        <w:rPr>
          <w:rFonts w:ascii="Arial" w:cs="Arial" w:eastAsia="Arial" w:hAnsi="Arial"/>
        </w:rPr>
      </w:pPr>
      <w:r w:rsidDel="00000000" w:rsidR="00000000" w:rsidRPr="00000000">
        <w:rPr>
          <w:rFonts w:ascii="Arial" w:cs="Arial" w:eastAsia="Arial" w:hAnsi="Arial"/>
          <w:rtl w:val="0"/>
        </w:rPr>
        <w:t xml:space="preserve">Aprobado por: </w:t>
      </w:r>
    </w:p>
    <w:p w:rsidR="00000000" w:rsidDel="00000000" w:rsidP="00000000" w:rsidRDefault="00000000" w:rsidRPr="00000000" w14:paraId="000000C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line="360" w:lineRule="auto"/>
        <w:jc w:val="both"/>
        <w:rPr>
          <w:rFonts w:ascii="Arial" w:cs="Arial" w:eastAsia="Arial" w:hAnsi="Arial"/>
        </w:rPr>
      </w:pPr>
      <w:r w:rsidDel="00000000" w:rsidR="00000000" w:rsidRPr="00000000">
        <w:rPr>
          <w:rFonts w:ascii="Arial" w:cs="Arial" w:eastAsia="Arial" w:hAnsi="Arial"/>
          <w:rtl w:val="0"/>
        </w:rPr>
        <w:t xml:space="preserve">Sebastian Palacios</w:t>
        <w:tab/>
        <w:tab/>
        <w:tab/>
        <w:t xml:space="preserve">Spalacios</w:t>
        <w:tab/>
        <w:tab/>
        <w:tab/>
        <w:t xml:space="preserve">03/11/2025</w:t>
      </w:r>
    </w:p>
    <w:p w:rsidR="00000000" w:rsidDel="00000000" w:rsidP="00000000" w:rsidRDefault="00000000" w:rsidRPr="00000000" w14:paraId="000000C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Nombre </w:t>
      </w:r>
      <w:r w:rsidDel="00000000" w:rsidR="00000000" w:rsidRPr="00000000">
        <w:rPr>
          <w:rtl w:val="0"/>
        </w:rPr>
        <w:tab/>
        <w:tab/>
        <w:tab/>
        <w:tab/>
      </w:r>
      <w:r w:rsidDel="00000000" w:rsidR="00000000" w:rsidRPr="00000000">
        <w:rPr>
          <w:rFonts w:ascii="Arial" w:cs="Arial" w:eastAsia="Arial" w:hAnsi="Arial"/>
          <w:b w:val="1"/>
          <w:bCs w:val="1"/>
          <w:rtl w:val="0"/>
        </w:rPr>
        <w:t xml:space="preserve">Firma</w:t>
      </w:r>
      <w:r w:rsidDel="00000000" w:rsidR="00000000" w:rsidRPr="00000000">
        <w:rPr>
          <w:rtl w:val="0"/>
        </w:rPr>
        <w:tab/>
        <w:tab/>
        <w:tab/>
        <w:tab/>
      </w:r>
      <w:r w:rsidDel="00000000" w:rsidR="00000000" w:rsidRPr="00000000">
        <w:rPr>
          <w:rFonts w:ascii="Arial" w:cs="Arial" w:eastAsia="Arial" w:hAnsi="Arial"/>
          <w:b w:val="1"/>
          <w:bCs w:val="1"/>
          <w:rtl w:val="0"/>
        </w:rPr>
        <w:t xml:space="preserve">Fecha</w:t>
      </w:r>
    </w:p>
    <w:p w:rsidR="00000000" w:rsidDel="00000000" w:rsidP="00000000" w:rsidRDefault="00000000" w:rsidRPr="00000000" w14:paraId="000000C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6">
      <w:pPr>
        <w:pStyle w:val="Heading1"/>
        <w:spacing w:after="280" w:line="360" w:lineRule="auto"/>
        <w:rPr>
          <w:rFonts w:ascii="Arial" w:cs="Arial" w:eastAsia="Arial" w:hAnsi="Arial"/>
          <w:b w:val="1"/>
          <w:bCs w:val="1"/>
          <w:i w:val="0"/>
          <w:iCs w:val="0"/>
          <w:smallCaps w:val="0"/>
          <w:color w:val="000000"/>
          <w:sz w:val="32"/>
          <w:szCs w:val="32"/>
        </w:rPr>
      </w:pPr>
      <w:r w:rsidDel="00000000" w:rsidR="00000000" w:rsidRPr="00000000">
        <w:rPr>
          <w:rFonts w:ascii="Arial" w:cs="Arial" w:eastAsia="Arial" w:hAnsi="Arial"/>
          <w:b w:val="1"/>
          <w:bCs w:val="1"/>
          <w:i w:val="0"/>
          <w:iCs w:val="0"/>
          <w:smallCaps w:val="0"/>
          <w:color w:val="000000"/>
          <w:sz w:val="32"/>
          <w:szCs w:val="32"/>
          <w:rtl w:val="0"/>
        </w:rPr>
        <w:t xml:space="preserve">Referencias </w:t>
      </w:r>
    </w:p>
    <w:p w:rsidR="00000000" w:rsidDel="00000000" w:rsidP="00000000" w:rsidRDefault="00000000" w:rsidRPr="00000000" w14:paraId="000000E7">
      <w:pPr>
        <w:pStyle w:val="Heading1"/>
        <w:spacing w:after="280" w:line="360" w:lineRule="auto"/>
        <w:rPr>
          <w:rFonts w:ascii="Arial" w:cs="Arial" w:eastAsia="Arial" w:hAnsi="Arial"/>
          <w:b w:val="1"/>
          <w:bCs w:val="1"/>
          <w:i w:val="0"/>
          <w:iCs w:val="0"/>
          <w:smallCaps w:val="0"/>
          <w:color w:val="000000"/>
          <w:sz w:val="24"/>
          <w:szCs w:val="24"/>
        </w:rPr>
      </w:pPr>
      <w:r w:rsidDel="00000000" w:rsidR="00000000" w:rsidRPr="00000000">
        <w:rPr>
          <w:rFonts w:ascii="Arial" w:cs="Arial" w:eastAsia="Arial" w:hAnsi="Arial"/>
          <w:b w:val="0"/>
          <w:bCs w:val="0"/>
          <w:i w:val="0"/>
          <w:iCs w:val="0"/>
          <w:smallCaps w:val="0"/>
          <w:color w:val="000000"/>
          <w:sz w:val="24"/>
          <w:szCs w:val="24"/>
          <w:rtl w:val="0"/>
        </w:rPr>
        <w:t xml:space="preserve">Formato de respuesta basado en: PMO Informática:</w:t>
      </w:r>
      <w:r w:rsidDel="00000000" w:rsidR="00000000" w:rsidRPr="00000000">
        <w:rPr>
          <w:rtl w:val="0"/>
        </w:rPr>
      </w:r>
    </w:p>
    <w:p w:rsidR="00000000" w:rsidDel="00000000" w:rsidP="00000000" w:rsidRDefault="00000000" w:rsidRPr="00000000" w14:paraId="000000E8">
      <w:pPr>
        <w:pStyle w:val="Heading1"/>
        <w:spacing w:after="280" w:line="360" w:lineRule="auto"/>
        <w:rPr>
          <w:rFonts w:ascii="Arial" w:cs="Arial" w:eastAsia="Arial" w:hAnsi="Arial"/>
          <w:b w:val="1"/>
          <w:bCs w:val="1"/>
          <w:i w:val="0"/>
          <w:iCs w:val="0"/>
          <w:smallCaps w:val="0"/>
          <w:color w:val="000000"/>
          <w:sz w:val="24"/>
          <w:szCs w:val="24"/>
        </w:rPr>
      </w:pPr>
      <w:r w:rsidDel="00000000" w:rsidR="00000000" w:rsidRPr="00000000">
        <w:rPr>
          <w:rFonts w:ascii="Arial" w:cs="Arial" w:eastAsia="Arial" w:hAnsi="Arial"/>
          <w:b w:val="0"/>
          <w:bCs w:val="0"/>
          <w:i w:val="0"/>
          <w:iCs w:val="0"/>
          <w:smallCaps w:val="0"/>
          <w:color w:val="000000"/>
          <w:sz w:val="24"/>
          <w:szCs w:val="24"/>
          <w:rtl w:val="0"/>
        </w:rPr>
        <w:t xml:space="preserve">PMO Informática. (07 de enero 2025). Plantillas. PMO Informática. </w:t>
      </w:r>
      <w:hyperlink r:id="rId7">
        <w:r w:rsidDel="00000000" w:rsidR="00000000" w:rsidRPr="00000000">
          <w:rPr>
            <w:rFonts w:ascii="Arial" w:cs="Arial" w:eastAsia="Arial" w:hAnsi="Arial"/>
            <w:b w:val="0"/>
            <w:bCs w:val="0"/>
            <w:i w:val="0"/>
            <w:iCs w:val="0"/>
            <w:smallCaps w:val="0"/>
            <w:strike w:val="0"/>
            <w:color w:val="000000"/>
            <w:sz w:val="24"/>
            <w:szCs w:val="24"/>
            <w:u w:val="single"/>
            <w:rtl w:val="0"/>
          </w:rPr>
          <w:t xml:space="preserve">https://www.pmoinformatica.com/p/plantillas-de-gerencia-de-proyectos.html</w:t>
        </w:r>
      </w:hyperlink>
      <w:r w:rsidDel="00000000" w:rsidR="00000000" w:rsidRPr="00000000">
        <w:rPr>
          <w:rtl w:val="0"/>
        </w:rPr>
      </w:r>
    </w:p>
    <w:p w:rsidR="00000000" w:rsidDel="00000000" w:rsidP="00000000" w:rsidRDefault="00000000" w:rsidRPr="00000000" w14:paraId="000000E9">
      <w:pPr>
        <w:spacing w:line="360" w:lineRule="auto"/>
        <w:jc w:val="both"/>
        <w:rPr>
          <w:rFonts w:ascii="Arial" w:cs="Arial" w:eastAsia="Arial" w:hAnsi="Arial"/>
          <w:b w:val="1"/>
          <w:bCs w:val="1"/>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514600" cy="952500"/>
          <wp:effectExtent b="0" l="0" r="0" t="0"/>
          <wp:docPr id="28665094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4600" cy="9525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179C6"/>
    <w:pPr>
      <w:ind w:left="720"/>
      <w:contextualSpacing w:val="1"/>
    </w:pPr>
  </w:style>
  <w:style w:type="paragraph" w:styleId="Header">
    <w:name w:val="header"/>
    <w:basedOn w:val="Normal"/>
    <w:link w:val="HeaderChar"/>
    <w:uiPriority w:val="99"/>
    <w:unhideWhenUsed w:val="1"/>
    <w:rsid w:val="004739F5"/>
    <w:pPr>
      <w:tabs>
        <w:tab w:val="center" w:pos="4419"/>
        <w:tab w:val="right" w:pos="8838"/>
      </w:tabs>
    </w:pPr>
  </w:style>
  <w:style w:type="character" w:styleId="HeaderChar" w:customStyle="1">
    <w:name w:val="Header Char"/>
    <w:basedOn w:val="DefaultParagraphFont"/>
    <w:link w:val="Header"/>
    <w:uiPriority w:val="99"/>
    <w:rsid w:val="004739F5"/>
    <w:rPr>
      <w:kern w:val="0"/>
      <w:sz w:val="24"/>
      <w:szCs w:val="24"/>
    </w:rPr>
  </w:style>
  <w:style w:type="paragraph" w:styleId="Footer">
    <w:name w:val="footer"/>
    <w:basedOn w:val="Normal"/>
    <w:link w:val="FooterChar"/>
    <w:uiPriority w:val="99"/>
    <w:unhideWhenUsed w:val="1"/>
    <w:rsid w:val="004739F5"/>
    <w:pPr>
      <w:tabs>
        <w:tab w:val="center" w:pos="4419"/>
        <w:tab w:val="right" w:pos="8838"/>
      </w:tabs>
    </w:pPr>
  </w:style>
  <w:style w:type="character" w:styleId="FooterChar" w:customStyle="1">
    <w:name w:val="Footer Char"/>
    <w:basedOn w:val="DefaultParagraphFont"/>
    <w:link w:val="Footer"/>
    <w:uiPriority w:val="99"/>
    <w:rsid w:val="004739F5"/>
    <w:rPr>
      <w:kern w:val="0"/>
      <w:sz w:val="24"/>
      <w:szCs w:val="24"/>
    </w:rPr>
  </w:style>
  <w:style w:type="paragraph" w:styleId="NormalWeb">
    <w:name w:val="Normal (Web)"/>
    <w:basedOn w:val="Normal"/>
    <w:uiPriority w:val="99"/>
    <w:semiHidden w:val="1"/>
    <w:unhideWhenUsed w:val="1"/>
    <w:rsid w:val="00E90FA5"/>
    <w:pPr>
      <w:spacing w:after="100" w:afterAutospacing="1" w:before="100" w:beforeAutospacing="1"/>
    </w:pPr>
    <w:rPr>
      <w:rFonts w:ascii="Times New Roman" w:cs="Times New Roman" w:eastAsia="Times New Roman" w:hAnsi="Times New Roman"/>
      <w:lang w:eastAsia="es-CL"/>
    </w:rPr>
  </w:style>
  <w:style w:type="character" w:styleId="Hyperlink">
    <w:name w:val="Hyperlink"/>
    <w:basedOn w:val="DefaultParagraphFont"/>
    <w:uiPriority w:val="99"/>
    <w:unhideWhenUsed w:val="1"/>
    <w:rsid w:val="4D35156B"/>
    <w:rPr>
      <w:color w:val="0563c1"/>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moinformatica.com/p/plantillas-de-gerencia-de-proyectos.html"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BdbBm+ybKncaJr+3m2IboDw5Q==">CgMxLjA4AHIhMTgzNjNuSVdxMWZHTE1SS1FXWWZQcENVVG5tQi1CXzl6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2023-05-11T23:40:00.0000000Z</dcterms:created>
  <dc:creator>Gerardo enrique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