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08419" w14:textId="117F162E" w:rsidR="00E04BC0" w:rsidRDefault="00137BCC">
      <w:pPr>
        <w:rPr>
          <w:sz w:val="36"/>
          <w:szCs w:val="36"/>
        </w:rPr>
      </w:pPr>
      <w:r w:rsidRPr="00137BCC">
        <w:rPr>
          <w:sz w:val="36"/>
          <w:szCs w:val="36"/>
        </w:rPr>
        <w:t>Gruppe 1</w:t>
      </w:r>
      <w:r w:rsidRPr="00137BCC">
        <w:rPr>
          <w:sz w:val="36"/>
          <w:szCs w:val="36"/>
        </w:rPr>
        <w:br/>
        <w:t>Arbeitsplatz Feststoff</w:t>
      </w:r>
    </w:p>
    <w:p w14:paraId="5382A519" w14:textId="77777777" w:rsidR="00137BCC" w:rsidRPr="00137BCC" w:rsidRDefault="00137BCC">
      <w:pPr>
        <w:rPr>
          <w:sz w:val="36"/>
          <w:szCs w:val="36"/>
        </w:rPr>
      </w:pPr>
    </w:p>
    <w:p w14:paraId="3C78F0B6" w14:textId="63245C6D" w:rsidR="00137BCC" w:rsidRDefault="00137BCC" w:rsidP="00137BCC">
      <w:pPr>
        <w:pStyle w:val="Listenabsatz"/>
        <w:numPr>
          <w:ilvl w:val="0"/>
          <w:numId w:val="1"/>
        </w:numPr>
        <w:rPr>
          <w:sz w:val="32"/>
          <w:szCs w:val="32"/>
        </w:rPr>
      </w:pPr>
      <w:r w:rsidRPr="00137BCC">
        <w:rPr>
          <w:sz w:val="32"/>
          <w:szCs w:val="32"/>
        </w:rPr>
        <w:t>Bestimmung der Dichte mittels Pyknometer</w:t>
      </w:r>
    </w:p>
    <w:p w14:paraId="04FABB83" w14:textId="4910DF74" w:rsidR="00137BCC" w:rsidRPr="00137BCC" w:rsidRDefault="00137BCC" w:rsidP="00137BCC">
      <w:pPr>
        <w:ind w:left="720"/>
        <w:rPr>
          <w:sz w:val="32"/>
          <w:szCs w:val="32"/>
        </w:rPr>
      </w:pPr>
      <w:r w:rsidRPr="00137BCC">
        <w:rPr>
          <w:sz w:val="32"/>
          <w:szCs w:val="32"/>
        </w:rPr>
        <w:t>Siehe Extra Blatt</w:t>
      </w:r>
    </w:p>
    <w:p w14:paraId="5D32218F" w14:textId="322251B9" w:rsidR="00137BCC" w:rsidRPr="00137BCC" w:rsidRDefault="00137BCC" w:rsidP="00137BCC">
      <w:pPr>
        <w:jc w:val="both"/>
        <w:rPr>
          <w:rFonts w:ascii="Garamond" w:hAnsi="Garamond"/>
          <w:sz w:val="24"/>
          <w:szCs w:val="24"/>
        </w:rPr>
      </w:pPr>
      <w:r w:rsidRPr="00137BCC">
        <w:rPr>
          <w:rFonts w:ascii="Garamond" w:hAnsi="Garamond"/>
          <w:sz w:val="24"/>
          <w:szCs w:val="24"/>
        </w:rPr>
        <w:t>Um das Volumen des Pyknometers und des Stopfens möglichst genau zu bestimmen muss eine Kalibrierung erfolgen.</w:t>
      </w:r>
      <w:r>
        <w:rPr>
          <w:rFonts w:ascii="Garamond" w:hAnsi="Garamond"/>
          <w:sz w:val="24"/>
          <w:szCs w:val="24"/>
        </w:rPr>
        <w:t xml:space="preserve"> </w:t>
      </w:r>
      <w:r w:rsidRPr="00137BCC">
        <w:rPr>
          <w:rFonts w:ascii="Garamond" w:hAnsi="Garamond"/>
          <w:sz w:val="24"/>
          <w:szCs w:val="24"/>
        </w:rPr>
        <w:t xml:space="preserve">Dazu sind vor allem die </w:t>
      </w:r>
      <w:r w:rsidRPr="00137BCC">
        <w:rPr>
          <w:rFonts w:ascii="Garamond" w:hAnsi="Garamond"/>
          <w:b/>
          <w:sz w:val="24"/>
          <w:szCs w:val="24"/>
          <w:u w:val="single"/>
        </w:rPr>
        <w:t>trockenen</w:t>
      </w:r>
      <w:r w:rsidRPr="00137BCC">
        <w:rPr>
          <w:rFonts w:ascii="Garamond" w:hAnsi="Garamond"/>
          <w:sz w:val="24"/>
          <w:szCs w:val="24"/>
        </w:rPr>
        <w:t xml:space="preserve"> Massen des Pyknometers und des Stopfens genau zu bestimmen, da diese Messung nicht wiederholt werden kann.</w:t>
      </w:r>
    </w:p>
    <w:p w14:paraId="673E44C9" w14:textId="70A97EE4" w:rsidR="00137BCC" w:rsidRDefault="00137BCC" w:rsidP="00137BCC">
      <w:pPr>
        <w:jc w:val="both"/>
        <w:rPr>
          <w:rFonts w:ascii="Garamond" w:hAnsi="Garamond"/>
          <w:sz w:val="24"/>
          <w:szCs w:val="24"/>
        </w:rPr>
      </w:pPr>
      <w:r w:rsidRPr="00137BCC">
        <w:rPr>
          <w:rFonts w:ascii="Garamond" w:hAnsi="Garamond"/>
          <w:sz w:val="24"/>
          <w:szCs w:val="24"/>
        </w:rPr>
        <w:t>Dann ist das Pyknometer komplett mit Wasser zu füllen</w:t>
      </w:r>
      <w:r>
        <w:rPr>
          <w:rFonts w:ascii="Garamond" w:hAnsi="Garamond"/>
          <w:sz w:val="24"/>
          <w:szCs w:val="24"/>
        </w:rPr>
        <w:t xml:space="preserve"> </w:t>
      </w:r>
      <w:r w:rsidRPr="00137BCC">
        <w:rPr>
          <w:rFonts w:ascii="Garamond" w:hAnsi="Garamond"/>
          <w:sz w:val="24"/>
          <w:szCs w:val="24"/>
        </w:rPr>
        <w:t>und auszuwiegen.</w:t>
      </w:r>
    </w:p>
    <w:p w14:paraId="3175DBD4" w14:textId="77777777" w:rsidR="00137BCC" w:rsidRPr="00137BCC" w:rsidRDefault="00137BCC" w:rsidP="00137BCC">
      <w:pPr>
        <w:jc w:val="both"/>
        <w:rPr>
          <w:rFonts w:ascii="Garamond" w:hAnsi="Garamond"/>
          <w:sz w:val="24"/>
          <w:szCs w:val="24"/>
        </w:rPr>
      </w:pPr>
    </w:p>
    <w:p w14:paraId="3D130EAF" w14:textId="77777777" w:rsidR="00137BCC" w:rsidRPr="00137BCC" w:rsidRDefault="00137BCC" w:rsidP="00137BCC">
      <w:pPr>
        <w:jc w:val="both"/>
        <w:rPr>
          <w:rFonts w:ascii="Garamond" w:hAnsi="Garamond"/>
          <w:sz w:val="24"/>
          <w:szCs w:val="24"/>
        </w:rPr>
      </w:pPr>
      <w:r w:rsidRPr="00137BCC">
        <w:rPr>
          <w:rFonts w:ascii="Garamond" w:hAnsi="Garamond"/>
          <w:sz w:val="24"/>
          <w:szCs w:val="24"/>
        </w:rPr>
        <w:t xml:space="preserve">Eine kleine Menge trockenen Feststoffs wird in ein vorhandenes Pyknometer aus Glas, welches zuvor ausgewogen wurde, eingefüllt und die Gesamtmasse des Pyknometers mit dem Feststoff bestimmt. Anschließend ist das Pyknometer mit destilliertem Wasser </w:t>
      </w:r>
      <w:r w:rsidRPr="00137BCC">
        <w:rPr>
          <w:rFonts w:ascii="Garamond" w:hAnsi="Garamond"/>
          <w:b/>
          <w:i/>
          <w:sz w:val="24"/>
          <w:szCs w:val="24"/>
        </w:rPr>
        <w:t>blasenfrei</w:t>
      </w:r>
      <w:r w:rsidRPr="00137BCC">
        <w:rPr>
          <w:rFonts w:ascii="Garamond" w:hAnsi="Garamond"/>
          <w:sz w:val="24"/>
          <w:szCs w:val="24"/>
        </w:rPr>
        <w:t xml:space="preserve"> aufzufüllen und erneut zu wägen.</w:t>
      </w:r>
    </w:p>
    <w:p w14:paraId="1F271449" w14:textId="77777777" w:rsidR="00137BCC" w:rsidRPr="00137BCC" w:rsidRDefault="00137BCC" w:rsidP="00137BCC">
      <w:pPr>
        <w:jc w:val="both"/>
        <w:rPr>
          <w:rFonts w:ascii="Garamond" w:hAnsi="Garamond"/>
          <w:sz w:val="24"/>
          <w:szCs w:val="24"/>
        </w:rPr>
      </w:pPr>
      <w:r w:rsidRPr="00137BCC">
        <w:rPr>
          <w:rFonts w:ascii="Garamond" w:hAnsi="Garamond"/>
          <w:sz w:val="24"/>
          <w:szCs w:val="24"/>
        </w:rPr>
        <w:t>Überlegen Sie, welche Rolle am Feststoff anhaftende Gasbläschen spielen, wann dieser Fehler insbesondere auftritt und wie er gemindert bzw. beseitigt werden kann.</w:t>
      </w:r>
    </w:p>
    <w:p w14:paraId="2759414E" w14:textId="77777777" w:rsidR="00137BCC" w:rsidRPr="00137BCC" w:rsidRDefault="00137BCC" w:rsidP="00137BCC">
      <w:pPr>
        <w:rPr>
          <w:sz w:val="32"/>
          <w:szCs w:val="32"/>
        </w:rPr>
      </w:pPr>
    </w:p>
    <w:p w14:paraId="1B878CDA" w14:textId="599A9E5F" w:rsidR="00137BCC" w:rsidRPr="00137BCC" w:rsidRDefault="00137BCC" w:rsidP="00137BCC">
      <w:pPr>
        <w:pStyle w:val="Listenabsatz"/>
        <w:numPr>
          <w:ilvl w:val="0"/>
          <w:numId w:val="1"/>
        </w:numPr>
        <w:rPr>
          <w:sz w:val="32"/>
          <w:szCs w:val="32"/>
        </w:rPr>
      </w:pPr>
      <w:r w:rsidRPr="00137BCC">
        <w:rPr>
          <w:sz w:val="32"/>
          <w:szCs w:val="32"/>
        </w:rPr>
        <w:t xml:space="preserve">Bestimmung der </w:t>
      </w:r>
      <w:r w:rsidRPr="00137BCC">
        <w:rPr>
          <w:sz w:val="32"/>
          <w:szCs w:val="32"/>
        </w:rPr>
        <w:t>Teilchengrößen mittels Siebung</w:t>
      </w:r>
    </w:p>
    <w:p w14:paraId="616BC20C" w14:textId="560E1F13" w:rsidR="00137BCC" w:rsidRDefault="00137BCC" w:rsidP="00137BCC">
      <w:pPr>
        <w:pStyle w:val="Listenabsatz"/>
        <w:numPr>
          <w:ilvl w:val="0"/>
          <w:numId w:val="1"/>
        </w:numPr>
        <w:rPr>
          <w:sz w:val="32"/>
          <w:szCs w:val="32"/>
        </w:rPr>
      </w:pPr>
      <w:r w:rsidRPr="00137BCC">
        <w:rPr>
          <w:sz w:val="32"/>
          <w:szCs w:val="32"/>
        </w:rPr>
        <w:t xml:space="preserve">Bestimmung der Teilchengrößen mittels </w:t>
      </w:r>
      <w:r w:rsidRPr="00137BCC">
        <w:rPr>
          <w:sz w:val="32"/>
          <w:szCs w:val="32"/>
        </w:rPr>
        <w:t>Sinkgeschwindigkeit</w:t>
      </w:r>
    </w:p>
    <w:p w14:paraId="13EC79D1" w14:textId="77777777" w:rsidR="00137BCC" w:rsidRPr="00137BCC" w:rsidRDefault="00137BCC" w:rsidP="00137BCC">
      <w:pPr>
        <w:jc w:val="both"/>
        <w:rPr>
          <w:rFonts w:ascii="Garamond" w:hAnsi="Garamond"/>
          <w:sz w:val="24"/>
          <w:szCs w:val="24"/>
        </w:rPr>
      </w:pPr>
      <w:r w:rsidRPr="00137BCC">
        <w:rPr>
          <w:rFonts w:ascii="Garamond" w:hAnsi="Garamond"/>
          <w:sz w:val="24"/>
          <w:szCs w:val="24"/>
        </w:rPr>
        <w:t xml:space="preserve">Die Sinkgeschwindigkeit der gegebenen Probe ist in einem Maßzylinder zu bestimmen. Dazu Strecke festlegen, einzelne Partikel verfolgen und die Zeit messen. </w:t>
      </w:r>
      <w:r w:rsidRPr="00137BCC">
        <w:rPr>
          <w:rFonts w:ascii="Garamond" w:hAnsi="Garamond"/>
          <w:i/>
          <w:color w:val="000000"/>
          <w:sz w:val="24"/>
          <w:szCs w:val="24"/>
          <w:u w:val="single"/>
        </w:rPr>
        <w:t>Klingt einfacher als es ist!</w:t>
      </w:r>
    </w:p>
    <w:p w14:paraId="7209F587" w14:textId="77777777" w:rsidR="00137BCC" w:rsidRPr="00137BCC" w:rsidRDefault="00137BCC" w:rsidP="00137BCC">
      <w:pPr>
        <w:spacing w:before="120" w:after="120"/>
        <w:jc w:val="both"/>
        <w:rPr>
          <w:rFonts w:ascii="Garamond" w:hAnsi="Garamond"/>
          <w:sz w:val="24"/>
          <w:szCs w:val="24"/>
        </w:rPr>
      </w:pPr>
      <w:r w:rsidRPr="00137BCC">
        <w:rPr>
          <w:rFonts w:ascii="Garamond" w:hAnsi="Garamond"/>
          <w:sz w:val="24"/>
          <w:szCs w:val="24"/>
        </w:rPr>
        <w:t>STOKES-Formel</w:t>
      </w:r>
      <w:r w:rsidRPr="00137BCC">
        <w:rPr>
          <w:rFonts w:ascii="Garamond" w:hAnsi="Garamond"/>
          <w:sz w:val="24"/>
          <w:szCs w:val="24"/>
        </w:rPr>
        <w:tab/>
      </w:r>
      <w:r w:rsidRPr="00137BCC">
        <w:rPr>
          <w:position w:val="-42"/>
          <w:sz w:val="24"/>
          <w:szCs w:val="24"/>
        </w:rPr>
        <w:object w:dxaOrig="1960" w:dyaOrig="859" w14:anchorId="1B2C7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9pt" o:ole="" fillcolor="window">
            <v:imagedata r:id="rId5" o:title=""/>
          </v:shape>
          <o:OLEObject Type="Embed" ProgID="Equation.3" ShapeID="_x0000_i1025" DrawAspect="Content" ObjectID="_1665473464" r:id="rId6"/>
        </w:object>
      </w:r>
    </w:p>
    <w:p w14:paraId="031D3B80" w14:textId="3E3928A8" w:rsidR="00137BCC" w:rsidRDefault="00137BCC" w:rsidP="00137BCC">
      <w:pPr>
        <w:jc w:val="both"/>
        <w:rPr>
          <w:rFonts w:ascii="Garamond" w:hAnsi="Garamond"/>
          <w:sz w:val="24"/>
          <w:szCs w:val="24"/>
        </w:rPr>
      </w:pPr>
      <w:r w:rsidRPr="00137BCC">
        <w:rPr>
          <w:rFonts w:ascii="Garamond" w:hAnsi="Garamond"/>
          <w:sz w:val="24"/>
          <w:szCs w:val="24"/>
        </w:rPr>
        <w:t xml:space="preserve">Viskosität für Wasser: </w:t>
      </w:r>
      <w:r w:rsidRPr="00137BCC">
        <w:rPr>
          <w:rFonts w:ascii="Symbol" w:hAnsi="Symbol"/>
          <w:sz w:val="24"/>
          <w:szCs w:val="24"/>
        </w:rPr>
        <w:t></w:t>
      </w:r>
      <w:r w:rsidRPr="00137BCC">
        <w:rPr>
          <w:rFonts w:ascii="Garamond" w:hAnsi="Garamond"/>
          <w:sz w:val="24"/>
          <w:szCs w:val="24"/>
        </w:rPr>
        <w:t xml:space="preserve"> = 10</w:t>
      </w:r>
      <w:r w:rsidRPr="00137BCC">
        <w:rPr>
          <w:rFonts w:ascii="Garamond" w:hAnsi="Garamond"/>
          <w:sz w:val="24"/>
          <w:szCs w:val="24"/>
          <w:vertAlign w:val="superscript"/>
        </w:rPr>
        <w:t>-3</w:t>
      </w:r>
      <w:r w:rsidRPr="00137BCC">
        <w:rPr>
          <w:rFonts w:ascii="Garamond" w:hAnsi="Garamond"/>
          <w:sz w:val="24"/>
          <w:szCs w:val="24"/>
        </w:rPr>
        <w:t xml:space="preserve"> </w:t>
      </w:r>
      <w:proofErr w:type="spellStart"/>
      <w:r w:rsidRPr="00137BCC">
        <w:rPr>
          <w:rFonts w:ascii="Garamond" w:hAnsi="Garamond"/>
          <w:sz w:val="24"/>
          <w:szCs w:val="24"/>
        </w:rPr>
        <w:t>Pa</w:t>
      </w:r>
      <w:proofErr w:type="spellEnd"/>
      <w:r w:rsidRPr="00137BCC">
        <w:rPr>
          <w:rFonts w:ascii="Garamond" w:hAnsi="Garamond"/>
          <w:sz w:val="24"/>
          <w:szCs w:val="24"/>
        </w:rPr>
        <w:t xml:space="preserve"> s</w:t>
      </w:r>
      <w:r>
        <w:rPr>
          <w:rFonts w:ascii="Garamond" w:hAnsi="Garamond"/>
          <w:sz w:val="24"/>
          <w:szCs w:val="24"/>
        </w:rPr>
        <w:t>; Dichte Feststoff aus Pyknometer; Dichte Wasser aus Tabelle</w:t>
      </w:r>
    </w:p>
    <w:p w14:paraId="31D983DB" w14:textId="77777777" w:rsidR="00137BCC" w:rsidRPr="00137BCC" w:rsidRDefault="00137BCC" w:rsidP="00137BCC">
      <w:pPr>
        <w:jc w:val="both"/>
        <w:rPr>
          <w:rFonts w:ascii="Garamond" w:hAnsi="Garamond"/>
          <w:sz w:val="24"/>
          <w:szCs w:val="24"/>
        </w:rPr>
      </w:pPr>
    </w:p>
    <w:p w14:paraId="5EFF3EE3" w14:textId="77777777" w:rsidR="00137BCC" w:rsidRPr="00137BCC" w:rsidRDefault="00137BCC" w:rsidP="00137BCC">
      <w:pPr>
        <w:pStyle w:val="Listenabsatz"/>
        <w:numPr>
          <w:ilvl w:val="0"/>
          <w:numId w:val="1"/>
        </w:numPr>
        <w:rPr>
          <w:sz w:val="32"/>
          <w:szCs w:val="32"/>
        </w:rPr>
      </w:pPr>
      <w:r w:rsidRPr="00137BCC">
        <w:rPr>
          <w:sz w:val="32"/>
          <w:szCs w:val="32"/>
        </w:rPr>
        <w:t>Dichte und Porosität</w:t>
      </w:r>
    </w:p>
    <w:p w14:paraId="011C6A01" w14:textId="77777777" w:rsidR="00137BCC" w:rsidRPr="00137BCC" w:rsidRDefault="00137BCC" w:rsidP="00137BCC">
      <w:pPr>
        <w:jc w:val="both"/>
        <w:rPr>
          <w:rFonts w:ascii="Garamond" w:hAnsi="Garamond"/>
          <w:sz w:val="24"/>
          <w:szCs w:val="24"/>
        </w:rPr>
      </w:pPr>
      <w:r w:rsidRPr="00137BCC">
        <w:rPr>
          <w:rFonts w:ascii="Garamond" w:hAnsi="Garamond"/>
          <w:sz w:val="24"/>
          <w:szCs w:val="24"/>
        </w:rPr>
        <w:t xml:space="preserve">Als </w:t>
      </w:r>
      <w:proofErr w:type="spellStart"/>
      <w:r w:rsidRPr="00137BCC">
        <w:rPr>
          <w:rFonts w:ascii="Garamond" w:hAnsi="Garamond"/>
          <w:sz w:val="24"/>
          <w:szCs w:val="24"/>
        </w:rPr>
        <w:t>Raschigringe</w:t>
      </w:r>
      <w:proofErr w:type="spellEnd"/>
      <w:r w:rsidRPr="00137BCC">
        <w:rPr>
          <w:rFonts w:ascii="Garamond" w:hAnsi="Garamond"/>
          <w:sz w:val="24"/>
          <w:szCs w:val="24"/>
        </w:rPr>
        <w:t xml:space="preserve"> werden Hohlzylinder bezeichnet, die in Kolonnen zum Einsatz kommen. Diese dienen dort zur Oberflächenvergrößerung.</w:t>
      </w:r>
    </w:p>
    <w:p w14:paraId="40F0DA86" w14:textId="77777777" w:rsidR="00137BCC" w:rsidRDefault="00137BCC" w:rsidP="00137BCC">
      <w:pPr>
        <w:jc w:val="both"/>
        <w:rPr>
          <w:rFonts w:ascii="Garamond" w:hAnsi="Garamond"/>
          <w:sz w:val="24"/>
          <w:szCs w:val="24"/>
        </w:rPr>
      </w:pPr>
    </w:p>
    <w:p w14:paraId="3A1B4C2E" w14:textId="5AFD4299" w:rsidR="00137BCC" w:rsidRPr="00137BCC" w:rsidRDefault="00137BCC" w:rsidP="00137BCC">
      <w:pPr>
        <w:jc w:val="both"/>
        <w:rPr>
          <w:rFonts w:ascii="Garamond" w:hAnsi="Garamond"/>
          <w:sz w:val="24"/>
          <w:szCs w:val="24"/>
        </w:rPr>
      </w:pPr>
      <w:proofErr w:type="spellStart"/>
      <w:r w:rsidRPr="00137BCC">
        <w:rPr>
          <w:rFonts w:ascii="Garamond" w:hAnsi="Garamond"/>
          <w:sz w:val="24"/>
          <w:szCs w:val="24"/>
        </w:rPr>
        <w:t>Berechen</w:t>
      </w:r>
      <w:proofErr w:type="spellEnd"/>
      <w:r w:rsidRPr="00137BCC">
        <w:rPr>
          <w:rFonts w:ascii="Garamond" w:hAnsi="Garamond"/>
          <w:sz w:val="24"/>
          <w:szCs w:val="24"/>
        </w:rPr>
        <w:t xml:space="preserve"> Sie die Oberfläche für </w:t>
      </w:r>
      <w:r>
        <w:rPr>
          <w:rFonts w:ascii="Garamond" w:hAnsi="Garamond"/>
          <w:sz w:val="24"/>
          <w:szCs w:val="24"/>
        </w:rPr>
        <w:t xml:space="preserve">die ausgemessenen </w:t>
      </w:r>
      <w:r w:rsidRPr="00137BCC">
        <w:rPr>
          <w:rFonts w:ascii="Garamond" w:hAnsi="Garamond"/>
          <w:sz w:val="24"/>
          <w:szCs w:val="24"/>
        </w:rPr>
        <w:t>Hohlzylinder:</w:t>
      </w:r>
    </w:p>
    <w:p w14:paraId="5909FBFF" w14:textId="77777777" w:rsidR="00137BCC" w:rsidRPr="00137BCC" w:rsidRDefault="00137BCC" w:rsidP="00137BCC">
      <w:pPr>
        <w:jc w:val="both"/>
        <w:rPr>
          <w:rFonts w:ascii="Garamond" w:hAnsi="Garamond"/>
          <w:sz w:val="24"/>
          <w:szCs w:val="24"/>
        </w:rPr>
      </w:pPr>
      <w:r w:rsidRPr="00137BCC">
        <w:rPr>
          <w:rFonts w:ascii="Garamond" w:hAnsi="Garamond"/>
          <w:sz w:val="24"/>
          <w:szCs w:val="24"/>
        </w:rPr>
        <w:t>Wie groß ist die Porosität eines einzelnen Hohlzylinders?</w:t>
      </w:r>
    </w:p>
    <w:p w14:paraId="1FC33F61" w14:textId="77777777" w:rsidR="00137BCC" w:rsidRPr="00137BCC" w:rsidRDefault="00137BCC" w:rsidP="00137BCC">
      <w:pPr>
        <w:jc w:val="both"/>
        <w:rPr>
          <w:rFonts w:ascii="Garamond" w:hAnsi="Garamond"/>
          <w:sz w:val="24"/>
          <w:szCs w:val="24"/>
        </w:rPr>
      </w:pPr>
      <w:r w:rsidRPr="00137BCC">
        <w:rPr>
          <w:rFonts w:ascii="Garamond" w:hAnsi="Garamond"/>
          <w:sz w:val="24"/>
          <w:szCs w:val="24"/>
        </w:rPr>
        <w:t xml:space="preserve">Berechnen Sie die Oberfläche in [m²/m³], das Leervolumen und die </w:t>
      </w:r>
      <w:proofErr w:type="spellStart"/>
      <w:r w:rsidRPr="00137BCC">
        <w:rPr>
          <w:rFonts w:ascii="Garamond" w:hAnsi="Garamond"/>
          <w:sz w:val="24"/>
          <w:szCs w:val="24"/>
        </w:rPr>
        <w:t>Haufwerksporosität</w:t>
      </w:r>
      <w:proofErr w:type="spellEnd"/>
      <w:r w:rsidRPr="00137BCC">
        <w:rPr>
          <w:rFonts w:ascii="Garamond" w:hAnsi="Garamond"/>
          <w:sz w:val="24"/>
          <w:szCs w:val="24"/>
        </w:rPr>
        <w:t>.</w:t>
      </w:r>
    </w:p>
    <w:p w14:paraId="20632EB4" w14:textId="77777777" w:rsidR="00137BCC" w:rsidRPr="00137BCC" w:rsidRDefault="00137BCC" w:rsidP="00137BCC">
      <w:pPr>
        <w:jc w:val="both"/>
        <w:rPr>
          <w:rFonts w:ascii="Garamond" w:hAnsi="Garamond"/>
          <w:sz w:val="24"/>
          <w:szCs w:val="24"/>
        </w:rPr>
      </w:pPr>
      <w:r w:rsidRPr="00137BCC">
        <w:rPr>
          <w:rFonts w:ascii="Garamond" w:hAnsi="Garamond"/>
          <w:sz w:val="24"/>
          <w:szCs w:val="24"/>
        </w:rPr>
        <w:t>Wie können Sie das Leervolumen experimentell ermitteln und mit Ihrer Berechnung vergleichen?</w:t>
      </w:r>
    </w:p>
    <w:p w14:paraId="1803674A" w14:textId="77777777" w:rsidR="00137BCC" w:rsidRPr="00137BCC" w:rsidRDefault="00137BCC" w:rsidP="00137BCC">
      <w:pPr>
        <w:jc w:val="both"/>
        <w:rPr>
          <w:rFonts w:ascii="Garamond" w:hAnsi="Garamond"/>
          <w:sz w:val="24"/>
          <w:szCs w:val="24"/>
        </w:rPr>
      </w:pPr>
      <w:r w:rsidRPr="00137BCC">
        <w:rPr>
          <w:rFonts w:ascii="Garamond" w:hAnsi="Garamond"/>
          <w:sz w:val="24"/>
          <w:szCs w:val="24"/>
        </w:rPr>
        <w:t xml:space="preserve">Wie können Sie die Anzahl der </w:t>
      </w:r>
      <w:proofErr w:type="gramStart"/>
      <w:r w:rsidRPr="00137BCC">
        <w:rPr>
          <w:rFonts w:ascii="Garamond" w:hAnsi="Garamond"/>
          <w:sz w:val="24"/>
          <w:szCs w:val="24"/>
        </w:rPr>
        <w:t>Hohlkörper relativ</w:t>
      </w:r>
      <w:proofErr w:type="gramEnd"/>
      <w:r w:rsidRPr="00137BCC">
        <w:rPr>
          <w:rFonts w:ascii="Garamond" w:hAnsi="Garamond"/>
          <w:sz w:val="24"/>
          <w:szCs w:val="24"/>
        </w:rPr>
        <w:t xml:space="preserve"> einfach und dennoch genau ermitteln?</w:t>
      </w:r>
    </w:p>
    <w:p w14:paraId="559E48B0" w14:textId="77777777" w:rsidR="00137BCC" w:rsidRPr="00137BCC" w:rsidRDefault="00137BCC" w:rsidP="00137BCC">
      <w:pPr>
        <w:jc w:val="both"/>
        <w:rPr>
          <w:rFonts w:ascii="Garamond" w:hAnsi="Garamond"/>
          <w:sz w:val="24"/>
          <w:szCs w:val="24"/>
        </w:rPr>
      </w:pPr>
    </w:p>
    <w:p w14:paraId="34577ABB" w14:textId="77777777" w:rsidR="00137BCC" w:rsidRPr="00137BCC" w:rsidRDefault="00137BCC" w:rsidP="00137BCC">
      <w:pPr>
        <w:jc w:val="both"/>
        <w:rPr>
          <w:rFonts w:ascii="Garamond" w:hAnsi="Garamond"/>
          <w:sz w:val="24"/>
          <w:szCs w:val="24"/>
        </w:rPr>
      </w:pPr>
      <w:r w:rsidRPr="00137BCC">
        <w:rPr>
          <w:rFonts w:ascii="Garamond" w:hAnsi="Garamond"/>
          <w:sz w:val="24"/>
          <w:szCs w:val="24"/>
        </w:rPr>
        <w:t>b) Ermitteln Sie die analogen Werte mit Glaskugeln.</w:t>
      </w:r>
    </w:p>
    <w:p w14:paraId="1B0C15E7" w14:textId="77777777" w:rsidR="00137BCC" w:rsidRPr="00137BCC" w:rsidRDefault="00137BCC" w:rsidP="00137BCC">
      <w:pPr>
        <w:jc w:val="both"/>
        <w:rPr>
          <w:rFonts w:ascii="Garamond" w:hAnsi="Garamond"/>
          <w:sz w:val="24"/>
          <w:szCs w:val="24"/>
        </w:rPr>
      </w:pPr>
    </w:p>
    <w:p w14:paraId="78CF9B97" w14:textId="18063027" w:rsidR="00137BCC" w:rsidRPr="00137BCC" w:rsidRDefault="00137BCC" w:rsidP="00137BCC">
      <w:pPr>
        <w:jc w:val="both"/>
        <w:rPr>
          <w:sz w:val="32"/>
          <w:szCs w:val="32"/>
        </w:rPr>
      </w:pPr>
      <w:r w:rsidRPr="00137BCC">
        <w:rPr>
          <w:rFonts w:ascii="Garamond" w:hAnsi="Garamond"/>
          <w:sz w:val="24"/>
          <w:szCs w:val="24"/>
        </w:rPr>
        <w:t>Mittelwertbildung von ca. 20 verschiedenen Probenkörpern nehmen!</w:t>
      </w:r>
    </w:p>
    <w:p w14:paraId="065FE501" w14:textId="77777777" w:rsidR="00137BCC" w:rsidRDefault="00137BCC"/>
    <w:sectPr w:rsidR="00137B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C1440"/>
    <w:multiLevelType w:val="multilevel"/>
    <w:tmpl w:val="E25A1DB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79F914A2"/>
    <w:multiLevelType w:val="hybridMultilevel"/>
    <w:tmpl w:val="4EAC8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7BCC"/>
    <w:rsid w:val="00137BCC"/>
    <w:rsid w:val="00E04B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EB38"/>
  <w15:chartTrackingRefBased/>
  <w15:docId w15:val="{3854891D-8A95-46D9-8384-C3A0CE1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137BCC"/>
    <w:pPr>
      <w:keepNext/>
      <w:numPr>
        <w:numId w:val="2"/>
      </w:numPr>
      <w:spacing w:before="180" w:after="60" w:line="240" w:lineRule="auto"/>
      <w:outlineLvl w:val="0"/>
    </w:pPr>
    <w:rPr>
      <w:rFonts w:ascii="Garamond" w:eastAsia="Times New Roman" w:hAnsi="Garamond" w:cs="Times New Roman"/>
      <w:b/>
      <w:sz w:val="28"/>
      <w:szCs w:val="20"/>
      <w:u w:val="single"/>
      <w:lang w:eastAsia="de-DE"/>
    </w:rPr>
  </w:style>
  <w:style w:type="paragraph" w:styleId="berschrift2">
    <w:name w:val="heading 2"/>
    <w:basedOn w:val="Standard"/>
    <w:next w:val="Standard"/>
    <w:link w:val="berschrift2Zchn"/>
    <w:qFormat/>
    <w:rsid w:val="00137BCC"/>
    <w:pPr>
      <w:keepNext/>
      <w:numPr>
        <w:ilvl w:val="1"/>
        <w:numId w:val="2"/>
      </w:numPr>
      <w:spacing w:before="120" w:after="60" w:line="240" w:lineRule="auto"/>
      <w:jc w:val="both"/>
      <w:outlineLvl w:val="1"/>
    </w:pPr>
    <w:rPr>
      <w:rFonts w:ascii="Garamond" w:eastAsia="Times New Roman" w:hAnsi="Garamond" w:cs="Times New Roman"/>
      <w:b/>
      <w:sz w:val="24"/>
      <w:szCs w:val="20"/>
      <w:u w:val="single"/>
      <w:lang w:eastAsia="de-DE"/>
    </w:rPr>
  </w:style>
  <w:style w:type="paragraph" w:styleId="berschrift3">
    <w:name w:val="heading 3"/>
    <w:basedOn w:val="Standard"/>
    <w:next w:val="Standard"/>
    <w:link w:val="berschrift3Zchn"/>
    <w:qFormat/>
    <w:rsid w:val="00137BCC"/>
    <w:pPr>
      <w:keepNext/>
      <w:numPr>
        <w:ilvl w:val="2"/>
        <w:numId w:val="2"/>
      </w:numPr>
      <w:spacing w:before="60" w:after="60" w:line="240" w:lineRule="auto"/>
      <w:jc w:val="both"/>
      <w:outlineLvl w:val="2"/>
    </w:pPr>
    <w:rPr>
      <w:rFonts w:ascii="Garamond" w:eastAsia="Times New Roman" w:hAnsi="Garamond" w:cs="Times New Roman"/>
      <w:b/>
      <w:i/>
      <w:szCs w:val="20"/>
      <w:u w:val="single"/>
      <w:lang w:eastAsia="de-DE"/>
    </w:rPr>
  </w:style>
  <w:style w:type="paragraph" w:styleId="berschrift4">
    <w:name w:val="heading 4"/>
    <w:basedOn w:val="Standard"/>
    <w:next w:val="Standard"/>
    <w:link w:val="berschrift4Zchn"/>
    <w:qFormat/>
    <w:rsid w:val="00137BCC"/>
    <w:pPr>
      <w:keepNext/>
      <w:numPr>
        <w:ilvl w:val="3"/>
        <w:numId w:val="2"/>
      </w:numPr>
      <w:spacing w:before="240" w:after="60" w:line="240" w:lineRule="auto"/>
      <w:jc w:val="both"/>
      <w:outlineLvl w:val="3"/>
    </w:pPr>
    <w:rPr>
      <w:rFonts w:ascii="Arial" w:eastAsia="Times New Roman" w:hAnsi="Arial" w:cs="Times New Roman"/>
      <w:b/>
      <w:sz w:val="24"/>
      <w:szCs w:val="20"/>
      <w:lang w:eastAsia="de-DE"/>
    </w:rPr>
  </w:style>
  <w:style w:type="paragraph" w:styleId="berschrift5">
    <w:name w:val="heading 5"/>
    <w:basedOn w:val="Standard"/>
    <w:next w:val="Standard"/>
    <w:link w:val="berschrift5Zchn"/>
    <w:qFormat/>
    <w:rsid w:val="00137BCC"/>
    <w:pPr>
      <w:numPr>
        <w:ilvl w:val="4"/>
        <w:numId w:val="2"/>
      </w:numPr>
      <w:spacing w:before="240" w:after="60" w:line="240" w:lineRule="auto"/>
      <w:jc w:val="both"/>
      <w:outlineLvl w:val="4"/>
    </w:pPr>
    <w:rPr>
      <w:rFonts w:ascii="Garamond" w:eastAsia="Times New Roman" w:hAnsi="Garamond" w:cs="Times New Roman"/>
      <w:szCs w:val="20"/>
      <w:lang w:eastAsia="de-DE"/>
    </w:rPr>
  </w:style>
  <w:style w:type="paragraph" w:styleId="berschrift6">
    <w:name w:val="heading 6"/>
    <w:basedOn w:val="Standard"/>
    <w:next w:val="Standard"/>
    <w:link w:val="berschrift6Zchn"/>
    <w:qFormat/>
    <w:rsid w:val="00137BCC"/>
    <w:pPr>
      <w:numPr>
        <w:ilvl w:val="5"/>
        <w:numId w:val="2"/>
      </w:numPr>
      <w:spacing w:before="240" w:after="60" w:line="240" w:lineRule="auto"/>
      <w:jc w:val="both"/>
      <w:outlineLvl w:val="5"/>
    </w:pPr>
    <w:rPr>
      <w:rFonts w:ascii="Times New Roman" w:eastAsia="Times New Roman" w:hAnsi="Times New Roman" w:cs="Times New Roman"/>
      <w:i/>
      <w:szCs w:val="20"/>
      <w:lang w:eastAsia="de-DE"/>
    </w:rPr>
  </w:style>
  <w:style w:type="paragraph" w:styleId="berschrift7">
    <w:name w:val="heading 7"/>
    <w:basedOn w:val="Standard"/>
    <w:next w:val="Standard"/>
    <w:link w:val="berschrift7Zchn"/>
    <w:qFormat/>
    <w:rsid w:val="00137BCC"/>
    <w:pPr>
      <w:numPr>
        <w:ilvl w:val="6"/>
        <w:numId w:val="2"/>
      </w:numPr>
      <w:spacing w:before="240" w:after="60" w:line="240" w:lineRule="auto"/>
      <w:jc w:val="both"/>
      <w:outlineLvl w:val="6"/>
    </w:pPr>
    <w:rPr>
      <w:rFonts w:ascii="Arial" w:eastAsia="Times New Roman" w:hAnsi="Arial" w:cs="Times New Roman"/>
      <w:sz w:val="20"/>
      <w:szCs w:val="20"/>
      <w:lang w:eastAsia="de-DE"/>
    </w:rPr>
  </w:style>
  <w:style w:type="paragraph" w:styleId="berschrift8">
    <w:name w:val="heading 8"/>
    <w:basedOn w:val="Standard"/>
    <w:next w:val="Standard"/>
    <w:link w:val="berschrift8Zchn"/>
    <w:qFormat/>
    <w:rsid w:val="00137BCC"/>
    <w:pPr>
      <w:numPr>
        <w:ilvl w:val="7"/>
        <w:numId w:val="2"/>
      </w:numPr>
      <w:spacing w:before="240" w:after="60" w:line="240" w:lineRule="auto"/>
      <w:jc w:val="both"/>
      <w:outlineLvl w:val="7"/>
    </w:pPr>
    <w:rPr>
      <w:rFonts w:ascii="Arial" w:eastAsia="Times New Roman" w:hAnsi="Arial" w:cs="Times New Roman"/>
      <w:i/>
      <w:sz w:val="20"/>
      <w:szCs w:val="20"/>
      <w:lang w:eastAsia="de-DE"/>
    </w:rPr>
  </w:style>
  <w:style w:type="paragraph" w:styleId="berschrift9">
    <w:name w:val="heading 9"/>
    <w:basedOn w:val="Standard"/>
    <w:next w:val="Standard"/>
    <w:link w:val="berschrift9Zchn"/>
    <w:qFormat/>
    <w:rsid w:val="00137BCC"/>
    <w:pPr>
      <w:numPr>
        <w:ilvl w:val="8"/>
        <w:numId w:val="2"/>
      </w:numPr>
      <w:spacing w:before="240" w:after="60" w:line="240" w:lineRule="auto"/>
      <w:jc w:val="both"/>
      <w:outlineLvl w:val="8"/>
    </w:pPr>
    <w:rPr>
      <w:rFonts w:ascii="Arial" w:eastAsia="Times New Roman" w:hAnsi="Arial" w:cs="Times New Roman"/>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37BCC"/>
    <w:pPr>
      <w:ind w:left="720"/>
      <w:contextualSpacing/>
    </w:pPr>
  </w:style>
  <w:style w:type="character" w:customStyle="1" w:styleId="berschrift1Zchn">
    <w:name w:val="Überschrift 1 Zchn"/>
    <w:basedOn w:val="Absatz-Standardschriftart"/>
    <w:link w:val="berschrift1"/>
    <w:rsid w:val="00137BCC"/>
    <w:rPr>
      <w:rFonts w:ascii="Garamond" w:eastAsia="Times New Roman" w:hAnsi="Garamond" w:cs="Times New Roman"/>
      <w:b/>
      <w:sz w:val="28"/>
      <w:szCs w:val="20"/>
      <w:u w:val="single"/>
      <w:lang w:eastAsia="de-DE"/>
    </w:rPr>
  </w:style>
  <w:style w:type="character" w:customStyle="1" w:styleId="berschrift2Zchn">
    <w:name w:val="Überschrift 2 Zchn"/>
    <w:basedOn w:val="Absatz-Standardschriftart"/>
    <w:link w:val="berschrift2"/>
    <w:rsid w:val="00137BCC"/>
    <w:rPr>
      <w:rFonts w:ascii="Garamond" w:eastAsia="Times New Roman" w:hAnsi="Garamond" w:cs="Times New Roman"/>
      <w:b/>
      <w:sz w:val="24"/>
      <w:szCs w:val="20"/>
      <w:u w:val="single"/>
      <w:lang w:eastAsia="de-DE"/>
    </w:rPr>
  </w:style>
  <w:style w:type="character" w:customStyle="1" w:styleId="berschrift3Zchn">
    <w:name w:val="Überschrift 3 Zchn"/>
    <w:basedOn w:val="Absatz-Standardschriftart"/>
    <w:link w:val="berschrift3"/>
    <w:rsid w:val="00137BCC"/>
    <w:rPr>
      <w:rFonts w:ascii="Garamond" w:eastAsia="Times New Roman" w:hAnsi="Garamond" w:cs="Times New Roman"/>
      <w:b/>
      <w:i/>
      <w:szCs w:val="20"/>
      <w:u w:val="single"/>
      <w:lang w:eastAsia="de-DE"/>
    </w:rPr>
  </w:style>
  <w:style w:type="character" w:customStyle="1" w:styleId="berschrift4Zchn">
    <w:name w:val="Überschrift 4 Zchn"/>
    <w:basedOn w:val="Absatz-Standardschriftart"/>
    <w:link w:val="berschrift4"/>
    <w:rsid w:val="00137BCC"/>
    <w:rPr>
      <w:rFonts w:ascii="Arial" w:eastAsia="Times New Roman" w:hAnsi="Arial" w:cs="Times New Roman"/>
      <w:b/>
      <w:sz w:val="24"/>
      <w:szCs w:val="20"/>
      <w:lang w:eastAsia="de-DE"/>
    </w:rPr>
  </w:style>
  <w:style w:type="character" w:customStyle="1" w:styleId="berschrift5Zchn">
    <w:name w:val="Überschrift 5 Zchn"/>
    <w:basedOn w:val="Absatz-Standardschriftart"/>
    <w:link w:val="berschrift5"/>
    <w:rsid w:val="00137BCC"/>
    <w:rPr>
      <w:rFonts w:ascii="Garamond" w:eastAsia="Times New Roman" w:hAnsi="Garamond" w:cs="Times New Roman"/>
      <w:szCs w:val="20"/>
      <w:lang w:eastAsia="de-DE"/>
    </w:rPr>
  </w:style>
  <w:style w:type="character" w:customStyle="1" w:styleId="berschrift6Zchn">
    <w:name w:val="Überschrift 6 Zchn"/>
    <w:basedOn w:val="Absatz-Standardschriftart"/>
    <w:link w:val="berschrift6"/>
    <w:rsid w:val="00137BCC"/>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137BCC"/>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37BCC"/>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37BCC"/>
    <w:rPr>
      <w:rFonts w:ascii="Arial" w:eastAsia="Times New Roman" w:hAnsi="Arial" w:cs="Times New Roman"/>
      <w:b/>
      <w:i/>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1689</Characters>
  <Application>Microsoft Office Word</Application>
  <DocSecurity>0</DocSecurity>
  <Lines>14</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Ramhold</dc:creator>
  <cp:keywords/>
  <dc:description/>
  <cp:lastModifiedBy>Frank Ramhold</cp:lastModifiedBy>
  <cp:revision>1</cp:revision>
  <dcterms:created xsi:type="dcterms:W3CDTF">2020-10-29T09:37:00Z</dcterms:created>
  <dcterms:modified xsi:type="dcterms:W3CDTF">2020-10-29T09:45:00Z</dcterms:modified>
</cp:coreProperties>
</file>