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b w:val="1"/>
          <w:color w:val="38761d"/>
          <w:sz w:val="32"/>
          <w:szCs w:val="32"/>
          <w:rtl w:val="0"/>
        </w:rPr>
        <w:t xml:space="preserve">Cognitive walkthrough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Rispetto alla seconda versione è cambiato solo il primo task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 un utente desidera di andare da un punto A a un punto B.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cliccare l’icona di cerca viaggio nella schermata home.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Sì, l’icona di cerca viaggio si trova in schermata home ed è molto grande e visibile.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Sì, perché cambia la pagina.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Inserire il punto di partenza, il punto di arrivo, la data e numero di posti, dopo ciò clicca il bottone cerca.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Sì, appare un form in cui devono essere riempiti tutti i campi come partenza, arrivo,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data e numero di posti.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Sì, è abbastanza ovvio.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Sì, cambia la pagina.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Selezionare una delle offerte proposte.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Sì, vengono elencate una serie di offerte in cui c'è scritto nome del conducente, il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prezzo, la recensione, l’orario eccetera.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Sì, la schermata è molto chiara e intuitiva.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Sì, cambia la pagina.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Clicca il bottone “richiedi”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Sì, l'effetto dell'azione è lo stesso dell'obiettivo dell'utente.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Sì, perché è l’unico bottone che è presente ed è l’unica cosa che è cliccabile.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Sì, visto che il bottone “richiedi” è l’unica bottone presente sulla schermata, l’utente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per andare avanti non può far altro che cliccare il bottone.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d. dopo averla eseguita, capirà il feedback ricevuto?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Sì, perché appare un messaggio che dice di controllare nella sezione viaggi prenotati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Clicca l’icona di viaggi prenotati.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a. l'effetto dell'azione è lo stesso dell'obiettivo dell'utente?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Sì perché vuole sapere come continuare con il suo viaggio prenotato.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b. l'utente può vedere che l'azione è disponibile?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Sì, perché l’icona di viaggi prenotati è grande e molto visibile.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c. l'utente capirà che quella è l'azione da eseguire?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Si perché gli viene suggerito poco prima da un pop-up.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feedback: non trovo problemi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