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Dr.Listner: architecture document</w:t>
      </w:r>
    </w:p>
    <w:p>
      <w:pPr/>
      <w:r>
        <w:t xml:space="preserve">Oct 19, 2026</w:t>
      </w:r>
      <w:r>
        <w:t xml:space="preserve"> · </w:t>
      </w:r>
      <w:r>
        <w:t xml:space="preserve">@himanshi</w:t>
      </w:r>
    </w:p>
    <w:p>
      <w:pPr/>
      <w:r>
        <w:t xml:space="preserve">Dr.Listner is a deterministic engine of narrow AI agents around an LLM, with RAG used only to explain things to the patient. This document walks through five diagrams, each with a plain-language explanation.</w:t>
      </w:r>
    </w:p>
    <w:p>
      <w:pPr>
        <w:pStyle w:val="Heading2"/>
      </w:pPr>
      <w:r>
        <w:t xml:space="preserve">At a glance</w:t>
      </w:r>
    </w:p>
    <w:p>
      <w:pPr/>
      <w:r>
        <w:t xml:space="preserve">The design rests on five rules, each there for a reason a non-engineer can follow.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plain program is in charge, not an AI.</w:t>
      </w:r>
      <w:r>
        <w:t xml:space="preserve"> The orchestrator is ordinary Python that decides which agent runs and when, so the same visit always behaves the same way.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Agents do one narrow job each.</w:t>
      </w:r>
      <w:r>
        <w:t xml:space="preserve"> An agent is one focused LLM call with a fixed output shape, such as "does this patient statement contradict the chart?"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Nothing is shown until it is checked.</w:t>
      </w:r>
      <w:r>
        <w:t xml:space="preserve"> A verifier confirms that the quoted line really exists and that the evidence supports the flag, and drops flags that fail.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visit stays quiet.</w:t>
      </w:r>
      <w:r>
        <w:t xml:space="preserve"> During the visit there are no pop-ups. Missing-question and unanswered-worry flags appear only at wrap-up, because the question may still be asked later.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RAG explains; the signed checklist decides.</w:t>
      </w:r>
      <w:r>
        <w:t xml:space="preserve"> Retrieval is used to write the patient's summary from trusted education text. What counts as a gap comes from a fixed, clinician-signed checklist, never from retrieval.</w:t>
      </w:r>
    </w:p>
    <w:p>
      <w:pPr/>
      <w:r>
        <w:t xml:space="preserve">The tool checks documentation completeness only. It never suggests a diagnosis or treatment.</w:t>
      </w:r>
    </w:p>
    <w:p>
      <w:pPr>
        <w:pStyle w:val="Heading2"/>
      </w:pPr>
      <w:r>
        <w:t xml:space="preserve">1. High-level design</w:t>
      </w:r>
    </w:p>
    <w:p>
      <w:pPr/>
      <w:r>
        <w:t xml:space="preserve">Everything a visit produces flows through one gateway into one orchestrator, which calls the agents and keeps all state for that visit.</w:t>
      </w:r>
    </w:p>
    <w:p>
      <w:pPr/>
      <w:r>
        <w:drawing>
          <wp:inline distT="0" distB="0" distL="0" distR="0">
            <wp:extent cx="5486400" cy="4800600"/>
            <wp:docPr id="1" name="image1" descr="high-level design · layers, agents, knowledge, platfor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igh-level design · layers, agents, knowledge, platfor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high-level design · layers, agents, knowledge, platform</w:t>
      </w:r>
    </w:p>
    <w:p>
      <w:pPr/>
      <w:r>
        <w:rPr>
          <w:b/>
        </w:rPr>
        <w:t xml:space="preserve">How to read it, top to bottom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Inputs.</w:t>
      </w:r>
      <w:r>
        <w:t xml:space="preserve"> Spoken turns from speech-to-text, the patient's chart from the hospital record, and the two apps people use. Today only a replay of scripted transcripts exists.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API gateway.</w:t>
      </w:r>
      <w:r>
        <w:t xml:space="preserve"> Checks who is calling and that the patient consented, and applies policy rules written as code. This is a proposal for a real deployment.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Visit orchestrator.</w:t>
      </w:r>
      <w:r>
        <w:t xml:space="preserve"> Plain Python that holds the state of one visit and decides which agent runs next.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Gap detectors.</w:t>
      </w:r>
      <w:r>
        <w:t xml:space="preserve"> Four narrow agents that look for the four kinds of gap.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Verifier.</w:t>
      </w:r>
      <w:r>
        <w:t xml:space="preserve"> Rechecks every flag before anyone sees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Plan agents.</w:t>
      </w:r>
      <w:r>
        <w:t xml:space="preserve"> Capture what was decided and ask at most 3 clarifying questions.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Summary agent.</w:t>
      </w:r>
      <w:r>
        <w:t xml:space="preserve"> Writes the patient's plan at a 6th-grade reading level.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Model gateway.</w:t>
      </w:r>
      <w:r>
        <w:t xml:space="preserve"> The single door to the LLM, with a cache, retries and fallback from Groq to Gemini to Ollama.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Pack registry.</w:t>
      </w:r>
      <w:r>
        <w:t xml:space="preserve"> Holds the signed checklist for each condition. Teal means knowledge, and the checklist is fixed text, not retrieved.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RAG index.</w:t>
      </w:r>
      <w:r>
        <w:t xml:space="preserve"> Trusted patient-education text, used only to write the summary.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Platform services.</w:t>
      </w:r>
      <w:r>
        <w:t xml:space="preserve"> Short-lived visit state, an audit trail of consent and access, and monitoring of precision and drift. These are proposals.</w:t>
      </w:r>
    </w:p>
    <w:p>
      <w:pPr>
        <w:pStyle w:val="Heading2"/>
      </w:pPr>
      <w:r>
        <w:t xml:space="preserve">2. Per-turn flow</w:t>
      </w:r>
    </w:p>
    <w:p>
      <w:pPr/>
      <w:r>
        <w:t xml:space="preserve">Each spoken turn is scrubbed, checked by one agent chosen by who spoke, verified, and stored; only chart contradictions and unrepaired misunderstandings can surface during the visit.</w:t>
      </w:r>
    </w:p>
    <w:p>
      <w:pPr/>
      <w:r>
        <w:drawing>
          <wp:inline distT="0" distB="0" distL="0" distR="0">
            <wp:extent cx="5486400" cy="5649685"/>
            <wp:docPr id="2" name="image2" descr="per-turn flow · one pass through the engi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er-turn flow · one pass through the engin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per-turn flow · one pass through the engine</w:t>
      </w:r>
    </w:p>
    <w:p>
      <w:pPr/>
      <w:r>
        <w:rPr>
          <w:b/>
        </w:rPr>
        <w:t xml:space="preserve">Walk through one turn</w:t>
      </w:r>
    </w:p>
    <w:p>
      <w:pPr>
        <w:pStyle w:val="ListParagraph"/>
        <w:numPr>
          <w:ilvl w:val="0"/>
          <w:numId w:val="4"/>
        </w:numPr>
      </w:pPr>
      <w:r>
        <w:t xml:space="preserve">A turn arrives with its speaker, text and times. Today it comes from a replay of a scripted transcript; later it could be typed or spoken.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process_turn</w:t>
      </w:r>
      <w:r>
        <w:t xml:space="preserve"> runs with the visit's state and its context: the chart, the checklist and the LLM.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deid.prep</w:t>
      </w:r>
      <w:r>
        <w:t xml:space="preserve"> scrubs names, phone numbers and similar details with Presidio, then the turn is added to the visit state.</w:t>
      </w:r>
    </w:p>
    <w:p>
      <w:pPr>
        <w:pStyle w:val="ListParagraph"/>
        <w:numPr>
          <w:ilvl w:val="0"/>
          <w:numId w:val="4"/>
        </w:numPr>
      </w:pPr>
      <w:r>
        <w:t xml:space="preserve">If the patient or caregiver spoke, ChartAgent compares the last 5 turns with the chart. Example: the patient says no heart history while the chart lists a prior stent.</w:t>
      </w:r>
    </w:p>
    <w:p>
      <w:pPr>
        <w:pStyle w:val="ListParagraph"/>
        <w:numPr>
          <w:ilvl w:val="0"/>
          <w:numId w:val="4"/>
        </w:numPr>
      </w:pPr>
      <w:r>
        <w:t xml:space="preserve">If the clinician spoke, ComprehensionAgent re-reads the recent turns for a misunderstanding that was never repaired, such as a repeat request with no repeat. It can only judge after the clinician replies, so that flag appears on the next clinician turn.</w:t>
      </w:r>
    </w:p>
    <w:p>
      <w:pPr>
        <w:pStyle w:val="ListParagraph"/>
        <w:numPr>
          <w:ilvl w:val="0"/>
          <w:numId w:val="4"/>
        </w:numPr>
      </w:pPr>
      <w:r>
        <w:t xml:space="preserve">VerifierAgent runs two checks: the cited line exists, the quote matches and no diagnosis or treatment wording appears, then an LLM yes-or-no on whether the evidence supports the flag.</w:t>
      </w:r>
    </w:p>
    <w:p>
      <w:pPr>
        <w:pStyle w:val="ListParagraph"/>
        <w:numPr>
          <w:ilvl w:val="0"/>
          <w:numId w:val="4"/>
        </w:numPr>
      </w:pPr>
      <w:r>
        <w:t xml:space="preserve">A flag that fails is dropped. If the LLM itself errored, a flag that passed the first check is kept but marked unverified, and the eval does not count it.</w:t>
      </w:r>
    </w:p>
    <w:p>
      <w:pPr>
        <w:pStyle w:val="ListParagraph"/>
        <w:numPr>
          <w:ilvl w:val="0"/>
          <w:numId w:val="4"/>
        </w:numPr>
      </w:pPr>
      <w:r>
        <w:t xml:space="preserve">A flag that passes is deduplicated by type and evidence, added to the visit state and shown as a quiet badge.</w:t>
      </w:r>
    </w:p>
    <w:p>
      <w:pPr>
        <w:pStyle w:val="ListParagraph"/>
        <w:numPr>
          <w:ilvl w:val="0"/>
          <w:numId w:val="4"/>
        </w:numPr>
      </w:pPr>
      <w:r>
        <w:t xml:space="preserve">The loop continues with the next turn until the wrap-up arrives, which hands over to </w:t>
      </w:r>
      <w:r>
        <w:rPr>
          <w:rStyle w:val="CodeChar"/>
        </w:rPr>
        <w:t xml:space="preserve">finalize</w:t>
      </w:r>
      <w:r>
        <w:t xml:space="preserve">.</w:t>
      </w:r>
    </w:p>
    <w:p>
      <w:pPr>
        <w:pStyle w:val="Heading2"/>
      </w:pPr>
      <w:r>
        <w:t xml:space="preserve">3. Wrap-up flow</w:t>
      </w:r>
    </w:p>
    <w:p>
      <w:pPr/>
      <w:r>
        <w:t xml:space="preserve">At wrap-up three detectors read the whole scrubbed visit once, the verifier checks every result, and the clinician sees a single end-of-visit list.</w:t>
      </w:r>
    </w:p>
    <w:p>
      <w:pPr/>
      <w:r>
        <w:drawing>
          <wp:inline distT="0" distB="0" distL="0" distR="0">
            <wp:extent cx="5486400" cy="3829050"/>
            <wp:docPr id="3" name="image3" descr="wrap-up flow · detectors, verifier, outpu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wrap-up flow · detectors, verifier, outpu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wrap-up flow · detectors, verifier, outputs</w:t>
      </w:r>
    </w:p>
    <w:p>
      <w:pPr/>
      <w:r>
        <w:rPr>
          <w:b/>
        </w:rPr>
        <w:t xml:space="preserve">Why omissions wait until the end.</w:t>
      </w:r>
      <w:r>
        <w:t xml:space="preserve"> A checklist question or a worry can still be handled later in the visit, so flagging it early would raise false alarms. Missing-question and unanswered-concern flags are therefore never raised before wrap-up.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finalize</w:t>
      </w:r>
      <w:r>
        <w:t xml:space="preserve"> runs after the last turn and hands the whole scrubbed transcript to three checks.</w:t>
      </w:r>
    </w:p>
    <w:p>
      <w:pPr>
        <w:pStyle w:val="ListParagraph"/>
        <w:numPr>
          <w:ilvl w:val="0"/>
          <w:numId w:val="5"/>
        </w:numPr>
      </w:pPr>
      <w:r>
        <w:t xml:space="preserve">ChecklistAgent returns, for each of the 10 checklist items, whether it was covered, with the turn and an exact quote. A coverage claim whose quote cannot be found counts as not covered. Uncovered items become missed-question flags.</w:t>
      </w:r>
    </w:p>
    <w:p>
      <w:pPr>
        <w:pStyle w:val="ListParagraph"/>
        <w:numPr>
          <w:ilvl w:val="0"/>
          <w:numId w:val="5"/>
        </w:numPr>
      </w:pPr>
      <w:r>
        <w:t xml:space="preserve">ConcernAgent finds worries the patient or caregiver voiced. A worry counts as answered only if a later clinician turn answers it.</w:t>
      </w:r>
    </w:p>
    <w:p>
      <w:pPr>
        <w:pStyle w:val="ListParagraph"/>
        <w:numPr>
          <w:ilvl w:val="0"/>
          <w:numId w:val="5"/>
        </w:numPr>
      </w:pPr>
      <w:r>
        <w:t xml:space="preserve">The teach-back check looks for plan, medication or warning-sign instructions where the patient never repeated the plan back, and points at the clinician's instruction.</w:t>
      </w:r>
    </w:p>
    <w:p>
      <w:pPr>
        <w:pStyle w:val="ListParagraph"/>
        <w:numPr>
          <w:ilvl w:val="0"/>
          <w:numId w:val="5"/>
        </w:numPr>
      </w:pPr>
      <w:r>
        <w:t xml:space="preserve">VerifierAgent applies the same two checks as during the visit, so only evidence-backed flags survive.</w:t>
      </w:r>
    </w:p>
    <w:p>
      <w:pPr>
        <w:pStyle w:val="ListParagraph"/>
        <w:numPr>
          <w:ilvl w:val="0"/>
          <w:numId w:val="5"/>
        </w:numPr>
      </w:pPr>
      <w:r>
        <w:t xml:space="preserve">The clinician view lists the surviving flags, each with its evidence line and a one-tap dismiss, and dismissals are logged.</w:t>
      </w:r>
    </w:p>
    <w:p>
      <w:pPr>
        <w:pStyle w:val="ListParagraph"/>
        <w:numPr>
          <w:ilvl w:val="0"/>
          <w:numId w:val="5"/>
        </w:numPr>
      </w:pPr>
      <w:r>
        <w:t xml:space="preserve">ClarifyAgent asks at most 3 questions about unclear items, such as a plan with no follow-up timing. DecisionsAgent collects what was decided, with the transcript line it came from, and feeds the patient summary. Both are in the v2 plan and not yet in the repo.</w:t>
      </w:r>
    </w:p>
    <w:p>
      <w:pPr>
        <w:pStyle w:val="Heading2"/>
      </w:pPr>
      <w:r>
        <w:t xml:space="preserve">4. Patient summary with RAG</w:t>
      </w:r>
    </w:p>
    <w:p>
      <w:pPr/>
      <w:r>
        <w:t xml:space="preserve">The patient's plan is written from trusted education text that an agent retrieves, then checked for reading level and for support in its sources.</w:t>
      </w:r>
    </w:p>
    <w:p>
      <w:pPr/>
      <w:r>
        <w:drawing>
          <wp:inline distT="0" distB="0" distL="0" distR="0">
            <wp:extent cx="5486400" cy="3469821"/>
            <wp:docPr id="4" name="image4" descr="patient summary · retrieval, readability loop, source chec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patient summary · retrieval, readability loop, source check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patient summary · retrieval, readability loop, source check</w:t>
      </w:r>
    </w:p>
    <w:p>
      <w:pPr/>
      <w:r>
        <w:rPr>
          <w:b/>
        </w:rPr>
        <w:t xml:space="preserve">Why RAG is used here and nowhere else.</w:t>
      </w:r>
      <w:r>
        <w:t xml:space="preserve"> An explanation of a warning sign should come from vetted patient-education pages, not from what the model happens to remember. Detection does not use RAG, because the checklist is a small fixed file and must behave the same every time.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Plan input.</w:t>
      </w:r>
      <w:r>
        <w:t xml:space="preserve"> The decided plan items, the verified flags and the patient profile (hearing level, literacy, caregiver present). The profile shapes the summary's length, style and teach-back questions.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Retrieval agent.</w:t>
      </w:r>
      <w:r>
        <w:t xml:space="preserve"> Picks search queries, looks them up in the RAG index, and searches again if the results are weak. The index holds patient-education pages from MedlinePlus, CDC and AHA (licenses to be checked), with a source URL stored on every chunk, and uses BM25 or precomputed embeddings so no heavy PyTorch install is needed.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SummaryAgent.</w:t>
      </w:r>
      <w:r>
        <w:t xml:space="preserve"> Drafts the plan, warning signs and questions for next time from the retrieved chunks, and attaches a citation to every explanation.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Reading level.</w:t>
      </w:r>
      <w:r>
        <w:t xml:space="preserve"> </w:t>
      </w:r>
      <w:r>
        <w:rPr>
          <w:rStyle w:val="CodeChar"/>
        </w:rPr>
        <w:t xml:space="preserve">textstat</w:t>
      </w:r>
      <w:r>
        <w:t xml:space="preserve"> scores the draft. If it is above grade 6, or too long, the agent rewrites it with the score as feedback, up to 3 drafts, then ships the best one and logs its grade.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Source check.</w:t>
      </w:r>
      <w:r>
        <w:t xml:space="preserve"> The verifier confirms each claim is supported by a retrieved source and flags the ones that are not.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Patient app.</w:t>
      </w:r>
      <w:r>
        <w:t xml:space="preserve"> Shows the summary with captions and read-aloud for patients with hearing loss, plus its reading grade.</w:t>
      </w:r>
    </w:p>
    <w:p>
      <w:pPr/>
      <w:r>
        <w:t xml:space="preserve">Status: the summary agent and readability loop are built but have only run against a fake LLM. The retrieval agent and the RAG index are planned for Phase 5.</w:t>
      </w:r>
    </w:p>
    <w:p>
      <w:pPr>
        <w:pStyle w:val="Heading2"/>
      </w:pPr>
      <w:r>
        <w:t xml:space="preserve">5. Pack authoring with RAG (proposed)</w:t>
      </w:r>
    </w:p>
    <w:p>
      <w:pPr/>
      <w:r>
        <w:t xml:space="preserve">This is where a medical-knowledge RAG fits best: before any visit, helping a clinician build the checklist, never deciding gaps during one. It is a proposal, not part of the Oct 21 scope.</w:t>
      </w:r>
    </w:p>
    <w:p>
      <w:pPr/>
      <w:r>
        <w:drawing>
          <wp:inline distT="0" distB="0" distL="0" distR="0">
            <wp:extent cx="5486400" cy="2392135"/>
            <wp:docPr id="5" name="image5" descr="pack authoring (proposed) · guideline RAG to signed checklis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pack authoring (proposed) · guideline RAG to signed checklis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pack authoring (proposed) · guideline RAG to signed checklist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Guideline text.</w:t>
      </w:r>
      <w:r>
        <w:t xml:space="preserve"> The licensed guideline or the hospital's own pathway, for example the 2021 AHA/ACC chest pain guideline the current checklist was matched 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Drafting agent.</w:t>
      </w:r>
      <w:r>
        <w:t xml:space="preserve"> Retrieves relevant passages from an index of that text and proposes checklist items, each with the passage it came from.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Citation check.</w:t>
      </w:r>
      <w:r>
        <w:t xml:space="preserve"> A verifier confirms every quoted passage really appears in the source, so no item rests on an invented citation.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Clinician review.</w:t>
      </w:r>
      <w:r>
        <w:t xml:space="preserve"> A clinician edits and approves the items. Today the checklist is matched to the guideline but has not had this review.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Signed pack.</w:t>
      </w:r>
      <w:r>
        <w:t xml:space="preserve"> The approved checklist becomes a versioned pack, with the chart schema and corpus for that condition.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Pack registry.</w:t>
      </w:r>
      <w:r>
        <w:t xml:space="preserve"> At runtime the engine reads the signed pack as fixed text. Nothing is retrieved or reinterpreted during a visit.</w:t>
      </w:r>
    </w:p>
    <w:p>
      <w:pPr/>
      <w:r>
        <w:t xml:space="preserve">This keeps detection reproducible and auditable. A flag fires the same way on Tuesday and Wednesday, and every checklist item points back to guideline text a clinician approved. A new condition then means a new pack, not a change to the engine.</w:t>
      </w:r>
    </w:p>
    <w:p>
      <w:pPr>
        <w:pStyle w:val="Heading2"/>
      </w:pPr>
      <w:r>
        <w:t xml:space="preserve">Data contracts</w:t>
      </w:r>
    </w:p>
    <w:p>
      <w:pPr/>
      <w:r>
        <w:t xml:space="preserve">Every part passes typed objects, so a bad model answer is rejected before it reaches the screen. Field names come from the repo's </w:t>
      </w:r>
      <w:r>
        <w:rPr>
          <w:rStyle w:val="CodeChar"/>
        </w:rPr>
        <w:t xml:space="preserve">SPEC.md</w:t>
      </w:r>
      <w:r>
        <w:t xml:space="preserve"> and </w:t>
      </w:r>
      <w:r>
        <w:rPr>
          <w:rStyle w:val="CodeChar"/>
        </w:rPr>
        <w:t xml:space="preserve">src/schemas.py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9"/>
        <w:gridCol w:w="3237"/>
        <w:gridCol w:w="3704"/>
      </w:tblGrid>
      <w:tr>
        <w:trPr>
          <w:tblHeader/>
        </w:trPr>
        <w:tc>
          <w:tcPr>
            <w:tcW w:w="2419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3237" w:type="dxa"/>
            <w:shd w:val="clear" w:color="auto" w:fill="F2F2F2"/>
          </w:tcPr>
          <w:p>
            <w:pPr/>
            <w:r>
              <w:t xml:space="preserve">Takes in</w:t>
            </w:r>
          </w:p>
        </w:tc>
        <w:tc>
          <w:tcPr>
            <w:tcW w:w="3704" w:type="dxa"/>
            <w:shd w:val="clear" w:color="auto" w:fill="F2F2F2"/>
          </w:tcPr>
          <w:p>
            <w:pPr/>
            <w:r>
              <w:t xml:space="preserve">Gives out</w:t>
            </w:r>
          </w:p>
        </w:tc>
      </w:tr>
      <w:tr>
        <w:tc>
          <w:tcPr>
            <w:tcW w:w="2419" w:type="dxa"/>
          </w:tcPr>
          <w:p>
            <w:pPr/>
            <w:r>
              <w:rPr>
                <w:rStyle w:val="CodeChar"/>
              </w:rPr>
              <w:t xml:space="preserve">TurnSource</w:t>
            </w:r>
          </w:p>
        </w:tc>
        <w:tc>
          <w:tcPr>
            <w:tcW w:w="3237" w:type="dxa"/>
          </w:tcPr>
          <w:p>
            <w:pPr/>
            <w:r>
              <w:t xml:space="preserve">A replayed transcript now; typed or microphone input later</w:t>
            </w:r>
          </w:p>
        </w:tc>
        <w:tc>
          <w:tcPr>
            <w:tcW w:w="3704" w:type="dxa"/>
          </w:tcPr>
          <w:p>
            <w:pPr/>
            <w:r>
              <w:rPr>
                <w:rStyle w:val="CodeChar"/>
              </w:rPr>
              <w:t xml:space="preserve">Turn</w:t>
            </w:r>
            <w:r>
              <w:t xml:space="preserve">: speaker (clinician, patient or caregiver), text, optional start and end times</w:t>
            </w:r>
          </w:p>
        </w:tc>
      </w:tr>
      <w:tr>
        <w:tc>
          <w:tcPr>
            <w:tcW w:w="2419" w:type="dxa"/>
          </w:tcPr>
          <w:p>
            <w:pPr/>
            <w:r>
              <w:rPr>
                <w:rStyle w:val="CodeChar"/>
              </w:rPr>
              <w:t xml:space="preserve">process_turn</w:t>
            </w:r>
          </w:p>
        </w:tc>
        <w:tc>
          <w:tcPr>
            <w:tcW w:w="3237" w:type="dxa"/>
          </w:tcPr>
          <w:p>
            <w:pPr/>
            <w:r>
              <w:rPr>
                <w:rStyle w:val="CodeChar"/>
              </w:rPr>
              <w:t xml:space="preserve">VisitState</w:t>
            </w:r>
            <w:r>
              <w:t xml:space="preserve">, one </w:t>
            </w:r>
            <w:r>
              <w:rPr>
                <w:rStyle w:val="CodeChar"/>
              </w:rPr>
              <w:t xml:space="preserve">Turn</w:t>
            </w:r>
            <w:r>
              <w:t xml:space="preserve">, the context (chart, checklist, LLM)</w:t>
            </w:r>
          </w:p>
        </w:tc>
        <w:tc>
          <w:tcPr>
            <w:tcW w:w="3704" w:type="dxa"/>
          </w:tcPr>
          <w:p>
            <w:pPr/>
            <w:r>
              <w:t xml:space="preserve">Updated </w:t>
            </w:r>
            <w:r>
              <w:rPr>
                <w:rStyle w:val="CodeChar"/>
              </w:rPr>
              <w:t xml:space="preserve">VisitState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ChartAgent</w:t>
            </w:r>
          </w:p>
        </w:tc>
        <w:tc>
          <w:tcPr>
            <w:tcW w:w="3237" w:type="dxa"/>
          </w:tcPr>
          <w:p>
            <w:pPr/>
            <w:r>
              <w:t xml:space="preserve">The last 5 scrubbed turns and the chart</w:t>
            </w:r>
          </w:p>
        </w:tc>
        <w:tc>
          <w:tcPr>
            <w:tcW w:w="3704" w:type="dxa"/>
          </w:tcPr>
          <w:p>
            <w:pPr/>
            <w:r>
              <w:t xml:space="preserve">Candidate chart-contradiction flag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ComprehensionAgent</w:t>
            </w:r>
          </w:p>
        </w:tc>
        <w:tc>
          <w:tcPr>
            <w:tcW w:w="3237" w:type="dxa"/>
          </w:tcPr>
          <w:p>
            <w:pPr/>
            <w:r>
              <w:t xml:space="preserve">The recent turns after a clinician reply</w:t>
            </w:r>
          </w:p>
        </w:tc>
        <w:tc>
          <w:tcPr>
            <w:tcW w:w="3704" w:type="dxa"/>
          </w:tcPr>
          <w:p>
            <w:pPr/>
            <w:r>
              <w:t xml:space="preserve">Candidate unrepaired-breakdown flag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ChecklistAgent</w:t>
            </w:r>
          </w:p>
        </w:tc>
        <w:tc>
          <w:tcPr>
            <w:tcW w:w="3237" w:type="dxa"/>
          </w:tcPr>
          <w:p>
            <w:pPr/>
            <w:r>
              <w:t xml:space="preserve">The whole scrubbed transcript and the checklist</w:t>
            </w:r>
          </w:p>
        </w:tc>
        <w:tc>
          <w:tcPr>
            <w:tcW w:w="3704" w:type="dxa"/>
          </w:tcPr>
          <w:p>
            <w:pPr/>
            <w:r>
              <w:t xml:space="preserve">Coverage per item; candidate missed-question flags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ConcernAgent</w:t>
            </w:r>
          </w:p>
        </w:tc>
        <w:tc>
          <w:tcPr>
            <w:tcW w:w="3237" w:type="dxa"/>
          </w:tcPr>
          <w:p>
            <w:pPr/>
            <w:r>
              <w:t xml:space="preserve">The whole scrubbed transcript</w:t>
            </w:r>
          </w:p>
        </w:tc>
        <w:tc>
          <w:tcPr>
            <w:tcW w:w="3704" w:type="dxa"/>
          </w:tcPr>
          <w:p>
            <w:pPr/>
            <w:r>
              <w:t xml:space="preserve">Candidate unanswered-concern flags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VerifierAgent</w:t>
            </w:r>
          </w:p>
        </w:tc>
        <w:tc>
          <w:tcPr>
            <w:tcW w:w="3237" w:type="dxa"/>
          </w:tcPr>
          <w:p>
            <w:pPr/>
            <w:r>
              <w:t xml:space="preserve">A candidate flag, transcript, chart</w:t>
            </w:r>
          </w:p>
        </w:tc>
        <w:tc>
          <w:tcPr>
            <w:tcW w:w="3704" w:type="dxa"/>
          </w:tcPr>
          <w:p>
            <w:pPr/>
            <w:r>
              <w:t xml:space="preserve">The flag with </w:t>
            </w:r>
            <w:r>
              <w:rPr>
                <w:rStyle w:val="CodeChar"/>
              </w:rPr>
              <w:t xml:space="preserve">verified=True</w:t>
            </w:r>
            <w:r>
              <w:t xml:space="preserve">, or nothing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SummaryAgent</w:t>
            </w:r>
          </w:p>
        </w:tc>
        <w:tc>
          <w:tcPr>
            <w:tcW w:w="3237" w:type="dxa"/>
          </w:tcPr>
          <w:p>
            <w:pPr/>
            <w:r>
              <w:t xml:space="preserve">Transcript, verified flags, plan items</w:t>
            </w:r>
          </w:p>
        </w:tc>
        <w:tc>
          <w:tcPr>
            <w:tcW w:w="3704" w:type="dxa"/>
          </w:tcPr>
          <w:p>
            <w:pPr/>
            <w:r>
              <w:t xml:space="preserve">Patient summary text plus its final reading grade</w:t>
            </w:r>
          </w:p>
        </w:tc>
      </w:tr>
      <w:tr>
        <w:tc>
          <w:tcPr>
            <w:tcW w:w="2419" w:type="dxa"/>
          </w:tcPr>
          <w:p>
            <w:pPr/>
            <w:r>
              <w:rPr>
                <w:rStyle w:val="CodeChar"/>
              </w:rPr>
              <w:t xml:space="preserve">Flag</w:t>
            </w:r>
          </w:p>
        </w:tc>
        <w:tc>
          <w:tcPr>
            <w:tcW w:w="3237" w:type="dxa"/>
          </w:tcPr>
          <w:p>
            <w:pPr/>
            <w:r>
              <w:t xml:space="preserve">Evidence from the verifier</w:t>
            </w:r>
          </w:p>
        </w:tc>
        <w:tc>
          <w:tcPr>
            <w:tcW w:w="3704" w:type="dxa"/>
          </w:tcPr>
          <w:p>
            <w:pPr/>
            <w:r>
              <w:t xml:space="preserve">Type, evidence pointers with verbatim quotes, rationale, </w:t>
            </w:r>
            <w:r>
              <w:rPr>
                <w:rStyle w:val="CodeChar"/>
              </w:rPr>
              <w:t xml:space="preserve">verified</w:t>
            </w:r>
            <w:r>
              <w:t xml:space="preserve">, </w:t>
            </w:r>
            <w:r>
              <w:rPr>
                <w:rStyle w:val="CodeChar"/>
              </w:rPr>
              <w:t xml:space="preserve">dismissed</w:t>
            </w:r>
          </w:p>
        </w:tc>
      </w:tr>
    </w:tbl>
    <w:p>
      <w:pPr/>
      <w:r>
        <w:t xml:space="preserve">An evidence pointer names its source (transcript, chart or checklist), a reference (turn number, chart entry or checklist item) and the exact quote. A missed-question flag points at the checklist item, since the finding is that no transcript line exists.</w:t>
      </w:r>
    </w:p>
    <w:p>
      <w:pPr>
        <w:pStyle w:val="Heading2"/>
      </w:pPr>
      <w:r>
        <w:t xml:space="preserve">Built versus planned</w:t>
      </w:r>
    </w:p>
    <w:p>
      <w:pPr/>
      <w:r>
        <w:t xml:space="preserve">The engine through Phase 3 is implemented in the </w:t>
      </w:r>
      <w:hyperlink r:id="rId8" w:history="1">
        <w:r>
          <w:rPr>
            <w:rStyle w:val="Hyperlink"/>
          </w:rPr>
          <w:t xml:space="preserve">repo</w:t>
        </w:r>
      </w:hyperlink>
      <w:r>
        <w:t xml:space="preserve">, but no detector accuracy has been measured. This table comes from the repo's </w:t>
      </w:r>
      <w:hyperlink r:id="rId9" w:history="1">
        <w:r>
          <w:rPr>
            <w:rStyle w:val="Hyperlink"/>
          </w:rPr>
          <w:t xml:space="preserve">SPEC.md</w:t>
        </w:r>
      </w:hyperlink>
      <w:r>
        <w:t xml:space="preserve"> and </w:t>
      </w:r>
      <w:hyperlink r:id="rId10" w:history="1">
        <w:r>
          <w:rPr>
            <w:rStyle w:val="Hyperlink"/>
          </w:rPr>
          <w:t xml:space="preserve">PROGRESS.md</w:t>
        </w:r>
      </w:hyperlink>
      <w:r>
        <w:t xml:space="preserve">; the source folders could not be read, so it reflects what those docs claim.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20"/>
        <w:gridCol w:w="4540"/>
      </w:tblGrid>
      <w:tr>
        <w:trPr>
          <w:tblHeader/>
        </w:trPr>
        <w:tc>
          <w:tcPr>
            <w:tcW w:w="482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454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Orchestrator, </w:t>
            </w:r>
            <w:r>
              <w:rPr>
                <w:rStyle w:val="CodeChar"/>
              </w:rPr>
              <w:t xml:space="preserve">process_turn</w:t>
            </w:r>
            <w:r>
              <w:t xml:space="preserve">, </w:t>
            </w:r>
            <w:r>
              <w:rPr>
                <w:rStyle w:val="CodeChar"/>
              </w:rPr>
              <w:t xml:space="preserve">finalize</w:t>
            </w:r>
            <w:r>
              <w:t xml:space="preserve">, de-identification</w:t>
            </w:r>
          </w:p>
        </w:tc>
        <w:tc>
          <w:tcPr>
            <w:tcW w:w="4540" w:type="dxa"/>
          </w:tcPr>
          <w:p>
            <w:pPr/>
            <w:r>
              <w:t xml:space="preserve">Built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Chart, Comprehension, Checklist, Concern and Verifier agents</w:t>
            </w:r>
          </w:p>
        </w:tc>
        <w:tc>
          <w:tcPr>
            <w:tcW w:w="4540" w:type="dxa"/>
          </w:tcPr>
          <w:p>
            <w:pPr/>
            <w:r>
              <w:t xml:space="preserve">Built; tested against a scripted fake LLM; quality unmeasured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LLM client with cache and fallback</w:t>
            </w:r>
          </w:p>
        </w:tc>
        <w:tc>
          <w:tcPr>
            <w:tcW w:w="4540" w:type="dxa"/>
          </w:tcPr>
          <w:p>
            <w:pPr/>
            <w:r>
              <w:t xml:space="preserve">Built; Groq verified live, Gemini and Ollama only against mocked HTTP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Checklist pack (10 items)</w:t>
            </w:r>
          </w:p>
        </w:tc>
        <w:tc>
          <w:tcPr>
            <w:tcW w:w="4540" w:type="dxa"/>
          </w:tcPr>
          <w:p>
            <w:pPr/>
            <w:r>
              <w:t xml:space="preserve">Built; matched to the guideline, not clinician-reviewed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Summary agent with readability loop</w:t>
            </w:r>
          </w:p>
        </w:tc>
        <w:tc>
          <w:tcPr>
            <w:tcW w:w="4540" w:type="dxa"/>
          </w:tcPr>
          <w:p>
            <w:pPr/>
            <w:r>
              <w:t xml:space="preserve">Built; never run live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Eval harness</w:t>
            </w:r>
          </w:p>
        </w:tc>
        <w:tc>
          <w:tcPr>
            <w:tcW w:w="4540" w:type="dxa"/>
          </w:tcPr>
          <w:p>
            <w:pPr/>
            <w:r>
              <w:t xml:space="preserve">Not started (Phase 4)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Streamlit UI</w:t>
            </w:r>
          </w:p>
        </w:tc>
        <w:tc>
          <w:tcPr>
            <w:tcW w:w="4540" w:type="dxa"/>
          </w:tcPr>
          <w:p>
            <w:pPr/>
            <w:r>
              <w:t xml:space="preserve">Not started (Phase 5)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Retrieval corpus and retrieval agent</w:t>
            </w:r>
          </w:p>
        </w:tc>
        <w:tc>
          <w:tcPr>
            <w:tcW w:w="4540" w:type="dxa"/>
          </w:tcPr>
          <w:p>
            <w:pPr/>
            <w:r>
              <w:t xml:space="preserve">Not started (Phase 5)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Clarify and Decisions agents</w:t>
            </w:r>
          </w:p>
        </w:tc>
        <w:tc>
          <w:tcPr>
            <w:tcW w:w="4540" w:type="dxa"/>
          </w:tcPr>
          <w:p>
            <w:pPr/>
            <w:r>
              <w:t xml:space="preserve">Planned in the v2 prompt; not in the repo docs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Gateway, audit log, monitoring, EHR connector, speech to text, signed pack registry</w:t>
            </w:r>
          </w:p>
        </w:tc>
        <w:tc>
          <w:tcPr>
            <w:tcW w:w="4540" w:type="dxa"/>
          </w:tcPr>
          <w:p>
            <w:pPr/>
            <w:r>
              <w:t xml:space="preserve">Proposal for a real deployment, not in scope for Oct 21</w:t>
            </w:r>
          </w:p>
        </w:tc>
      </w:tr>
      <w:tr>
        <w:tc>
          <w:tcPr>
            <w:tcW w:w="4820" w:type="dxa"/>
          </w:tcPr>
          <w:p>
            <w:pPr/>
            <w:r>
              <w:t xml:space="preserve">Pack authoring with RAG</w:t>
            </w:r>
          </w:p>
        </w:tc>
        <w:tc>
          <w:tcPr>
            <w:tcW w:w="4540" w:type="dxa"/>
          </w:tcPr>
          <w:p>
            <w:pPr/>
            <w:r>
              <w:t xml:space="preserve">Proposal</w:t>
            </w:r>
          </w:p>
        </w:tc>
      </w:tr>
    </w:tbl>
    <w:p>
      <w:pPr>
        <w:pStyle w:val="Heading2"/>
      </w:pPr>
      <w:r>
        <w:t xml:space="preserve">Glossary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3"/>
        <w:gridCol w:w="6676"/>
      </w:tblGrid>
      <w:tr>
        <w:trPr>
          <w:tblHeader/>
        </w:trPr>
        <w:tc>
          <w:tcPr>
            <w:tcW w:w="2683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6676" w:type="dxa"/>
            <w:shd w:val="clear" w:color="auto" w:fill="F2F2F2"/>
          </w:tcPr>
          <w:p>
            <w:pPr/>
            <w:r>
              <w:t xml:space="preserve">In plain words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Agent</w:t>
            </w:r>
          </w:p>
        </w:tc>
        <w:tc>
          <w:tcPr>
            <w:tcW w:w="6676" w:type="dxa"/>
          </w:tcPr>
          <w:p>
            <w:pPr/>
            <w:r>
              <w:t xml:space="preserve">One focused LLM call with a fixed job and a fixed answer shape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Orchestrator</w:t>
            </w:r>
          </w:p>
        </w:tc>
        <w:tc>
          <w:tcPr>
            <w:tcW w:w="6676" w:type="dxa"/>
          </w:tcPr>
          <w:p>
            <w:pPr/>
            <w:r>
              <w:t xml:space="preserve">The ordinary program that decides which agent runs next; not an AI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LLM</w:t>
            </w:r>
          </w:p>
        </w:tc>
        <w:tc>
          <w:tcPr>
            <w:tcW w:w="6676" w:type="dxa"/>
          </w:tcPr>
          <w:p>
            <w:pPr/>
            <w:r>
              <w:t xml:space="preserve">The language model that does the reading and judging inside an agent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RAG</w:t>
            </w:r>
          </w:p>
        </w:tc>
        <w:tc>
          <w:tcPr>
            <w:tcW w:w="6676" w:type="dxa"/>
          </w:tcPr>
          <w:p>
            <w:pPr/>
            <w:r>
              <w:t xml:space="preserve">Retrieval-augmented generation: look up trusted text first, then write the answer from it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Verifier</w:t>
            </w:r>
          </w:p>
        </w:tc>
        <w:tc>
          <w:tcPr>
            <w:tcW w:w="6676" w:type="dxa"/>
          </w:tcPr>
          <w:p>
            <w:pPr/>
            <w:r>
              <w:t xml:space="preserve">The check that a flag's quoted evidence really exists and supports the flag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De-identification</w:t>
            </w:r>
          </w:p>
        </w:tc>
        <w:tc>
          <w:tcPr>
            <w:tcW w:w="6676" w:type="dxa"/>
          </w:tcPr>
          <w:p>
            <w:pPr/>
            <w:r>
              <w:t xml:space="preserve">Scrubbing names, phones and similar details before text reaches a hosted model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Gap</w:t>
            </w:r>
          </w:p>
        </w:tc>
        <w:tc>
          <w:tcPr>
            <w:tcW w:w="6676" w:type="dxa"/>
          </w:tcPr>
          <w:p>
            <w:pPr/>
            <w:r>
              <w:t xml:space="preserve">Something the visit missed: an unasked question, an unanswered worry, a chart contradiction, or an unrepaired misunderstanding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Wrap-up</w:t>
            </w:r>
          </w:p>
        </w:tc>
        <w:tc>
          <w:tcPr>
            <w:tcW w:w="6676" w:type="dxa"/>
          </w:tcPr>
          <w:p>
            <w:pPr/>
            <w:r>
              <w:t xml:space="preserve">The end-of-visit moment when omission flags are allowed to surface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Passive badge</w:t>
            </w:r>
          </w:p>
        </w:tc>
        <w:tc>
          <w:tcPr>
            <w:tcW w:w="6676" w:type="dxa"/>
          </w:tcPr>
          <w:p>
            <w:pPr/>
            <w:r>
              <w:t xml:space="preserve">A quiet indicator during the visit; no pop-up and no sound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Teach-back</w:t>
            </w:r>
          </w:p>
        </w:tc>
        <w:tc>
          <w:tcPr>
            <w:tcW w:w="6676" w:type="dxa"/>
          </w:tcPr>
          <w:p>
            <w:pPr/>
            <w:r>
              <w:t xml:space="preserve">The clinician asking the patient to repeat the plan in their own words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Pack</w:t>
            </w:r>
          </w:p>
        </w:tc>
        <w:tc>
          <w:tcPr>
            <w:tcW w:w="6676" w:type="dxa"/>
          </w:tcPr>
          <w:p>
            <w:pPr/>
            <w:r>
              <w:t xml:space="preserve">A swappable bundle of checklist, chart schema and corpus for one condition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Verified flag</w:t>
            </w:r>
          </w:p>
        </w:tc>
        <w:tc>
          <w:tcPr>
            <w:tcW w:w="6676" w:type="dxa"/>
          </w:tcPr>
          <w:p>
            <w:pPr/>
            <w:r>
              <w:t xml:space="preserve">A flag that passed both verifier checks; the only kind the eval counts</w:t>
            </w:r>
          </w:p>
        </w:tc>
      </w:tr>
    </w:tbl>
    <w:p>
      <w:pPr>
        <w:pStyle w:val="Heading2"/>
      </w:pPr>
      <w:r>
        <w:t xml:space="preserve">Sources</w:t>
      </w:r>
    </w:p>
    <w:p>
      <w:pPr/>
      <w:r>
        <w:t xml:space="preserve">The built-versus-planned facts and agent behavior come from the repo docs below. The Clarify, Decisions, retrieval, platform and pack-authoring parts come from the v2 master prompt or are proposals and are labeled as such. The guideline cited for the checklist is the </w:t>
      </w:r>
      <w:hyperlink r:id="rId11" w:history="1">
        <w:r>
          <w:rPr>
            <w:rStyle w:val="Hyperlink"/>
          </w:rPr>
          <w:t xml:space="preserve">2021 AHA/ACC Guideline for the Evaluation and Diagnosis of Chest Pain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</w:pPr>
      <w:hyperlink r:id="rId8" w:history="1">
        <w:r>
          <w:rPr>
            <w:rStyle w:val="Hyperlink"/>
          </w:rPr>
          <w:t xml:space="preserve">Dr.Listner repository</w:t>
        </w:r>
      </w:hyperlink>
    </w:p>
    <w:p>
      <w:pPr>
        <w:pStyle w:val="ListParagraph"/>
        <w:numPr>
          <w:ilvl w:val="0"/>
          <w:numId w:val="8"/>
        </w:numPr>
      </w:pPr>
      <w:hyperlink r:id="rId9" w:history="1">
        <w:r>
          <w:rPr>
            <w:rStyle w:val="Hyperlink"/>
          </w:rPr>
          <w:t xml:space="preserve">SPEC.md</w:t>
        </w:r>
      </w:hyperlink>
    </w:p>
    <w:p>
      <w:pPr>
        <w:pStyle w:val="ListParagraph"/>
        <w:numPr>
          <w:ilvl w:val="0"/>
          <w:numId w:val="8"/>
        </w:numPr>
      </w:pPr>
      <w:hyperlink r:id="rId10" w:history="1">
        <w:r>
          <w:rPr>
            <w:rStyle w:val="Hyperlink"/>
          </w:rPr>
          <w:t xml:space="preserve">PROGRESS.md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github.com/darpan02-cypher/Dr.Listner" TargetMode="External"/><Relationship Id="rId9" Type="http://schemas.openxmlformats.org/officeDocument/2006/relationships/hyperlink" Target="https://github.com/darpan02-cypher/Dr.Listner/blob/main/SPEC.md" TargetMode="External"/><Relationship Id="rId10" Type="http://schemas.openxmlformats.org/officeDocument/2006/relationships/hyperlink" Target="https://github.com/darpan02-cypher/Dr.Listner/blob/main/PROGRESS.md" TargetMode="External"/><Relationship Id="rId11" Type="http://schemas.openxmlformats.org/officeDocument/2006/relationships/hyperlink" Target="https://doi.org/10.1016/j.jacc.2021.07.053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Dr.Listner architecture document</dc:title>
  <dc:description>Claude Docs node/0b392eab-3fbb@11 docx-w7</dc:description>
  <cp:revision>11</cp:revision>
</cp:coreProperties>
</file>