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BB9C" w14:textId="77777777" w:rsidR="00633443" w:rsidRPr="00A115D6" w:rsidRDefault="00633443" w:rsidP="00A115D6">
      <w:pPr>
        <w:spacing w:line="240" w:lineRule="auto"/>
        <w:ind w:firstLine="709"/>
        <w:jc w:val="center"/>
        <w:rPr>
          <w:rFonts w:cs="Times New Roman"/>
        </w:rPr>
      </w:pPr>
      <w:r w:rsidRPr="00A115D6">
        <w:rPr>
          <w:rFonts w:cs="Times New Roman"/>
        </w:rPr>
        <w:t>A Thesis Proposal</w:t>
      </w:r>
    </w:p>
    <w:p w14:paraId="36901003" w14:textId="77777777" w:rsidR="00633443" w:rsidRPr="00A115D6" w:rsidRDefault="00633443" w:rsidP="00A115D6">
      <w:pPr>
        <w:spacing w:line="240" w:lineRule="auto"/>
        <w:ind w:firstLine="709"/>
        <w:jc w:val="center"/>
        <w:rPr>
          <w:rFonts w:cs="Times New Roman"/>
        </w:rPr>
      </w:pPr>
    </w:p>
    <w:p w14:paraId="07E6CE6B" w14:textId="77777777" w:rsidR="00633443" w:rsidRPr="00A115D6" w:rsidRDefault="00633443" w:rsidP="00A115D6">
      <w:pPr>
        <w:spacing w:line="240" w:lineRule="auto"/>
        <w:ind w:firstLine="709"/>
        <w:jc w:val="center"/>
        <w:rPr>
          <w:rFonts w:cs="Times New Roman"/>
        </w:rPr>
      </w:pPr>
    </w:p>
    <w:p w14:paraId="19E94E74" w14:textId="2D3E556C" w:rsidR="00633443" w:rsidRPr="00A115D6" w:rsidRDefault="00633443" w:rsidP="00F72638">
      <w:pPr>
        <w:jc w:val="center"/>
      </w:pPr>
      <w:r w:rsidRPr="00A115D6">
        <w:t xml:space="preserve">Cardamom Leaf Disease Detection Using Deep Learning: Design, Implementation, and Evaluation of an Explainable Diagnostic System </w:t>
      </w:r>
      <w:proofErr w:type="gramStart"/>
      <w:r w:rsidRPr="00A115D6">
        <w:t>With</w:t>
      </w:r>
      <w:proofErr w:type="gramEnd"/>
      <w:r w:rsidRPr="00A115D6">
        <w:t xml:space="preserve"> Bilingual Deployment for Nepali Smallholder Farmers</w:t>
      </w:r>
      <w:r w:rsidRPr="00A115D6">
        <w:br/>
      </w:r>
    </w:p>
    <w:p w14:paraId="26737882" w14:textId="77777777" w:rsidR="00633443" w:rsidRPr="00A115D6" w:rsidRDefault="00633443" w:rsidP="00A115D6">
      <w:pPr>
        <w:spacing w:line="240" w:lineRule="auto"/>
        <w:ind w:firstLine="709"/>
        <w:jc w:val="center"/>
        <w:rPr>
          <w:rFonts w:cs="Times New Roman"/>
        </w:rPr>
      </w:pPr>
      <w:r w:rsidRPr="00A115D6">
        <w:rPr>
          <w:rFonts w:cs="Times New Roman"/>
        </w:rPr>
        <w:t xml:space="preserve">For Partial Fulfillment of the Requirements for the Degree of Master of Computer Application Awarded by </w:t>
      </w:r>
      <w:proofErr w:type="spellStart"/>
      <w:r w:rsidRPr="00A115D6">
        <w:rPr>
          <w:rFonts w:cs="Times New Roman"/>
        </w:rPr>
        <w:t>Purbanchal</w:t>
      </w:r>
      <w:proofErr w:type="spellEnd"/>
      <w:r w:rsidRPr="00A115D6">
        <w:rPr>
          <w:rFonts w:cs="Times New Roman"/>
        </w:rPr>
        <w:t xml:space="preserve"> University</w:t>
      </w:r>
    </w:p>
    <w:p w14:paraId="36E2C7D4" w14:textId="481242E3" w:rsidR="00633443" w:rsidRPr="00A115D6" w:rsidRDefault="00633443" w:rsidP="00A115D6">
      <w:pPr>
        <w:spacing w:line="240" w:lineRule="auto"/>
        <w:ind w:firstLine="709"/>
        <w:jc w:val="center"/>
        <w:rPr>
          <w:rFonts w:cs="Times New Roman"/>
        </w:rPr>
      </w:pPr>
    </w:p>
    <w:p w14:paraId="08C9691C" w14:textId="77777777" w:rsidR="00633443" w:rsidRPr="00A115D6" w:rsidRDefault="00633443" w:rsidP="00A115D6">
      <w:pPr>
        <w:spacing w:line="240" w:lineRule="auto"/>
        <w:ind w:firstLine="709"/>
        <w:jc w:val="center"/>
        <w:rPr>
          <w:rFonts w:cs="Times New Roman"/>
        </w:rPr>
      </w:pPr>
      <w:r w:rsidRPr="00A115D6">
        <w:rPr>
          <w:rFonts w:cs="Times New Roman"/>
        </w:rPr>
        <w:t xml:space="preserve">Submitted by Darpan Subedi </w:t>
      </w:r>
    </w:p>
    <w:p w14:paraId="63F79C91" w14:textId="77777777" w:rsidR="00633443" w:rsidRPr="00A115D6" w:rsidRDefault="00633443" w:rsidP="00A115D6">
      <w:pPr>
        <w:spacing w:line="240" w:lineRule="auto"/>
        <w:ind w:firstLine="709"/>
        <w:jc w:val="center"/>
        <w:rPr>
          <w:rFonts w:cs="Times New Roman"/>
        </w:rPr>
      </w:pPr>
      <w:r w:rsidRPr="00A115D6">
        <w:rPr>
          <w:rFonts w:cs="Times New Roman"/>
        </w:rPr>
        <w:t xml:space="preserve">[Roll No.] </w:t>
      </w:r>
    </w:p>
    <w:p w14:paraId="3518D720" w14:textId="31D21836" w:rsidR="00633443" w:rsidRPr="00A115D6" w:rsidRDefault="00633443" w:rsidP="00A115D6">
      <w:pPr>
        <w:spacing w:line="240" w:lineRule="auto"/>
        <w:ind w:firstLine="709"/>
        <w:jc w:val="center"/>
        <w:rPr>
          <w:rFonts w:cs="Times New Roman"/>
        </w:rPr>
      </w:pPr>
      <w:r w:rsidRPr="00A115D6">
        <w:rPr>
          <w:rFonts w:cs="Times New Roman"/>
        </w:rPr>
        <w:t>M.C.A. Reg. No. …………………</w:t>
      </w:r>
    </w:p>
    <w:p w14:paraId="1501A891" w14:textId="77777777" w:rsidR="00633443" w:rsidRPr="00A115D6" w:rsidRDefault="00633443" w:rsidP="00A115D6">
      <w:pPr>
        <w:spacing w:line="240" w:lineRule="auto"/>
        <w:ind w:firstLine="709"/>
        <w:jc w:val="center"/>
        <w:rPr>
          <w:rFonts w:cs="Times New Roman"/>
        </w:rPr>
      </w:pPr>
      <w:proofErr w:type="gramStart"/>
      <w:r w:rsidRPr="00A115D6">
        <w:rPr>
          <w:rFonts w:cs="Times New Roman"/>
        </w:rPr>
        <w:t>April,</w:t>
      </w:r>
      <w:proofErr w:type="gramEnd"/>
      <w:r w:rsidRPr="00A115D6">
        <w:rPr>
          <w:rFonts w:cs="Times New Roman"/>
        </w:rPr>
        <w:t xml:space="preserve"> 2026</w:t>
      </w:r>
    </w:p>
    <w:p w14:paraId="7BAC7027" w14:textId="77777777" w:rsidR="00633443" w:rsidRPr="00A115D6" w:rsidRDefault="00633443" w:rsidP="00A115D6">
      <w:pPr>
        <w:spacing w:line="240" w:lineRule="auto"/>
        <w:ind w:firstLine="709"/>
        <w:jc w:val="both"/>
        <w:rPr>
          <w:rFonts w:cs="Times New Roman"/>
        </w:rPr>
      </w:pPr>
      <w:r w:rsidRPr="00A115D6">
        <w:rPr>
          <w:rFonts w:cs="Times New Roman"/>
        </w:rPr>
        <w:t xml:space="preserve"> </w:t>
      </w:r>
    </w:p>
    <w:p w14:paraId="2DF81C07" w14:textId="77777777" w:rsidR="00633443" w:rsidRPr="00A115D6" w:rsidRDefault="00633443" w:rsidP="00A115D6">
      <w:pPr>
        <w:spacing w:line="240" w:lineRule="auto"/>
        <w:ind w:firstLine="709"/>
        <w:rPr>
          <w:rFonts w:cs="Times New Roman"/>
        </w:rPr>
      </w:pPr>
      <w:r w:rsidRPr="00A115D6">
        <w:rPr>
          <w:rFonts w:cs="Times New Roman"/>
        </w:rPr>
        <w:br w:type="page"/>
      </w:r>
    </w:p>
    <w:p w14:paraId="1A38BF0A" w14:textId="7A97D5F5" w:rsidR="00633443" w:rsidRPr="004E4FD6" w:rsidRDefault="00633443" w:rsidP="004E4FD6">
      <w:pPr>
        <w:pStyle w:val="Heading1"/>
      </w:pPr>
      <w:bookmarkStart w:id="0" w:name="_Toc227674201"/>
      <w:r w:rsidRPr="004E4FD6">
        <w:lastRenderedPageBreak/>
        <w:t>Abstract</w:t>
      </w:r>
      <w:bookmarkEnd w:id="0"/>
    </w:p>
    <w:p w14:paraId="0E05A88B" w14:textId="14B1CFBE" w:rsidR="00633443" w:rsidRPr="00A115D6" w:rsidRDefault="00633443" w:rsidP="004E4FD6">
      <w:r w:rsidRPr="00A115D6">
        <w:t xml:space="preserve">Nepal is one of the world's leading producers of large cardamom, yet the crop remains persistently vulnerable to two destructive fungal diseases Colletotrichum Blight and </w:t>
      </w:r>
      <w:proofErr w:type="spellStart"/>
      <w:r w:rsidRPr="00A115D6">
        <w:t>Phyllosticta</w:t>
      </w:r>
      <w:proofErr w:type="spellEnd"/>
      <w:r w:rsidRPr="00A115D6">
        <w:t xml:space="preserve"> Leaf </w:t>
      </w:r>
      <w:proofErr w:type="gramStart"/>
      <w:r w:rsidRPr="00A115D6">
        <w:t>Spot;</w:t>
      </w:r>
      <w:proofErr w:type="gramEnd"/>
      <w:r w:rsidRPr="00A115D6">
        <w:t xml:space="preserve"> which can cause yield losses of 30–40% per season. Timely diagnosis is critical, but the remote geography of Nepal's cardamom-growing regions and the severe shortage of agricultural extension services leave most farming households without access to reliable expert support. This study proposes the design, development, and evaluation of a deep learning-based system for automated cardamom leaf disease detection. The system employs EfficientNetV2-S with ImageNet-pretrained transfer learning, inverse-frequency class weighting, and stochastic data augmentation on a dataset of 2,607 labeled field images. Core features include an input rejection class for non-cardamom images, Grad-CAM and Grad-CAM++ visual explanations, a five-stage disease severity estimation module covering Healthy, Mild, Moderate, Severe, and Very Severe conditions, and full deployment across web and mobile platforms with a bilingual English and Nepali interface. The system targets an overall test accuracy above 85% and per-class F1-scores above 0.70, evaluated through five-fold stratified cross-validation, a background-removal ablation study, nine-condition robustness testing, and structured error analysis. This research aims to deliver an accessible, practically deployable, and rigorously evaluated diagnostic resource for smallholder cardamom farmers across Nepal.</w:t>
      </w:r>
    </w:p>
    <w:p w14:paraId="6FF644C3" w14:textId="77777777" w:rsidR="00633443" w:rsidRPr="00A115D6" w:rsidRDefault="00633443" w:rsidP="004E4FD6"/>
    <w:p w14:paraId="0A1FA208" w14:textId="77777777" w:rsidR="00633443" w:rsidRPr="009F3A7A" w:rsidRDefault="00633443" w:rsidP="004E4FD6">
      <w:r w:rsidRPr="00A115D6">
        <w:rPr>
          <w:i/>
          <w:iCs/>
        </w:rPr>
        <w:t xml:space="preserve">Keywords: </w:t>
      </w:r>
      <w:r w:rsidRPr="009F3A7A">
        <w:t xml:space="preserve">cardamom, leaf disease detection, EfficientNetV2, transfer learning, Grad-CAM++, explainable AI, </w:t>
      </w:r>
      <w:proofErr w:type="spellStart"/>
      <w:r w:rsidRPr="009F3A7A">
        <w:t>FastAPI</w:t>
      </w:r>
      <w:proofErr w:type="spellEnd"/>
      <w:r w:rsidRPr="009F3A7A">
        <w:t>, React Native, precision agriculture, Nepal, bilingual interface, ablation study</w:t>
      </w:r>
    </w:p>
    <w:p w14:paraId="34868E40" w14:textId="77777777" w:rsidR="00633443" w:rsidRPr="00A115D6" w:rsidRDefault="00633443" w:rsidP="00A115D6">
      <w:pPr>
        <w:spacing w:line="240" w:lineRule="auto"/>
        <w:ind w:firstLine="709"/>
        <w:rPr>
          <w:rFonts w:cs="Times New Roman"/>
        </w:rPr>
      </w:pPr>
      <w:r w:rsidRPr="00A115D6">
        <w:rPr>
          <w:rFonts w:cs="Times New Roman"/>
        </w:rPr>
        <w:br w:type="page"/>
      </w:r>
    </w:p>
    <w:sdt>
      <w:sdtPr>
        <w:rPr>
          <w:rFonts w:eastAsiaTheme="minorEastAsia" w:cs="Times New Roman"/>
          <w:b w:val="0"/>
          <w:color w:val="000000" w:themeColor="text1"/>
          <w:szCs w:val="24"/>
        </w:rPr>
        <w:id w:val="1864781298"/>
        <w:docPartObj>
          <w:docPartGallery w:val="Table of Contents"/>
          <w:docPartUnique/>
        </w:docPartObj>
      </w:sdtPr>
      <w:sdtEndPr>
        <w:rPr>
          <w:noProof/>
        </w:rPr>
      </w:sdtEndPr>
      <w:sdtContent>
        <w:p w14:paraId="62382C68" w14:textId="0B864FB9" w:rsidR="00F72638" w:rsidRPr="00B66FC7" w:rsidRDefault="00F72638">
          <w:pPr>
            <w:pStyle w:val="TOCHeading"/>
            <w:rPr>
              <w:rFonts w:cs="Times New Roman"/>
              <w:szCs w:val="24"/>
            </w:rPr>
          </w:pPr>
          <w:r w:rsidRPr="00B66FC7">
            <w:rPr>
              <w:rFonts w:cs="Times New Roman"/>
              <w:szCs w:val="24"/>
            </w:rPr>
            <w:t>Table of Contents</w:t>
          </w:r>
        </w:p>
        <w:p w14:paraId="434FD298" w14:textId="658024F6" w:rsidR="00B66FC7" w:rsidRPr="00B66FC7" w:rsidRDefault="00F72638">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r w:rsidRPr="00B66FC7">
            <w:rPr>
              <w:rFonts w:ascii="Times New Roman" w:hAnsi="Times New Roman" w:cs="Times New Roman"/>
              <w:bCs w:val="0"/>
              <w:i w:val="0"/>
              <w:iCs w:val="0"/>
            </w:rPr>
            <w:fldChar w:fldCharType="begin"/>
          </w:r>
          <w:r w:rsidRPr="00B66FC7">
            <w:rPr>
              <w:rFonts w:ascii="Times New Roman" w:hAnsi="Times New Roman" w:cs="Times New Roman"/>
              <w:bCs w:val="0"/>
              <w:i w:val="0"/>
              <w:iCs w:val="0"/>
            </w:rPr>
            <w:instrText xml:space="preserve"> TOC \o "1-3" \h \z \u </w:instrText>
          </w:r>
          <w:r w:rsidRPr="00B66FC7">
            <w:rPr>
              <w:rFonts w:ascii="Times New Roman" w:hAnsi="Times New Roman" w:cs="Times New Roman"/>
              <w:bCs w:val="0"/>
              <w:i w:val="0"/>
              <w:iCs w:val="0"/>
            </w:rPr>
            <w:fldChar w:fldCharType="separate"/>
          </w:r>
          <w:hyperlink w:anchor="_Toc227674201" w:history="1">
            <w:r w:rsidR="00B66FC7" w:rsidRPr="00B66FC7">
              <w:rPr>
                <w:rStyle w:val="Hyperlink"/>
                <w:rFonts w:ascii="Times New Roman" w:hAnsi="Times New Roman" w:cs="Times New Roman"/>
                <w:bCs w:val="0"/>
                <w:i w:val="0"/>
                <w:iCs w:val="0"/>
                <w:noProof/>
              </w:rPr>
              <w:t>Abstract</w:t>
            </w:r>
            <w:r w:rsidR="00B66FC7" w:rsidRPr="00B66FC7">
              <w:rPr>
                <w:rFonts w:ascii="Times New Roman" w:hAnsi="Times New Roman" w:cs="Times New Roman"/>
                <w:bCs w:val="0"/>
                <w:i w:val="0"/>
                <w:iCs w:val="0"/>
                <w:noProof/>
                <w:webHidden/>
              </w:rPr>
              <w:tab/>
            </w:r>
            <w:r w:rsidR="00B66FC7" w:rsidRPr="00B66FC7">
              <w:rPr>
                <w:rFonts w:ascii="Times New Roman" w:hAnsi="Times New Roman" w:cs="Times New Roman"/>
                <w:bCs w:val="0"/>
                <w:i w:val="0"/>
                <w:iCs w:val="0"/>
                <w:noProof/>
                <w:webHidden/>
              </w:rPr>
              <w:fldChar w:fldCharType="begin"/>
            </w:r>
            <w:r w:rsidR="00B66FC7" w:rsidRPr="00B66FC7">
              <w:rPr>
                <w:rFonts w:ascii="Times New Roman" w:hAnsi="Times New Roman" w:cs="Times New Roman"/>
                <w:bCs w:val="0"/>
                <w:i w:val="0"/>
                <w:iCs w:val="0"/>
                <w:noProof/>
                <w:webHidden/>
              </w:rPr>
              <w:instrText xml:space="preserve"> PAGEREF _Toc227674201 \h </w:instrText>
            </w:r>
            <w:r w:rsidR="00B66FC7" w:rsidRPr="00B66FC7">
              <w:rPr>
                <w:rFonts w:ascii="Times New Roman" w:hAnsi="Times New Roman" w:cs="Times New Roman"/>
                <w:bCs w:val="0"/>
                <w:i w:val="0"/>
                <w:iCs w:val="0"/>
                <w:noProof/>
                <w:webHidden/>
              </w:rPr>
            </w:r>
            <w:r w:rsidR="00B66FC7" w:rsidRPr="00B66FC7">
              <w:rPr>
                <w:rFonts w:ascii="Times New Roman" w:hAnsi="Times New Roman" w:cs="Times New Roman"/>
                <w:bCs w:val="0"/>
                <w:i w:val="0"/>
                <w:iCs w:val="0"/>
                <w:noProof/>
                <w:webHidden/>
              </w:rPr>
              <w:fldChar w:fldCharType="separate"/>
            </w:r>
            <w:r w:rsidR="00B66FC7" w:rsidRPr="00B66FC7">
              <w:rPr>
                <w:rFonts w:ascii="Times New Roman" w:hAnsi="Times New Roman" w:cs="Times New Roman"/>
                <w:bCs w:val="0"/>
                <w:i w:val="0"/>
                <w:iCs w:val="0"/>
                <w:noProof/>
                <w:webHidden/>
              </w:rPr>
              <w:t>2</w:t>
            </w:r>
            <w:r w:rsidR="00B66FC7" w:rsidRPr="00B66FC7">
              <w:rPr>
                <w:rFonts w:ascii="Times New Roman" w:hAnsi="Times New Roman" w:cs="Times New Roman"/>
                <w:bCs w:val="0"/>
                <w:i w:val="0"/>
                <w:iCs w:val="0"/>
                <w:noProof/>
                <w:webHidden/>
              </w:rPr>
              <w:fldChar w:fldCharType="end"/>
            </w:r>
          </w:hyperlink>
        </w:p>
        <w:p w14:paraId="684ED879" w14:textId="082AA326"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02" w:history="1">
            <w:r w:rsidRPr="00B66FC7">
              <w:rPr>
                <w:rStyle w:val="Hyperlink"/>
                <w:rFonts w:ascii="Times New Roman" w:hAnsi="Times New Roman" w:cs="Times New Roman"/>
                <w:bCs w:val="0"/>
                <w:i w:val="0"/>
                <w:iCs w:val="0"/>
                <w:noProof/>
              </w:rPr>
              <w:t>1. Introduction</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_Toc227674202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5</w:t>
            </w:r>
            <w:r w:rsidRPr="00B66FC7">
              <w:rPr>
                <w:rFonts w:ascii="Times New Roman" w:hAnsi="Times New Roman" w:cs="Times New Roman"/>
                <w:bCs w:val="0"/>
                <w:i w:val="0"/>
                <w:iCs w:val="0"/>
                <w:noProof/>
                <w:webHidden/>
              </w:rPr>
              <w:fldChar w:fldCharType="end"/>
            </w:r>
          </w:hyperlink>
        </w:p>
        <w:p w14:paraId="33D39032" w14:textId="2F02398D"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03" w:history="1">
            <w:r w:rsidRPr="00B66FC7">
              <w:rPr>
                <w:rStyle w:val="Hyperlink"/>
                <w:rFonts w:ascii="Times New Roman" w:hAnsi="Times New Roman" w:cs="Times New Roman"/>
                <w:bCs w:val="0"/>
                <w:noProof/>
                <w:sz w:val="24"/>
                <w:szCs w:val="24"/>
              </w:rPr>
              <w:t>1.1 Background and Motivation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_Toc227674203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5</w:t>
            </w:r>
            <w:r w:rsidRPr="00B66FC7">
              <w:rPr>
                <w:rFonts w:ascii="Times New Roman" w:hAnsi="Times New Roman" w:cs="Times New Roman"/>
                <w:bCs w:val="0"/>
                <w:noProof/>
                <w:webHidden/>
                <w:sz w:val="24"/>
                <w:szCs w:val="24"/>
              </w:rPr>
              <w:fldChar w:fldCharType="end"/>
            </w:r>
          </w:hyperlink>
        </w:p>
        <w:p w14:paraId="564F99C4" w14:textId="13695F6A"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04" w:history="1">
            <w:r w:rsidRPr="00B66FC7">
              <w:rPr>
                <w:rStyle w:val="Hyperlink"/>
                <w:rFonts w:ascii="Times New Roman" w:hAnsi="Times New Roman" w:cs="Times New Roman"/>
                <w:bCs w:val="0"/>
                <w:noProof/>
                <w:sz w:val="24"/>
                <w:szCs w:val="24"/>
              </w:rPr>
              <w:t>1.2 Significance of the Study</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_Toc227674204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6</w:t>
            </w:r>
            <w:r w:rsidRPr="00B66FC7">
              <w:rPr>
                <w:rFonts w:ascii="Times New Roman" w:hAnsi="Times New Roman" w:cs="Times New Roman"/>
                <w:bCs w:val="0"/>
                <w:noProof/>
                <w:webHidden/>
                <w:sz w:val="24"/>
                <w:szCs w:val="24"/>
              </w:rPr>
              <w:fldChar w:fldCharType="end"/>
            </w:r>
          </w:hyperlink>
        </w:p>
        <w:p w14:paraId="46CAD89B" w14:textId="1BC53667"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05" w:history="1">
            <w:r w:rsidRPr="00B66FC7">
              <w:rPr>
                <w:rStyle w:val="Hyperlink"/>
                <w:rFonts w:ascii="Times New Roman" w:hAnsi="Times New Roman" w:cs="Times New Roman"/>
                <w:bCs w:val="0"/>
                <w:i w:val="0"/>
                <w:iCs w:val="0"/>
                <w:noProof/>
              </w:rPr>
              <w:t>2. Problem Statement</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_Toc227674205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7</w:t>
            </w:r>
            <w:r w:rsidRPr="00B66FC7">
              <w:rPr>
                <w:rFonts w:ascii="Times New Roman" w:hAnsi="Times New Roman" w:cs="Times New Roman"/>
                <w:bCs w:val="0"/>
                <w:i w:val="0"/>
                <w:iCs w:val="0"/>
                <w:noProof/>
                <w:webHidden/>
              </w:rPr>
              <w:fldChar w:fldCharType="end"/>
            </w:r>
          </w:hyperlink>
        </w:p>
        <w:p w14:paraId="6EE49B6E" w14:textId="55B25A20"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06" w:history="1">
            <w:r w:rsidRPr="00B66FC7">
              <w:rPr>
                <w:rStyle w:val="Hyperlink"/>
                <w:rFonts w:ascii="Times New Roman" w:hAnsi="Times New Roman" w:cs="Times New Roman"/>
                <w:bCs w:val="0"/>
                <w:i w:val="0"/>
                <w:iCs w:val="0"/>
                <w:noProof/>
              </w:rPr>
              <w:t>3. Research Objectives</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_Toc227674206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8</w:t>
            </w:r>
            <w:r w:rsidRPr="00B66FC7">
              <w:rPr>
                <w:rFonts w:ascii="Times New Roman" w:hAnsi="Times New Roman" w:cs="Times New Roman"/>
                <w:bCs w:val="0"/>
                <w:i w:val="0"/>
                <w:iCs w:val="0"/>
                <w:noProof/>
                <w:webHidden/>
              </w:rPr>
              <w:fldChar w:fldCharType="end"/>
            </w:r>
          </w:hyperlink>
        </w:p>
        <w:p w14:paraId="532BC518" w14:textId="2B6077D1"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07" w:history="1">
            <w:r w:rsidRPr="00B66FC7">
              <w:rPr>
                <w:rStyle w:val="Hyperlink"/>
                <w:rFonts w:ascii="Times New Roman" w:hAnsi="Times New Roman" w:cs="Times New Roman"/>
                <w:bCs w:val="0"/>
                <w:noProof/>
                <w:sz w:val="24"/>
                <w:szCs w:val="24"/>
              </w:rPr>
              <w:t>3.1 Primary Objectives</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_Toc227674207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8</w:t>
            </w:r>
            <w:r w:rsidRPr="00B66FC7">
              <w:rPr>
                <w:rFonts w:ascii="Times New Roman" w:hAnsi="Times New Roman" w:cs="Times New Roman"/>
                <w:bCs w:val="0"/>
                <w:noProof/>
                <w:webHidden/>
                <w:sz w:val="24"/>
                <w:szCs w:val="24"/>
              </w:rPr>
              <w:fldChar w:fldCharType="end"/>
            </w:r>
          </w:hyperlink>
        </w:p>
        <w:p w14:paraId="51350668" w14:textId="15F158BE"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08" w:history="1">
            <w:r w:rsidRPr="00B66FC7">
              <w:rPr>
                <w:rStyle w:val="Hyperlink"/>
                <w:rFonts w:ascii="Times New Roman" w:hAnsi="Times New Roman" w:cs="Times New Roman"/>
                <w:bCs w:val="0"/>
                <w:noProof/>
                <w:sz w:val="24"/>
                <w:szCs w:val="24"/>
              </w:rPr>
              <w:t>3.2 Secondary Objectives</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_Toc227674208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9</w:t>
            </w:r>
            <w:r w:rsidRPr="00B66FC7">
              <w:rPr>
                <w:rFonts w:ascii="Times New Roman" w:hAnsi="Times New Roman" w:cs="Times New Roman"/>
                <w:bCs w:val="0"/>
                <w:noProof/>
                <w:webHidden/>
                <w:sz w:val="24"/>
                <w:szCs w:val="24"/>
              </w:rPr>
              <w:fldChar w:fldCharType="end"/>
            </w:r>
          </w:hyperlink>
        </w:p>
        <w:p w14:paraId="7A4391B4" w14:textId="28CAB4E0"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09" w:history="1">
            <w:r w:rsidRPr="00B66FC7">
              <w:rPr>
                <w:rStyle w:val="Hyperlink"/>
                <w:rFonts w:ascii="Times New Roman" w:hAnsi="Times New Roman" w:cs="Times New Roman"/>
                <w:bCs w:val="0"/>
                <w:i w:val="0"/>
                <w:iCs w:val="0"/>
                <w:noProof/>
              </w:rPr>
              <w:t>4. Research Questions</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_Toc227674209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9</w:t>
            </w:r>
            <w:r w:rsidRPr="00B66FC7">
              <w:rPr>
                <w:rFonts w:ascii="Times New Roman" w:hAnsi="Times New Roman" w:cs="Times New Roman"/>
                <w:bCs w:val="0"/>
                <w:i w:val="0"/>
                <w:iCs w:val="0"/>
                <w:noProof/>
                <w:webHidden/>
              </w:rPr>
              <w:fldChar w:fldCharType="end"/>
            </w:r>
          </w:hyperlink>
        </w:p>
        <w:p w14:paraId="0D39A300" w14:textId="58D3C32B"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10" w:history="1">
            <w:r w:rsidRPr="00B66FC7">
              <w:rPr>
                <w:rStyle w:val="Hyperlink"/>
                <w:rFonts w:ascii="Times New Roman" w:hAnsi="Times New Roman" w:cs="Times New Roman"/>
                <w:bCs w:val="0"/>
                <w:i w:val="0"/>
                <w:iCs w:val="0"/>
                <w:noProof/>
              </w:rPr>
              <w:t>5. Literature Review</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_Toc227674210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10</w:t>
            </w:r>
            <w:r w:rsidRPr="00B66FC7">
              <w:rPr>
                <w:rFonts w:ascii="Times New Roman" w:hAnsi="Times New Roman" w:cs="Times New Roman"/>
                <w:bCs w:val="0"/>
                <w:i w:val="0"/>
                <w:iCs w:val="0"/>
                <w:noProof/>
                <w:webHidden/>
              </w:rPr>
              <w:fldChar w:fldCharType="end"/>
            </w:r>
          </w:hyperlink>
        </w:p>
        <w:p w14:paraId="772EED2C" w14:textId="62E4FEDD"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1" w:history="1">
            <w:r w:rsidRPr="00B66FC7">
              <w:rPr>
                <w:rStyle w:val="Hyperlink"/>
                <w:rFonts w:ascii="Times New Roman" w:hAnsi="Times New Roman" w:cs="Times New Roman"/>
                <w:bCs w:val="0"/>
                <w:noProof/>
                <w:sz w:val="24"/>
                <w:szCs w:val="24"/>
              </w:rPr>
              <w:t>5.1 Deep Learning for Plant Disease Detection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_Toc227674211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10</w:t>
            </w:r>
            <w:r w:rsidRPr="00B66FC7">
              <w:rPr>
                <w:rFonts w:ascii="Times New Roman" w:hAnsi="Times New Roman" w:cs="Times New Roman"/>
                <w:bCs w:val="0"/>
                <w:noProof/>
                <w:webHidden/>
                <w:sz w:val="24"/>
                <w:szCs w:val="24"/>
              </w:rPr>
              <w:fldChar w:fldCharType="end"/>
            </w:r>
          </w:hyperlink>
        </w:p>
        <w:p w14:paraId="5E4D9756" w14:textId="04E6234D"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2" w:history="1">
            <w:r w:rsidRPr="00B66FC7">
              <w:rPr>
                <w:rStyle w:val="Hyperlink"/>
                <w:rFonts w:ascii="Times New Roman" w:hAnsi="Times New Roman" w:cs="Times New Roman"/>
                <w:bCs w:val="0"/>
                <w:noProof/>
                <w:sz w:val="24"/>
                <w:szCs w:val="24"/>
              </w:rPr>
              <w:t>5.2 EfficientNet and EfficientNetV2</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_Toc227674212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11</w:t>
            </w:r>
            <w:r w:rsidRPr="00B66FC7">
              <w:rPr>
                <w:rFonts w:ascii="Times New Roman" w:hAnsi="Times New Roman" w:cs="Times New Roman"/>
                <w:bCs w:val="0"/>
                <w:noProof/>
                <w:webHidden/>
                <w:sz w:val="24"/>
                <w:szCs w:val="24"/>
              </w:rPr>
              <w:fldChar w:fldCharType="end"/>
            </w:r>
          </w:hyperlink>
        </w:p>
        <w:p w14:paraId="61B39CBA" w14:textId="69717239"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3" w:history="1">
            <w:r w:rsidRPr="00B66FC7">
              <w:rPr>
                <w:rStyle w:val="Hyperlink"/>
                <w:rFonts w:ascii="Times New Roman" w:hAnsi="Times New Roman" w:cs="Times New Roman"/>
                <w:bCs w:val="0"/>
                <w:noProof/>
                <w:sz w:val="24"/>
                <w:szCs w:val="24"/>
              </w:rPr>
              <w:t>5.3 Transfer Learning for Agricultural Image Classification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_Toc227674213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12</w:t>
            </w:r>
            <w:r w:rsidRPr="00B66FC7">
              <w:rPr>
                <w:rFonts w:ascii="Times New Roman" w:hAnsi="Times New Roman" w:cs="Times New Roman"/>
                <w:bCs w:val="0"/>
                <w:noProof/>
                <w:webHidden/>
                <w:sz w:val="24"/>
                <w:szCs w:val="24"/>
              </w:rPr>
              <w:fldChar w:fldCharType="end"/>
            </w:r>
          </w:hyperlink>
        </w:p>
        <w:p w14:paraId="42906748" w14:textId="3B9EF8A1"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4" w:history="1">
            <w:r w:rsidRPr="00B66FC7">
              <w:rPr>
                <w:rStyle w:val="Hyperlink"/>
                <w:rFonts w:ascii="Times New Roman" w:hAnsi="Times New Roman" w:cs="Times New Roman"/>
                <w:bCs w:val="0"/>
                <w:noProof/>
                <w:sz w:val="24"/>
                <w:szCs w:val="24"/>
              </w:rPr>
              <w:t>5.4 Explainable AI: Grad-CAM and Grad-CAM++</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_Toc227674214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13</w:t>
            </w:r>
            <w:r w:rsidRPr="00B66FC7">
              <w:rPr>
                <w:rFonts w:ascii="Times New Roman" w:hAnsi="Times New Roman" w:cs="Times New Roman"/>
                <w:bCs w:val="0"/>
                <w:noProof/>
                <w:webHidden/>
                <w:sz w:val="24"/>
                <w:szCs w:val="24"/>
              </w:rPr>
              <w:fldChar w:fldCharType="end"/>
            </w:r>
          </w:hyperlink>
        </w:p>
        <w:p w14:paraId="38D71B96" w14:textId="2A9B2608"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5" w:history="1">
            <w:r w:rsidRPr="00B66FC7">
              <w:rPr>
                <w:rStyle w:val="Hyperlink"/>
                <w:rFonts w:ascii="Times New Roman" w:hAnsi="Times New Roman" w:cs="Times New Roman"/>
                <w:bCs w:val="0"/>
                <w:noProof/>
                <w:sz w:val="24"/>
                <w:szCs w:val="24"/>
              </w:rPr>
              <w:t>5.5 Background Removal</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_Toc227674215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14</w:t>
            </w:r>
            <w:r w:rsidRPr="00B66FC7">
              <w:rPr>
                <w:rFonts w:ascii="Times New Roman" w:hAnsi="Times New Roman" w:cs="Times New Roman"/>
                <w:bCs w:val="0"/>
                <w:noProof/>
                <w:webHidden/>
                <w:sz w:val="24"/>
                <w:szCs w:val="24"/>
              </w:rPr>
              <w:fldChar w:fldCharType="end"/>
            </w:r>
          </w:hyperlink>
        </w:p>
        <w:p w14:paraId="2F4A0895" w14:textId="5D49AA4D"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6" w:history="1">
            <w:r w:rsidRPr="00B66FC7">
              <w:rPr>
                <w:rStyle w:val="Hyperlink"/>
                <w:rFonts w:ascii="Times New Roman" w:hAnsi="Times New Roman" w:cs="Times New Roman"/>
                <w:bCs w:val="0"/>
                <w:noProof/>
                <w:sz w:val="24"/>
                <w:szCs w:val="24"/>
              </w:rPr>
              <w:t>5.6 Disease Severity Estimation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_Toc227674216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15</w:t>
            </w:r>
            <w:r w:rsidRPr="00B66FC7">
              <w:rPr>
                <w:rFonts w:ascii="Times New Roman" w:hAnsi="Times New Roman" w:cs="Times New Roman"/>
                <w:bCs w:val="0"/>
                <w:noProof/>
                <w:webHidden/>
                <w:sz w:val="24"/>
                <w:szCs w:val="24"/>
              </w:rPr>
              <w:fldChar w:fldCharType="end"/>
            </w:r>
          </w:hyperlink>
        </w:p>
        <w:p w14:paraId="463813B8" w14:textId="09182DFB"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7" w:history="1">
            <w:r w:rsidRPr="00B66FC7">
              <w:rPr>
                <w:rStyle w:val="Hyperlink"/>
                <w:rFonts w:ascii="Times New Roman" w:hAnsi="Times New Roman" w:cs="Times New Roman"/>
                <w:bCs w:val="0"/>
                <w:noProof/>
                <w:sz w:val="24"/>
                <w:szCs w:val="24"/>
              </w:rPr>
              <w:t>5.7 Mobile and Web Deployment in Agricultural AI</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_Toc227674217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15</w:t>
            </w:r>
            <w:r w:rsidRPr="00B66FC7">
              <w:rPr>
                <w:rFonts w:ascii="Times New Roman" w:hAnsi="Times New Roman" w:cs="Times New Roman"/>
                <w:bCs w:val="0"/>
                <w:noProof/>
                <w:webHidden/>
                <w:sz w:val="24"/>
                <w:szCs w:val="24"/>
              </w:rPr>
              <w:fldChar w:fldCharType="end"/>
            </w:r>
          </w:hyperlink>
        </w:p>
        <w:p w14:paraId="705960A5" w14:textId="03341912"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8" w:history="1">
            <w:r w:rsidRPr="00B66FC7">
              <w:rPr>
                <w:rStyle w:val="Hyperlink"/>
                <w:rFonts w:ascii="Times New Roman" w:hAnsi="Times New Roman" w:cs="Times New Roman"/>
                <w:bCs w:val="0"/>
                <w:noProof/>
                <w:sz w:val="24"/>
                <w:szCs w:val="24"/>
              </w:rPr>
              <w:t>5.8 Cardamom Cultivation and Disease in Nepal</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_Toc227674218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16</w:t>
            </w:r>
            <w:r w:rsidRPr="00B66FC7">
              <w:rPr>
                <w:rFonts w:ascii="Times New Roman" w:hAnsi="Times New Roman" w:cs="Times New Roman"/>
                <w:bCs w:val="0"/>
                <w:noProof/>
                <w:webHidden/>
                <w:sz w:val="24"/>
                <w:szCs w:val="24"/>
              </w:rPr>
              <w:fldChar w:fldCharType="end"/>
            </w:r>
          </w:hyperlink>
        </w:p>
        <w:p w14:paraId="2FDD7BE0" w14:textId="5CBB3C62"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19" w:history="1">
            <w:r w:rsidRPr="00B66FC7">
              <w:rPr>
                <w:rStyle w:val="Hyperlink"/>
                <w:rFonts w:ascii="Times New Roman" w:hAnsi="Times New Roman" w:cs="Times New Roman"/>
                <w:bCs w:val="0"/>
                <w:noProof/>
                <w:sz w:val="24"/>
                <w:szCs w:val="24"/>
              </w:rPr>
              <w:t>5.9 Research Gap</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_Toc227674219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17</w:t>
            </w:r>
            <w:r w:rsidRPr="00B66FC7">
              <w:rPr>
                <w:rFonts w:ascii="Times New Roman" w:hAnsi="Times New Roman" w:cs="Times New Roman"/>
                <w:bCs w:val="0"/>
                <w:noProof/>
                <w:webHidden/>
                <w:sz w:val="24"/>
                <w:szCs w:val="24"/>
              </w:rPr>
              <w:fldChar w:fldCharType="end"/>
            </w:r>
          </w:hyperlink>
        </w:p>
        <w:p w14:paraId="5EE6036F" w14:textId="58131024"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20" w:history="1">
            <w:r w:rsidRPr="00B66FC7">
              <w:rPr>
                <w:rStyle w:val="Hyperlink"/>
                <w:rFonts w:ascii="Times New Roman" w:eastAsia="Times New Roman" w:hAnsi="Times New Roman" w:cs="Times New Roman"/>
                <w:bCs w:val="0"/>
                <w:i w:val="0"/>
                <w:iCs w:val="0"/>
                <w:noProof/>
                <w:lang w:val="en-NP" w:eastAsia="en-US"/>
              </w:rPr>
              <w:t>6. Methodology</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_Toc227674220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18</w:t>
            </w:r>
            <w:r w:rsidRPr="00B66FC7">
              <w:rPr>
                <w:rFonts w:ascii="Times New Roman" w:hAnsi="Times New Roman" w:cs="Times New Roman"/>
                <w:bCs w:val="0"/>
                <w:i w:val="0"/>
                <w:iCs w:val="0"/>
                <w:noProof/>
                <w:webHidden/>
              </w:rPr>
              <w:fldChar w:fldCharType="end"/>
            </w:r>
          </w:hyperlink>
        </w:p>
        <w:p w14:paraId="391EA8F8" w14:textId="5113D04D"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21" w:history="1">
            <w:r w:rsidRPr="00B66FC7">
              <w:rPr>
                <w:rStyle w:val="Hyperlink"/>
                <w:rFonts w:ascii="Times New Roman" w:eastAsia="Times New Roman" w:hAnsi="Times New Roman" w:cs="Times New Roman"/>
                <w:bCs w:val="0"/>
                <w:noProof/>
                <w:sz w:val="24"/>
                <w:szCs w:val="24"/>
                <w:lang w:val="en-NP" w:eastAsia="en-US"/>
              </w:rPr>
              <w:t>6.1 Research Design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_Toc227674221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18</w:t>
            </w:r>
            <w:r w:rsidRPr="00B66FC7">
              <w:rPr>
                <w:rFonts w:ascii="Times New Roman" w:hAnsi="Times New Roman" w:cs="Times New Roman"/>
                <w:bCs w:val="0"/>
                <w:noProof/>
                <w:webHidden/>
                <w:sz w:val="24"/>
                <w:szCs w:val="24"/>
              </w:rPr>
              <w:fldChar w:fldCharType="end"/>
            </w:r>
          </w:hyperlink>
        </w:p>
        <w:p w14:paraId="6844FE4B" w14:textId="095CD54F"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22" w:history="1">
            <w:r w:rsidRPr="00B66FC7">
              <w:rPr>
                <w:rStyle w:val="Hyperlink"/>
                <w:rFonts w:ascii="Times New Roman" w:eastAsia="Times New Roman" w:hAnsi="Times New Roman" w:cs="Times New Roman"/>
                <w:bCs w:val="0"/>
                <w:noProof/>
                <w:sz w:val="24"/>
                <w:szCs w:val="24"/>
                <w:lang w:val="en-NP" w:eastAsia="en-US"/>
              </w:rPr>
              <w:t>6.2 Dataset</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_Toc227674222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18</w:t>
            </w:r>
            <w:r w:rsidRPr="00B66FC7">
              <w:rPr>
                <w:rFonts w:ascii="Times New Roman" w:hAnsi="Times New Roman" w:cs="Times New Roman"/>
                <w:bCs w:val="0"/>
                <w:noProof/>
                <w:webHidden/>
                <w:sz w:val="24"/>
                <w:szCs w:val="24"/>
              </w:rPr>
              <w:fldChar w:fldCharType="end"/>
            </w:r>
          </w:hyperlink>
        </w:p>
        <w:p w14:paraId="39DC7909" w14:textId="66953246"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23" w:history="1">
            <w:r w:rsidRPr="00B66FC7">
              <w:rPr>
                <w:rStyle w:val="Hyperlink"/>
                <w:rFonts w:ascii="Times New Roman" w:eastAsia="Times New Roman" w:hAnsi="Times New Roman" w:cs="Times New Roman"/>
                <w:bCs w:val="0"/>
                <w:noProof/>
                <w:sz w:val="24"/>
                <w:szCs w:val="24"/>
                <w:lang w:val="en-NP" w:eastAsia="en-US"/>
              </w:rPr>
              <w:t>6.3 Preprocessing and Augmentation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_Toc227674223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19</w:t>
            </w:r>
            <w:r w:rsidRPr="00B66FC7">
              <w:rPr>
                <w:rFonts w:ascii="Times New Roman" w:hAnsi="Times New Roman" w:cs="Times New Roman"/>
                <w:bCs w:val="0"/>
                <w:noProof/>
                <w:webHidden/>
                <w:sz w:val="24"/>
                <w:szCs w:val="24"/>
              </w:rPr>
              <w:fldChar w:fldCharType="end"/>
            </w:r>
          </w:hyperlink>
        </w:p>
        <w:p w14:paraId="5A1C166D" w14:textId="69D776BC"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24" w:history="1">
            <w:r w:rsidRPr="00B66FC7">
              <w:rPr>
                <w:rStyle w:val="Hyperlink"/>
                <w:rFonts w:ascii="Times New Roman" w:eastAsia="Times New Roman" w:hAnsi="Times New Roman" w:cs="Times New Roman"/>
                <w:bCs w:val="0"/>
                <w:noProof/>
                <w:sz w:val="24"/>
                <w:szCs w:val="24"/>
                <w:lang w:val="en-NP" w:eastAsia="en-US"/>
              </w:rPr>
              <w:t>6.4 Model Architecture</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_Toc227674224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19</w:t>
            </w:r>
            <w:r w:rsidRPr="00B66FC7">
              <w:rPr>
                <w:rFonts w:ascii="Times New Roman" w:hAnsi="Times New Roman" w:cs="Times New Roman"/>
                <w:bCs w:val="0"/>
                <w:noProof/>
                <w:webHidden/>
                <w:sz w:val="24"/>
                <w:szCs w:val="24"/>
              </w:rPr>
              <w:fldChar w:fldCharType="end"/>
            </w:r>
          </w:hyperlink>
        </w:p>
        <w:p w14:paraId="02952A5E" w14:textId="492F0178"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25" w:history="1">
            <w:r w:rsidRPr="00B66FC7">
              <w:rPr>
                <w:rStyle w:val="Hyperlink"/>
                <w:rFonts w:ascii="Times New Roman" w:eastAsia="Times New Roman" w:hAnsi="Times New Roman" w:cs="Times New Roman"/>
                <w:bCs w:val="0"/>
                <w:noProof/>
                <w:sz w:val="24"/>
                <w:szCs w:val="24"/>
                <w:lang w:val="en-NP" w:eastAsia="en-US"/>
              </w:rPr>
              <w:t>6.5 Training Configuration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_Toc227674225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19</w:t>
            </w:r>
            <w:r w:rsidRPr="00B66FC7">
              <w:rPr>
                <w:rFonts w:ascii="Times New Roman" w:hAnsi="Times New Roman" w:cs="Times New Roman"/>
                <w:bCs w:val="0"/>
                <w:noProof/>
                <w:webHidden/>
                <w:sz w:val="24"/>
                <w:szCs w:val="24"/>
              </w:rPr>
              <w:fldChar w:fldCharType="end"/>
            </w:r>
          </w:hyperlink>
        </w:p>
        <w:p w14:paraId="2F8718AA" w14:textId="717C9F07"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26" w:history="1">
            <w:r w:rsidRPr="00B66FC7">
              <w:rPr>
                <w:rStyle w:val="Hyperlink"/>
                <w:rFonts w:ascii="Times New Roman" w:eastAsia="Times New Roman" w:hAnsi="Times New Roman" w:cs="Times New Roman"/>
                <w:bCs w:val="0"/>
                <w:noProof/>
                <w:sz w:val="24"/>
                <w:szCs w:val="24"/>
                <w:lang w:val="en-NP" w:eastAsia="en-US"/>
              </w:rPr>
              <w:t>6.6 Evaluation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_Toc227674226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19</w:t>
            </w:r>
            <w:r w:rsidRPr="00B66FC7">
              <w:rPr>
                <w:rFonts w:ascii="Times New Roman" w:hAnsi="Times New Roman" w:cs="Times New Roman"/>
                <w:bCs w:val="0"/>
                <w:noProof/>
                <w:webHidden/>
                <w:sz w:val="24"/>
                <w:szCs w:val="24"/>
              </w:rPr>
              <w:fldChar w:fldCharType="end"/>
            </w:r>
          </w:hyperlink>
        </w:p>
        <w:p w14:paraId="6CC9F44B" w14:textId="41676E39"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27" w:history="1">
            <w:r w:rsidRPr="00B66FC7">
              <w:rPr>
                <w:rStyle w:val="Hyperlink"/>
                <w:rFonts w:ascii="Times New Roman" w:eastAsia="Times New Roman" w:hAnsi="Times New Roman" w:cs="Times New Roman"/>
                <w:bCs w:val="0"/>
                <w:noProof/>
                <w:sz w:val="24"/>
                <w:szCs w:val="24"/>
                <w:lang w:val="en-NP" w:eastAsia="en-US"/>
              </w:rPr>
              <w:t>6.7 Explainability and Severity Estimation</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_Toc227674227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20</w:t>
            </w:r>
            <w:r w:rsidRPr="00B66FC7">
              <w:rPr>
                <w:rFonts w:ascii="Times New Roman" w:hAnsi="Times New Roman" w:cs="Times New Roman"/>
                <w:bCs w:val="0"/>
                <w:noProof/>
                <w:webHidden/>
                <w:sz w:val="24"/>
                <w:szCs w:val="24"/>
              </w:rPr>
              <w:fldChar w:fldCharType="end"/>
            </w:r>
          </w:hyperlink>
        </w:p>
        <w:p w14:paraId="1AADDD7B" w14:textId="64927C67" w:rsidR="00B66FC7" w:rsidRPr="00B66FC7" w:rsidRDefault="00B66FC7">
          <w:pPr>
            <w:pStyle w:val="TOC2"/>
            <w:tabs>
              <w:tab w:val="right" w:leader="dot" w:pos="9010"/>
            </w:tabs>
            <w:rPr>
              <w:rFonts w:ascii="Times New Roman" w:hAnsi="Times New Roman" w:cs="Times New Roman"/>
              <w:bCs w:val="0"/>
              <w:noProof/>
              <w:color w:val="auto"/>
              <w:kern w:val="2"/>
              <w:sz w:val="24"/>
              <w:szCs w:val="24"/>
              <w:lang w:val="en-NP" w:eastAsia="en-US"/>
              <w14:ligatures w14:val="standardContextual"/>
            </w:rPr>
          </w:pPr>
          <w:hyperlink w:anchor="_Toc227674228" w:history="1">
            <w:r w:rsidRPr="00B66FC7">
              <w:rPr>
                <w:rStyle w:val="Hyperlink"/>
                <w:rFonts w:ascii="Times New Roman" w:eastAsia="Times New Roman" w:hAnsi="Times New Roman" w:cs="Times New Roman"/>
                <w:bCs w:val="0"/>
                <w:noProof/>
                <w:sz w:val="24"/>
                <w:szCs w:val="24"/>
                <w:lang w:val="en-NP" w:eastAsia="en-US"/>
              </w:rPr>
              <w:t>6.8 System Architecture and Deployment</w:t>
            </w:r>
            <w:r w:rsidRPr="00B66FC7">
              <w:rPr>
                <w:rFonts w:ascii="Times New Roman" w:hAnsi="Times New Roman" w:cs="Times New Roman"/>
                <w:bCs w:val="0"/>
                <w:noProof/>
                <w:webHidden/>
                <w:sz w:val="24"/>
                <w:szCs w:val="24"/>
              </w:rPr>
              <w:tab/>
            </w:r>
            <w:r w:rsidRPr="00B66FC7">
              <w:rPr>
                <w:rFonts w:ascii="Times New Roman" w:hAnsi="Times New Roman" w:cs="Times New Roman"/>
                <w:bCs w:val="0"/>
                <w:noProof/>
                <w:webHidden/>
                <w:sz w:val="24"/>
                <w:szCs w:val="24"/>
              </w:rPr>
              <w:fldChar w:fldCharType="begin"/>
            </w:r>
            <w:r w:rsidRPr="00B66FC7">
              <w:rPr>
                <w:rFonts w:ascii="Times New Roman" w:hAnsi="Times New Roman" w:cs="Times New Roman"/>
                <w:bCs w:val="0"/>
                <w:noProof/>
                <w:webHidden/>
                <w:sz w:val="24"/>
                <w:szCs w:val="24"/>
              </w:rPr>
              <w:instrText xml:space="preserve"> PAGEREF _Toc227674228 \h </w:instrText>
            </w:r>
            <w:r w:rsidRPr="00B66FC7">
              <w:rPr>
                <w:rFonts w:ascii="Times New Roman" w:hAnsi="Times New Roman" w:cs="Times New Roman"/>
                <w:bCs w:val="0"/>
                <w:noProof/>
                <w:webHidden/>
                <w:sz w:val="24"/>
                <w:szCs w:val="24"/>
              </w:rPr>
            </w:r>
            <w:r w:rsidRPr="00B66FC7">
              <w:rPr>
                <w:rFonts w:ascii="Times New Roman" w:hAnsi="Times New Roman" w:cs="Times New Roman"/>
                <w:bCs w:val="0"/>
                <w:noProof/>
                <w:webHidden/>
                <w:sz w:val="24"/>
                <w:szCs w:val="24"/>
              </w:rPr>
              <w:fldChar w:fldCharType="separate"/>
            </w:r>
            <w:r w:rsidRPr="00B66FC7">
              <w:rPr>
                <w:rFonts w:ascii="Times New Roman" w:hAnsi="Times New Roman" w:cs="Times New Roman"/>
                <w:bCs w:val="0"/>
                <w:noProof/>
                <w:webHidden/>
                <w:sz w:val="24"/>
                <w:szCs w:val="24"/>
              </w:rPr>
              <w:t>20</w:t>
            </w:r>
            <w:r w:rsidRPr="00B66FC7">
              <w:rPr>
                <w:rFonts w:ascii="Times New Roman" w:hAnsi="Times New Roman" w:cs="Times New Roman"/>
                <w:bCs w:val="0"/>
                <w:noProof/>
                <w:webHidden/>
                <w:sz w:val="24"/>
                <w:szCs w:val="24"/>
              </w:rPr>
              <w:fldChar w:fldCharType="end"/>
            </w:r>
          </w:hyperlink>
        </w:p>
        <w:p w14:paraId="1B16714E" w14:textId="4C60017F"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29" w:history="1">
            <w:r w:rsidRPr="00B66FC7">
              <w:rPr>
                <w:rStyle w:val="Hyperlink"/>
                <w:rFonts w:ascii="Times New Roman" w:hAnsi="Times New Roman" w:cs="Times New Roman"/>
                <w:bCs w:val="0"/>
                <w:i w:val="0"/>
                <w:iCs w:val="0"/>
                <w:noProof/>
              </w:rPr>
              <w:t>7. Expected Outcomes</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_Toc227674229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20</w:t>
            </w:r>
            <w:r w:rsidRPr="00B66FC7">
              <w:rPr>
                <w:rFonts w:ascii="Times New Roman" w:hAnsi="Times New Roman" w:cs="Times New Roman"/>
                <w:bCs w:val="0"/>
                <w:i w:val="0"/>
                <w:iCs w:val="0"/>
                <w:noProof/>
                <w:webHidden/>
              </w:rPr>
              <w:fldChar w:fldCharType="end"/>
            </w:r>
          </w:hyperlink>
        </w:p>
        <w:p w14:paraId="47058AF6" w14:textId="475C393A"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30" w:history="1">
            <w:r w:rsidRPr="00B66FC7">
              <w:rPr>
                <w:rStyle w:val="Hyperlink"/>
                <w:rFonts w:ascii="Times New Roman" w:hAnsi="Times New Roman" w:cs="Times New Roman"/>
                <w:bCs w:val="0"/>
                <w:i w:val="0"/>
                <w:iCs w:val="0"/>
                <w:noProof/>
              </w:rPr>
              <w:t>8. Scope and Limitations</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_Toc227674230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21</w:t>
            </w:r>
            <w:r w:rsidRPr="00B66FC7">
              <w:rPr>
                <w:rFonts w:ascii="Times New Roman" w:hAnsi="Times New Roman" w:cs="Times New Roman"/>
                <w:bCs w:val="0"/>
                <w:i w:val="0"/>
                <w:iCs w:val="0"/>
                <w:noProof/>
                <w:webHidden/>
              </w:rPr>
              <w:fldChar w:fldCharType="end"/>
            </w:r>
          </w:hyperlink>
        </w:p>
        <w:p w14:paraId="3AB0E01A" w14:textId="486FC5A7"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31" w:history="1">
            <w:r w:rsidRPr="00B66FC7">
              <w:rPr>
                <w:rStyle w:val="Hyperlink"/>
                <w:rFonts w:ascii="Times New Roman" w:hAnsi="Times New Roman" w:cs="Times New Roman"/>
                <w:bCs w:val="0"/>
                <w:i w:val="0"/>
                <w:iCs w:val="0"/>
                <w:noProof/>
              </w:rPr>
              <w:t>9. Research Timeline</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_Toc227674231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22</w:t>
            </w:r>
            <w:r w:rsidRPr="00B66FC7">
              <w:rPr>
                <w:rFonts w:ascii="Times New Roman" w:hAnsi="Times New Roman" w:cs="Times New Roman"/>
                <w:bCs w:val="0"/>
                <w:i w:val="0"/>
                <w:iCs w:val="0"/>
                <w:noProof/>
                <w:webHidden/>
              </w:rPr>
              <w:fldChar w:fldCharType="end"/>
            </w:r>
          </w:hyperlink>
        </w:p>
        <w:p w14:paraId="2E920C07" w14:textId="77C82936" w:rsidR="00B66FC7" w:rsidRPr="00B66FC7" w:rsidRDefault="00B66FC7">
          <w:pPr>
            <w:pStyle w:val="TOC1"/>
            <w:tabs>
              <w:tab w:val="right" w:leader="dot" w:pos="9010"/>
            </w:tabs>
            <w:rPr>
              <w:rFonts w:ascii="Times New Roman" w:hAnsi="Times New Roman" w:cs="Times New Roman"/>
              <w:bCs w:val="0"/>
              <w:i w:val="0"/>
              <w:iCs w:val="0"/>
              <w:noProof/>
              <w:color w:val="auto"/>
              <w:kern w:val="2"/>
              <w:lang w:val="en-NP" w:eastAsia="en-US"/>
              <w14:ligatures w14:val="standardContextual"/>
            </w:rPr>
          </w:pPr>
          <w:hyperlink w:anchor="_Toc227674232" w:history="1">
            <w:r w:rsidRPr="00B66FC7">
              <w:rPr>
                <w:rStyle w:val="Hyperlink"/>
                <w:rFonts w:ascii="Times New Roman" w:hAnsi="Times New Roman" w:cs="Times New Roman"/>
                <w:bCs w:val="0"/>
                <w:i w:val="0"/>
                <w:iCs w:val="0"/>
                <w:noProof/>
              </w:rPr>
              <w:t>11. References</w:t>
            </w:r>
            <w:r w:rsidRPr="00B66FC7">
              <w:rPr>
                <w:rFonts w:ascii="Times New Roman" w:hAnsi="Times New Roman" w:cs="Times New Roman"/>
                <w:bCs w:val="0"/>
                <w:i w:val="0"/>
                <w:iCs w:val="0"/>
                <w:noProof/>
                <w:webHidden/>
              </w:rPr>
              <w:tab/>
            </w:r>
            <w:r w:rsidRPr="00B66FC7">
              <w:rPr>
                <w:rFonts w:ascii="Times New Roman" w:hAnsi="Times New Roman" w:cs="Times New Roman"/>
                <w:bCs w:val="0"/>
                <w:i w:val="0"/>
                <w:iCs w:val="0"/>
                <w:noProof/>
                <w:webHidden/>
              </w:rPr>
              <w:fldChar w:fldCharType="begin"/>
            </w:r>
            <w:r w:rsidRPr="00B66FC7">
              <w:rPr>
                <w:rFonts w:ascii="Times New Roman" w:hAnsi="Times New Roman" w:cs="Times New Roman"/>
                <w:bCs w:val="0"/>
                <w:i w:val="0"/>
                <w:iCs w:val="0"/>
                <w:noProof/>
                <w:webHidden/>
              </w:rPr>
              <w:instrText xml:space="preserve"> PAGEREF _Toc227674232 \h </w:instrText>
            </w:r>
            <w:r w:rsidRPr="00B66FC7">
              <w:rPr>
                <w:rFonts w:ascii="Times New Roman" w:hAnsi="Times New Roman" w:cs="Times New Roman"/>
                <w:bCs w:val="0"/>
                <w:i w:val="0"/>
                <w:iCs w:val="0"/>
                <w:noProof/>
                <w:webHidden/>
              </w:rPr>
            </w:r>
            <w:r w:rsidRPr="00B66FC7">
              <w:rPr>
                <w:rFonts w:ascii="Times New Roman" w:hAnsi="Times New Roman" w:cs="Times New Roman"/>
                <w:bCs w:val="0"/>
                <w:i w:val="0"/>
                <w:iCs w:val="0"/>
                <w:noProof/>
                <w:webHidden/>
              </w:rPr>
              <w:fldChar w:fldCharType="separate"/>
            </w:r>
            <w:r w:rsidRPr="00B66FC7">
              <w:rPr>
                <w:rFonts w:ascii="Times New Roman" w:hAnsi="Times New Roman" w:cs="Times New Roman"/>
                <w:bCs w:val="0"/>
                <w:i w:val="0"/>
                <w:iCs w:val="0"/>
                <w:noProof/>
                <w:webHidden/>
              </w:rPr>
              <w:t>23</w:t>
            </w:r>
            <w:r w:rsidRPr="00B66FC7">
              <w:rPr>
                <w:rFonts w:ascii="Times New Roman" w:hAnsi="Times New Roman" w:cs="Times New Roman"/>
                <w:bCs w:val="0"/>
                <w:i w:val="0"/>
                <w:iCs w:val="0"/>
                <w:noProof/>
                <w:webHidden/>
              </w:rPr>
              <w:fldChar w:fldCharType="end"/>
            </w:r>
          </w:hyperlink>
        </w:p>
        <w:p w14:paraId="200C877F" w14:textId="33E4466E" w:rsidR="00F72638" w:rsidRDefault="00F72638">
          <w:r w:rsidRPr="00B66FC7">
            <w:rPr>
              <w:rFonts w:cs="Times New Roman"/>
              <w:b/>
              <w:noProof/>
            </w:rPr>
            <w:fldChar w:fldCharType="end"/>
          </w:r>
        </w:p>
      </w:sdtContent>
    </w:sdt>
    <w:p w14:paraId="21E024D0" w14:textId="22581455" w:rsidR="00633443" w:rsidRPr="00A115D6" w:rsidRDefault="00633443" w:rsidP="00A115D6">
      <w:pPr>
        <w:spacing w:line="240" w:lineRule="auto"/>
        <w:ind w:firstLine="709"/>
        <w:jc w:val="both"/>
        <w:rPr>
          <w:rFonts w:cs="Times New Roman"/>
        </w:rPr>
      </w:pPr>
      <w:r w:rsidRPr="00A115D6">
        <w:rPr>
          <w:rFonts w:cs="Times New Roman"/>
        </w:rPr>
        <w:t xml:space="preserve"> </w:t>
      </w:r>
    </w:p>
    <w:p w14:paraId="73369E4C" w14:textId="77777777" w:rsidR="00633443" w:rsidRPr="00A115D6" w:rsidRDefault="00633443" w:rsidP="00A115D6">
      <w:pPr>
        <w:spacing w:line="240" w:lineRule="auto"/>
        <w:ind w:firstLine="709"/>
        <w:rPr>
          <w:rFonts w:cs="Times New Roman"/>
        </w:rPr>
      </w:pPr>
      <w:r w:rsidRPr="00A115D6">
        <w:rPr>
          <w:rFonts w:cs="Times New Roman"/>
        </w:rPr>
        <w:br w:type="page"/>
      </w:r>
    </w:p>
    <w:p w14:paraId="6D778EFE" w14:textId="64C84CC9" w:rsidR="00633443" w:rsidRPr="00A115D6" w:rsidRDefault="00633443" w:rsidP="004E4FD6">
      <w:pPr>
        <w:pStyle w:val="Heading1"/>
      </w:pPr>
      <w:bookmarkStart w:id="1" w:name="_Toc227674202"/>
      <w:r w:rsidRPr="00A115D6">
        <w:lastRenderedPageBreak/>
        <w:t>1. Introduction</w:t>
      </w:r>
      <w:bookmarkEnd w:id="1"/>
    </w:p>
    <w:p w14:paraId="1EB589DB" w14:textId="77777777" w:rsidR="00633443" w:rsidRPr="00A115D6" w:rsidRDefault="00633443" w:rsidP="00F72638">
      <w:pPr>
        <w:pStyle w:val="Heading2"/>
      </w:pPr>
      <w:bookmarkStart w:id="2" w:name="_Toc227674203"/>
      <w:r w:rsidRPr="00A115D6">
        <w:t>1.1 Background and Motivation</w:t>
      </w:r>
      <w:bookmarkEnd w:id="2"/>
    </w:p>
    <w:p w14:paraId="35765978" w14:textId="02D8A692" w:rsidR="00633443" w:rsidRPr="00A115D6" w:rsidRDefault="00633443" w:rsidP="004E4FD6">
      <w:r w:rsidRPr="00A115D6">
        <w:t>Agriculture forms the economic and social backbone of Nepal, supporting the livelihoods of more than 60% of the population and contributing roughly 24% of the country's gross domestic product. Within this agricultural economy, spice crops carry substantial weight. Nepal is the world's third-largest producer of large cardamom, with cultivation concentrated in the eastern hill districts, where the crop provides the primary cash income for tens of thousands of smallholder families. Large cardamom dominates this production, and true cardamom is grown in smaller quantities across Nepal's mid-hill regions.</w:t>
      </w:r>
    </w:p>
    <w:p w14:paraId="1853324E" w14:textId="04189E77" w:rsidR="00633443" w:rsidRPr="00A115D6" w:rsidRDefault="00633443" w:rsidP="004E4FD6">
      <w:r w:rsidRPr="00A115D6">
        <w:t xml:space="preserve">Despite its economic importance, cardamom cultivation is persistently threatened by two fungal pathogens. Colletotrichum </w:t>
      </w:r>
      <w:r w:rsidR="00A57A0A">
        <w:t>Blight</w:t>
      </w:r>
      <w:r w:rsidRPr="00A115D6">
        <w:t xml:space="preserve"> causes anthracnose-type blight, beginning as water-soaked irregular lesions that progress into necrotic patches with light-brown centers and dark margins. </w:t>
      </w:r>
      <w:proofErr w:type="spellStart"/>
      <w:r w:rsidRPr="00A115D6">
        <w:t>Phyllosticta</w:t>
      </w:r>
      <w:proofErr w:type="spellEnd"/>
      <w:r w:rsidRPr="00A115D6">
        <w:t xml:space="preserve"> </w:t>
      </w:r>
      <w:r w:rsidR="00A57A0A">
        <w:t>Spot</w:t>
      </w:r>
      <w:r w:rsidRPr="00A115D6">
        <w:t xml:space="preserve"> produce circular or elliptical leaf spots with tan or gray centers surrounded by chlorotic halos</w:t>
      </w:r>
      <w:r w:rsidR="00A57A0A">
        <w:t>. There has been</w:t>
      </w:r>
      <w:r w:rsidRPr="00A115D6">
        <w:t xml:space="preserve"> recorded yield losses exceeding 30–40% during severe blight episodes, and </w:t>
      </w:r>
      <w:r w:rsidR="00A57A0A">
        <w:t>both diseases has been</w:t>
      </w:r>
      <w:r w:rsidRPr="00A115D6">
        <w:t xml:space="preserve"> identified as primary threats to the long-term sustainability of cardamom farming in Nepal, noting that delayed identification was the key factor allowing diseases to reach economically irreversible stages.</w:t>
      </w:r>
    </w:p>
    <w:p w14:paraId="4ABD886B" w14:textId="00EADB17" w:rsidR="00633443" w:rsidRPr="00A115D6" w:rsidRDefault="00633443" w:rsidP="004E4FD6">
      <w:r w:rsidRPr="00A115D6">
        <w:t xml:space="preserve">At its core, the challenge of accurate disease identification is a problem of access. Qualified plant pathologists and agricultural extension officers are scarce in Nepal's remote hill communities; reaching one may require several hours of travel from an affected farm. The problem is compounded by the visual similarity between early-stage Colletotrichum Blight and </w:t>
      </w:r>
      <w:proofErr w:type="spellStart"/>
      <w:r w:rsidRPr="00A115D6">
        <w:t>Phyllosticta</w:t>
      </w:r>
      <w:proofErr w:type="spellEnd"/>
      <w:r w:rsidRPr="00A115D6">
        <w:t xml:space="preserve"> Leaf Spot, which both initially present as </w:t>
      </w:r>
      <w:proofErr w:type="gramStart"/>
      <w:r w:rsidRPr="00A115D6">
        <w:t>small discolored</w:t>
      </w:r>
      <w:proofErr w:type="gramEnd"/>
      <w:r w:rsidRPr="00A115D6">
        <w:t xml:space="preserve"> lesions before developing distinguishable morphological features. </w:t>
      </w:r>
    </w:p>
    <w:p w14:paraId="64273F8B" w14:textId="29D882BD" w:rsidR="00633443" w:rsidRPr="00A115D6" w:rsidRDefault="00633443" w:rsidP="004E4FD6">
      <w:r w:rsidRPr="00A115D6">
        <w:t xml:space="preserve">Recent advances in deep learning for image classification, combined with cloud-based inference and growing smartphone access across rural Nepal, have opened a credible pathway </w:t>
      </w:r>
      <w:r w:rsidRPr="00A115D6">
        <w:lastRenderedPageBreak/>
        <w:t>toward automated, field-ready plant disease diagnosis. Sunil et al. (2022) demonstrated that EfficientNetV2-L could classify cardamom leaf diseases with 98.26% accuracy on a field-collected dataset, confirming the technical feasibility of this approach. However, their work remained a research prototype: it lacked a deployed tool, visual explanations for model predictions, a mechanism to reject non-cardamom inputs, disease severity information, and language accessibility for Nepali-speaking farmers; and its evaluation rested on a single train-test split.</w:t>
      </w:r>
    </w:p>
    <w:p w14:paraId="50BDAD0F" w14:textId="692B0F30" w:rsidR="00633443" w:rsidRPr="00A115D6" w:rsidRDefault="00633443" w:rsidP="004E4FD6">
      <w:r w:rsidRPr="00A115D6">
        <w:t xml:space="preserve">This research aims to close those gaps by extending the Sunil et al. (2022) foundation into a complete, deployed, interpretable, and linguistically accessible diagnostic system supported by rigorous, multi-protocol evaluation. </w:t>
      </w:r>
    </w:p>
    <w:p w14:paraId="17A4F211" w14:textId="77777777" w:rsidR="00633443" w:rsidRPr="00A115D6" w:rsidRDefault="00633443" w:rsidP="00A57A0A">
      <w:pPr>
        <w:pStyle w:val="Heading2"/>
      </w:pPr>
      <w:bookmarkStart w:id="3" w:name="_Toc227674204"/>
      <w:r w:rsidRPr="00A115D6">
        <w:t>1.2 Significance of the Study</w:t>
      </w:r>
      <w:bookmarkEnd w:id="3"/>
    </w:p>
    <w:p w14:paraId="2DE732F2" w14:textId="4563FFE8" w:rsidR="00633443" w:rsidRPr="00A115D6" w:rsidRDefault="00633443" w:rsidP="004E4FD6">
      <w:r w:rsidRPr="00A115D6">
        <w:t>What makes this research worth doing is not any single feature; it is the combination. Scientifically, it introduces the first rigorously evaluated deep learning system for cardamom disease detection, one that uses five-fold stratified cross-validation, background-removal ablation, robustness testing, and structured error analysis rather than the single train-test split that has been the field standard. That methodological thoroughness matters because it is the difference between a result that holds up and one that looks good on paper.</w:t>
      </w:r>
    </w:p>
    <w:p w14:paraId="199A2D4E" w14:textId="03B64FE2" w:rsidR="00633443" w:rsidRPr="00A115D6" w:rsidRDefault="00633443" w:rsidP="004E4FD6">
      <w:r w:rsidRPr="00A115D6">
        <w:t>On the technical side, the system does not stop at classification. Grad-CAM++ explainability is built directly into the production deployment; not added as a research afterthought; and paired with a five-stage severity module that tells a farmer not just what the disease is, but roughly how bad it is. That distinction drives the practical usefulness of the whole thing.</w:t>
      </w:r>
    </w:p>
    <w:p w14:paraId="4AC8D670" w14:textId="002D7B15" w:rsidR="00633443" w:rsidRPr="00A115D6" w:rsidRDefault="0055077C" w:rsidP="004E4FD6">
      <w:r>
        <w:t>Bilingual system isn’t just an extra feature, it’s a necessity.</w:t>
      </w:r>
      <w:r w:rsidR="00633443" w:rsidRPr="00A115D6">
        <w:t xml:space="preserve"> </w:t>
      </w:r>
      <w:r>
        <w:t>A system may technically exist, but if users can’t understand it, it fails in practice which creates a gap between technology and user. The study aims to fix this by prioritizing language inclusion.</w:t>
      </w:r>
    </w:p>
    <w:p w14:paraId="15D75D02" w14:textId="13E6AC30" w:rsidR="00633443" w:rsidRPr="00A115D6" w:rsidRDefault="00633443" w:rsidP="004E4FD6">
      <w:r w:rsidRPr="00A115D6">
        <w:lastRenderedPageBreak/>
        <w:t xml:space="preserve">Methodologically, the background-removal ablation study </w:t>
      </w:r>
      <w:r w:rsidR="0055077C">
        <w:t>generated evidence whether</w:t>
      </w:r>
      <w:r w:rsidRPr="00A115D6">
        <w:t xml:space="preserve"> stripping image backgrounds helps or hurts classification in field-collected datasets is an open empirical question across the broader plant disease detection literature. This research answers it, at least for this context.</w:t>
      </w:r>
    </w:p>
    <w:p w14:paraId="0217D2CC" w14:textId="77777777" w:rsidR="00633443" w:rsidRPr="00A115D6" w:rsidRDefault="00633443" w:rsidP="00A115D6">
      <w:pPr>
        <w:spacing w:line="240" w:lineRule="auto"/>
        <w:ind w:firstLine="709"/>
        <w:jc w:val="both"/>
        <w:rPr>
          <w:rFonts w:cs="Times New Roman"/>
        </w:rPr>
      </w:pPr>
      <w:r w:rsidRPr="00A115D6">
        <w:rPr>
          <w:rFonts w:cs="Times New Roman"/>
        </w:rPr>
        <w:t xml:space="preserve"> </w:t>
      </w:r>
    </w:p>
    <w:p w14:paraId="66FE9102" w14:textId="77777777" w:rsidR="00633443" w:rsidRPr="00A115D6" w:rsidRDefault="00633443" w:rsidP="0055077C">
      <w:pPr>
        <w:pStyle w:val="Heading1"/>
      </w:pPr>
      <w:bookmarkStart w:id="4" w:name="_Toc227674205"/>
      <w:r w:rsidRPr="00A115D6">
        <w:t>2. Problem Statement</w:t>
      </w:r>
      <w:bookmarkEnd w:id="4"/>
    </w:p>
    <w:p w14:paraId="4F0DDCB5" w14:textId="77777777" w:rsidR="00633443" w:rsidRPr="00A115D6" w:rsidRDefault="00633443" w:rsidP="004E4FD6">
      <w:r w:rsidRPr="00A115D6">
        <w:t xml:space="preserve">Despite Nepal's standing as one of the world's leading producers of large cardamom, the farming communities that sustain this industry remain without access to accurate, timely, and affordable tools for diagnosing leaf diseases. Colletotrichum Blight and </w:t>
      </w:r>
      <w:proofErr w:type="spellStart"/>
      <w:r w:rsidRPr="00A115D6">
        <w:t>Phyllosticta</w:t>
      </w:r>
      <w:proofErr w:type="spellEnd"/>
      <w:r w:rsidRPr="00A115D6">
        <w:t xml:space="preserve"> Leaf Spot, the two most damaging fungal pathogens, look strikingly similar in their early stages, making them difficult to distinguish without specialist knowledge. Expert consultation is rarely accessible given the remote geography of these farming areas, and without prompt identification and treatment, these diseases can collectively destroy more than a third of a seasonal harvest.</w:t>
      </w:r>
    </w:p>
    <w:p w14:paraId="61D8FA92" w14:textId="77777777" w:rsidR="00633443" w:rsidRPr="00A115D6" w:rsidRDefault="00633443" w:rsidP="004E4FD6">
      <w:r w:rsidRPr="00A115D6">
        <w:t xml:space="preserve">Research has confirmed that automated cardamom leaf disease detection using convolutional neural networks is technically feasible. Yet this feasibility has never been translated into a tool that farmers can </w:t>
      </w:r>
      <w:proofErr w:type="gramStart"/>
      <w:r w:rsidRPr="00A115D6">
        <w:t>actually use</w:t>
      </w:r>
      <w:proofErr w:type="gramEnd"/>
      <w:r w:rsidRPr="00A115D6">
        <w:t>. Five specific gaps remain unaddressed in the existing literature.</w:t>
      </w:r>
    </w:p>
    <w:p w14:paraId="5C11A5AE" w14:textId="77777777" w:rsidR="00633443" w:rsidRPr="00A115D6" w:rsidRDefault="00633443" w:rsidP="004E4FD6">
      <w:r w:rsidRPr="00A115D6">
        <w:t>First, a deployment gap. No functional web or mobile application exists for any comparable cardamom disease detection system, leaving the agricultural community without a practical diagnostic resource.</w:t>
      </w:r>
    </w:p>
    <w:p w14:paraId="2C0DDA9B" w14:textId="5735FD02" w:rsidR="00633443" w:rsidRPr="00A115D6" w:rsidRDefault="00633443" w:rsidP="004E4FD6">
      <w:r w:rsidRPr="00A115D6">
        <w:t>Second, an explainability gap. Current models return classification results without any visual explanation, making it impossible for users to verify whether a prediction is based on genuine disease symptoms or irrelevant background features; a basic requirement for trust in any expert-support application.</w:t>
      </w:r>
    </w:p>
    <w:p w14:paraId="2A883058" w14:textId="77777777" w:rsidR="00633443" w:rsidRPr="00A115D6" w:rsidRDefault="00633443" w:rsidP="004E4FD6">
      <w:r w:rsidRPr="00A115D6">
        <w:lastRenderedPageBreak/>
        <w:t>Third, an evaluation depth gap. Sunil et al. (2022) reported results from a single train-test split, without cross-validation, ablation testing, or robustness analysis, leaving meaningful uncertainty about the reliability and generalizability of those accuracy figures.</w:t>
      </w:r>
    </w:p>
    <w:p w14:paraId="45B3771C" w14:textId="77777777" w:rsidR="00633443" w:rsidRPr="00A115D6" w:rsidRDefault="00633443" w:rsidP="004E4FD6">
      <w:r w:rsidRPr="00A115D6">
        <w:t>Fourth, a linguistic accessibility gap. Every published agricultural AI system in this domain operates exclusively in English, making these tools effectively inaccessible to the large proportion of Nepali-speaking farmers who stand to benefit most.</w:t>
      </w:r>
    </w:p>
    <w:p w14:paraId="10ED5088" w14:textId="5B67CB04" w:rsidR="00633443" w:rsidRPr="00A115D6" w:rsidRDefault="00633443" w:rsidP="004E4FD6">
      <w:r w:rsidRPr="00A115D6">
        <w:t>Fifth, a severity estimation gap. Knowing the disease category alone is insufficient to guide a practical response. Farmers and extension workers also need an indication of severity; whether an infection is early, moderate, or advanced; to judge the urgency and scale of intervention required.</w:t>
      </w:r>
    </w:p>
    <w:p w14:paraId="7B371F56" w14:textId="77777777" w:rsidR="00633443" w:rsidRPr="00A115D6" w:rsidRDefault="00633443" w:rsidP="004E4FD6">
      <w:r w:rsidRPr="00A115D6">
        <w:t>This research directly and comprehensively addresses all five gaps through a unified system that integrates design, implementation, and rigorous evaluation into a single coherent program.</w:t>
      </w:r>
    </w:p>
    <w:p w14:paraId="0CBA0D59" w14:textId="77777777" w:rsidR="00633443" w:rsidRPr="00A115D6" w:rsidRDefault="00633443" w:rsidP="00A115D6">
      <w:pPr>
        <w:spacing w:line="240" w:lineRule="auto"/>
        <w:ind w:firstLine="709"/>
        <w:jc w:val="both"/>
        <w:rPr>
          <w:rFonts w:cs="Times New Roman"/>
        </w:rPr>
      </w:pPr>
      <w:r w:rsidRPr="00A115D6">
        <w:rPr>
          <w:rFonts w:cs="Times New Roman"/>
        </w:rPr>
        <w:t xml:space="preserve"> </w:t>
      </w:r>
    </w:p>
    <w:p w14:paraId="589EC069" w14:textId="77777777" w:rsidR="00633443" w:rsidRPr="00A115D6" w:rsidRDefault="00633443" w:rsidP="004E4FD6">
      <w:pPr>
        <w:pStyle w:val="Heading1"/>
      </w:pPr>
      <w:bookmarkStart w:id="5" w:name="_Toc227674206"/>
      <w:r w:rsidRPr="00A115D6">
        <w:t>3. Research Objectives</w:t>
      </w:r>
      <w:bookmarkEnd w:id="5"/>
    </w:p>
    <w:p w14:paraId="5D485502" w14:textId="77777777" w:rsidR="00633443" w:rsidRPr="00A115D6" w:rsidRDefault="00633443" w:rsidP="00F72638">
      <w:pPr>
        <w:pStyle w:val="Heading2"/>
      </w:pPr>
      <w:bookmarkStart w:id="6" w:name="_Toc227674207"/>
      <w:r w:rsidRPr="00A115D6">
        <w:t>3.1 Primary Objectives</w:t>
      </w:r>
      <w:bookmarkEnd w:id="6"/>
    </w:p>
    <w:p w14:paraId="3AF217E7" w14:textId="77777777" w:rsidR="00633443" w:rsidRPr="00A115D6" w:rsidRDefault="00633443" w:rsidP="004E4FD6">
      <w:r w:rsidRPr="00C82A38">
        <w:rPr>
          <w:b/>
          <w:bCs/>
        </w:rPr>
        <w:t>Objective 1:</w:t>
      </w:r>
      <w:r w:rsidRPr="00A115D6">
        <w:t xml:space="preserve"> To train a four-class cardamom leaf disease classifier using EfficientNetV2-S with ImageNet-pretrained transfer learning, targeting overall test accuracy above 85% and per-class F1-scores above 0.70. The four classes are Colletotrichum Blight, </w:t>
      </w:r>
      <w:proofErr w:type="spellStart"/>
      <w:r w:rsidRPr="00A115D6">
        <w:t>Phyllosticta</w:t>
      </w:r>
      <w:proofErr w:type="spellEnd"/>
      <w:r w:rsidRPr="00A115D6">
        <w:t xml:space="preserve"> Leaf Spot, Healthy, and Other.</w:t>
      </w:r>
    </w:p>
    <w:p w14:paraId="748BBB27" w14:textId="567C7F6F" w:rsidR="00633443" w:rsidRPr="00A115D6" w:rsidRDefault="00633443" w:rsidP="004E4FD6">
      <w:r w:rsidRPr="00C82A38">
        <w:rPr>
          <w:b/>
          <w:bCs/>
        </w:rPr>
        <w:t>Objective 2:</w:t>
      </w:r>
      <w:r w:rsidRPr="00A115D6">
        <w:t xml:space="preserve"> </w:t>
      </w:r>
      <w:r w:rsidR="00C82A38">
        <w:t>To properly evaluate the classifier so the results are meaningful, this study goes beyond a single train-test split.</w:t>
      </w:r>
      <w:r w:rsidRPr="00A115D6">
        <w:t xml:space="preserve"> </w:t>
      </w:r>
      <w:r w:rsidR="00C82A38">
        <w:t>T</w:t>
      </w:r>
      <w:r w:rsidRPr="00A115D6">
        <w:t xml:space="preserve">he evaluation will include five-fold stratified cross-validation to test generalization, a background-removal ablation study to test whether </w:t>
      </w:r>
      <w:proofErr w:type="spellStart"/>
      <w:r w:rsidRPr="00A115D6">
        <w:t>rembg</w:t>
      </w:r>
      <w:proofErr w:type="spellEnd"/>
      <w:r w:rsidRPr="00A115D6">
        <w:t xml:space="preserve"> preprocessing helps or hinders performance, robustness testing across nine simulated field degradation conditions to test real-world reliability, and structured error analysis to </w:t>
      </w:r>
      <w:r w:rsidRPr="00A115D6">
        <w:lastRenderedPageBreak/>
        <w:t>understand exactly where and why the model fails. Each protocol answers a distinct question; together they produce an evidence base that can withstand scrutiny.</w:t>
      </w:r>
    </w:p>
    <w:p w14:paraId="2F97B6E3" w14:textId="22826D22" w:rsidR="00633443" w:rsidRPr="00A115D6" w:rsidRDefault="00633443" w:rsidP="004E4FD6">
      <w:r w:rsidRPr="00C82A38">
        <w:rPr>
          <w:b/>
          <w:bCs/>
        </w:rPr>
        <w:t>Objective 3:</w:t>
      </w:r>
      <w:r w:rsidRPr="00A115D6">
        <w:t xml:space="preserve"> To implement Grad-CAM and Grad-CAM++ as built-in production components; not post-hoc research additions; so that every prediction the system delivers is accompanied by a visual explanation showing which part of the leaf drove the decision. This is not just a technical feature. It is what makes the system trustworthy enough to use in practice.</w:t>
      </w:r>
    </w:p>
    <w:p w14:paraId="6A4FF5B5" w14:textId="4C52376B" w:rsidR="00633443" w:rsidRPr="00A115D6" w:rsidRDefault="00633443" w:rsidP="004E4FD6">
      <w:r w:rsidRPr="00C82A38">
        <w:rPr>
          <w:b/>
          <w:bCs/>
        </w:rPr>
        <w:t>Objective 4:</w:t>
      </w:r>
      <w:r w:rsidRPr="00A115D6">
        <w:t xml:space="preserve"> To build and deploy the full system: a </w:t>
      </w:r>
      <w:proofErr w:type="spellStart"/>
      <w:r w:rsidRPr="00A115D6">
        <w:t>FastAPI</w:t>
      </w:r>
      <w:proofErr w:type="spellEnd"/>
      <w:r w:rsidRPr="00A115D6">
        <w:t xml:space="preserve"> REST backend handling inference, a React TypeScript web application for extension workers and researchers, and a React Native mobile application for farmers in the field; in both English and Nepali, with management guidance content accessible offline.</w:t>
      </w:r>
    </w:p>
    <w:p w14:paraId="18921964" w14:textId="77777777" w:rsidR="00633443" w:rsidRPr="00A115D6" w:rsidRDefault="00633443" w:rsidP="00F72638">
      <w:pPr>
        <w:pStyle w:val="Heading2"/>
      </w:pPr>
      <w:bookmarkStart w:id="7" w:name="_Toc227674208"/>
      <w:r w:rsidRPr="00A115D6">
        <w:t>3.2 Secondary Objectives</w:t>
      </w:r>
      <w:bookmarkEnd w:id="7"/>
    </w:p>
    <w:p w14:paraId="37E4D5BD" w14:textId="519C259C" w:rsidR="00633443" w:rsidRPr="00A115D6" w:rsidRDefault="00633443" w:rsidP="004E4FD6">
      <w:r w:rsidRPr="00C82A38">
        <w:rPr>
          <w:b/>
          <w:bCs/>
        </w:rPr>
        <w:t>Objective 5:</w:t>
      </w:r>
      <w:r w:rsidRPr="00A115D6">
        <w:t xml:space="preserve"> To implement a heuristic five-stage severity estimation module and evaluate whether its outputs; Healthy, Mild, Moderate, Severe, and Very Severe. </w:t>
      </w:r>
    </w:p>
    <w:p w14:paraId="6E8ED172" w14:textId="77777777" w:rsidR="00633443" w:rsidRPr="00A115D6" w:rsidRDefault="00633443" w:rsidP="004E4FD6">
      <w:pPr>
        <w:pStyle w:val="Heading1"/>
      </w:pPr>
      <w:bookmarkStart w:id="8" w:name="_Toc227674209"/>
      <w:r w:rsidRPr="00A115D6">
        <w:t>4. Research Questions</w:t>
      </w:r>
      <w:bookmarkEnd w:id="8"/>
    </w:p>
    <w:p w14:paraId="7805FE44" w14:textId="77777777" w:rsidR="00633443" w:rsidRPr="00A115D6" w:rsidRDefault="00633443" w:rsidP="004E4FD6">
      <w:r w:rsidRPr="00A115D6">
        <w:t>With the five problem gaps established and the objectives defined, the following research questions give the investigation its specific, answerable form. Objectives 1 through 5 each map to at least one question below; the correspondence is intentional and will be maintained throughout the thesis.</w:t>
      </w:r>
    </w:p>
    <w:p w14:paraId="18F880A6" w14:textId="2A623841" w:rsidR="00633443" w:rsidRPr="00A115D6" w:rsidRDefault="00633443" w:rsidP="004E4FD6">
      <w:r w:rsidRPr="006D663B">
        <w:rPr>
          <w:b/>
          <w:bCs/>
        </w:rPr>
        <w:t>RQ1:</w:t>
      </w:r>
      <w:r w:rsidRPr="00A115D6">
        <w:t xml:space="preserve"> Can EfficientNetV2-S, fine-tuned with ImageNet-pretrained transfer learning</w:t>
      </w:r>
      <w:r w:rsidR="0001192C">
        <w:t xml:space="preserve"> </w:t>
      </w:r>
      <w:r w:rsidRPr="00A115D6">
        <w:t>achieve an overall test accuracy above 85% and per-class F1-scores above 0.70 on a four-class task that includes an "Other" rejection class?</w:t>
      </w:r>
    </w:p>
    <w:p w14:paraId="106C2338" w14:textId="77777777" w:rsidR="00633443" w:rsidRPr="00A115D6" w:rsidRDefault="00633443" w:rsidP="004E4FD6">
      <w:r w:rsidRPr="006D663B">
        <w:rPr>
          <w:b/>
          <w:bCs/>
        </w:rPr>
        <w:t>RQ2:</w:t>
      </w:r>
      <w:r w:rsidRPr="00A115D6">
        <w:t xml:space="preserve"> Does the model's performance generalize consistently across different data partitions, as measured by mean accuracy and standard deviation across five-fold stratified cross-validation?</w:t>
      </w:r>
    </w:p>
    <w:p w14:paraId="1F8FD6B0" w14:textId="1514D5E8" w:rsidR="00633443" w:rsidRPr="00A115D6" w:rsidRDefault="00633443" w:rsidP="004E4FD6">
      <w:r w:rsidRPr="006D663B">
        <w:rPr>
          <w:b/>
          <w:bCs/>
        </w:rPr>
        <w:lastRenderedPageBreak/>
        <w:t>RQ3:</w:t>
      </w:r>
      <w:r w:rsidRPr="00A115D6">
        <w:t xml:space="preserve"> Does background removal using </w:t>
      </w:r>
      <w:proofErr w:type="spellStart"/>
      <w:r w:rsidRPr="00A115D6">
        <w:t>rembg</w:t>
      </w:r>
      <w:proofErr w:type="spellEnd"/>
      <w:r w:rsidRPr="00A115D6">
        <w:t xml:space="preserve"> improve or reduce classification accuracy compared to the raw image; and which disease classes are most affected by that preprocessing decision?</w:t>
      </w:r>
    </w:p>
    <w:p w14:paraId="6C2BF261" w14:textId="75102B68" w:rsidR="00633443" w:rsidRPr="00A115D6" w:rsidRDefault="00633443" w:rsidP="004E4FD6">
      <w:r w:rsidRPr="006D663B">
        <w:rPr>
          <w:b/>
          <w:bCs/>
        </w:rPr>
        <w:t>RQ4:</w:t>
      </w:r>
      <w:r w:rsidRPr="00A115D6">
        <w:t xml:space="preserve"> Which types of image perturbation; blur, brightness reduction, additive noise, rotation, partial cropping; cause the greatest performance drop, and which are effectively handled by the augmentation strategy?</w:t>
      </w:r>
    </w:p>
    <w:p w14:paraId="6CFE6846" w14:textId="77777777" w:rsidR="00633443" w:rsidRPr="00A115D6" w:rsidRDefault="00633443" w:rsidP="004E4FD6">
      <w:r w:rsidRPr="006D663B">
        <w:rPr>
          <w:b/>
          <w:bCs/>
        </w:rPr>
        <w:t>RQ5:</w:t>
      </w:r>
      <w:r w:rsidRPr="00A115D6">
        <w:t xml:space="preserve"> Do Grad-CAM++ activation maps for disease-classified images consistently focus on visually identifiable lesion regions, rather than background elements or non-diagnostic parts of the leaf?</w:t>
      </w:r>
    </w:p>
    <w:p w14:paraId="76F33AFD" w14:textId="0DE8B6EF" w:rsidR="00633443" w:rsidRPr="00A115D6" w:rsidRDefault="00633443" w:rsidP="004E4FD6">
      <w:r w:rsidRPr="006D663B">
        <w:rPr>
          <w:b/>
          <w:bCs/>
        </w:rPr>
        <w:t>RQ6:</w:t>
      </w:r>
      <w:r w:rsidRPr="00A115D6">
        <w:t xml:space="preserve"> Can a bilingual English and Nepali system; integrating disease diagnosis, visual explanation, severity staging, and agronomic guidance; be successfully built, containerized, and deployed for reproducible use?</w:t>
      </w:r>
    </w:p>
    <w:p w14:paraId="6C2AFBF6" w14:textId="77777777" w:rsidR="00633443" w:rsidRPr="00A115D6" w:rsidRDefault="00633443" w:rsidP="004E4FD6">
      <w:r w:rsidRPr="006D663B">
        <w:rPr>
          <w:b/>
          <w:bCs/>
        </w:rPr>
        <w:t>RQ7:</w:t>
      </w:r>
      <w:r w:rsidRPr="00A115D6">
        <w:t xml:space="preserve"> Does the heuristic severity module produce meaningfully differentiated five-stage assessments from Grad-CAM++ activation proportions, and do those stages correspond to the intervention thresholds described in the plant pathology literature?</w:t>
      </w:r>
    </w:p>
    <w:p w14:paraId="4810F68A" w14:textId="77777777" w:rsidR="00633443" w:rsidRPr="00A115D6" w:rsidRDefault="00633443" w:rsidP="00A115D6">
      <w:pPr>
        <w:spacing w:line="240" w:lineRule="auto"/>
        <w:ind w:firstLine="709"/>
        <w:jc w:val="both"/>
        <w:rPr>
          <w:rFonts w:cs="Times New Roman"/>
        </w:rPr>
      </w:pPr>
      <w:r w:rsidRPr="00A115D6">
        <w:rPr>
          <w:rFonts w:cs="Times New Roman"/>
        </w:rPr>
        <w:t xml:space="preserve"> </w:t>
      </w:r>
    </w:p>
    <w:p w14:paraId="4DCEF4CF" w14:textId="77777777" w:rsidR="00633443" w:rsidRPr="00A115D6" w:rsidRDefault="00633443" w:rsidP="004E4FD6">
      <w:pPr>
        <w:pStyle w:val="Heading1"/>
      </w:pPr>
      <w:bookmarkStart w:id="9" w:name="_Toc227674210"/>
      <w:r w:rsidRPr="00A115D6">
        <w:t>5. Literature Review</w:t>
      </w:r>
      <w:bookmarkEnd w:id="9"/>
    </w:p>
    <w:p w14:paraId="17927986" w14:textId="77777777" w:rsidR="00633443" w:rsidRPr="00A115D6" w:rsidRDefault="00633443" w:rsidP="00F72638">
      <w:r w:rsidRPr="00A115D6">
        <w:t xml:space="preserve">This review traces the research threads this study draws from and builds on. It covers deep learning for plant disease detection, the </w:t>
      </w:r>
      <w:proofErr w:type="spellStart"/>
      <w:r w:rsidRPr="00A115D6">
        <w:t>EfficientNet</w:t>
      </w:r>
      <w:proofErr w:type="spellEnd"/>
      <w:r w:rsidRPr="00A115D6">
        <w:t xml:space="preserve"> and EfficientNetV2 architectures, transfer learning in agricultural contexts, explainable AI methods, background removal as preprocessing, severity estimation approaches, deployment in agricultural AI, and the specific agronomic and socioeconomic context of cardamom farming in Nepal. The review closes by synthesizing these threads into the five-part research gap this study directly addresses.</w:t>
      </w:r>
    </w:p>
    <w:p w14:paraId="694CD8BA" w14:textId="77777777" w:rsidR="00633443" w:rsidRPr="00A115D6" w:rsidRDefault="00633443" w:rsidP="00F72638">
      <w:pPr>
        <w:pStyle w:val="Heading2"/>
      </w:pPr>
      <w:bookmarkStart w:id="10" w:name="_Toc227674211"/>
      <w:r w:rsidRPr="00A115D6">
        <w:t>5.1 Deep Learning for Plant Disease Detection</w:t>
      </w:r>
      <w:bookmarkEnd w:id="10"/>
    </w:p>
    <w:p w14:paraId="4423499C" w14:textId="322BEF3E" w:rsidR="00633443" w:rsidRPr="00A115D6" w:rsidRDefault="00633443" w:rsidP="00F72638">
      <w:r w:rsidRPr="00A115D6">
        <w:t xml:space="preserve">The systematic use of deep learning for plant disease detection gained momentum with Mohanty et al. (2016), who demonstrated that a </w:t>
      </w:r>
      <w:proofErr w:type="spellStart"/>
      <w:r w:rsidRPr="00A115D6">
        <w:t>GoogLeNet</w:t>
      </w:r>
      <w:proofErr w:type="spellEnd"/>
      <w:r w:rsidRPr="00A115D6">
        <w:t xml:space="preserve"> CNN fine-tuned through </w:t>
      </w:r>
      <w:r w:rsidRPr="00A115D6">
        <w:lastRenderedPageBreak/>
        <w:t xml:space="preserve">transfer learning could achieve 99.35% accuracy on the </w:t>
      </w:r>
      <w:proofErr w:type="spellStart"/>
      <w:r w:rsidRPr="00A115D6">
        <w:t>PlantVillage</w:t>
      </w:r>
      <w:proofErr w:type="spellEnd"/>
      <w:r w:rsidRPr="00A115D6">
        <w:t xml:space="preserve"> </w:t>
      </w:r>
      <w:proofErr w:type="gramStart"/>
      <w:r w:rsidRPr="00A115D6">
        <w:t>benchmark;</w:t>
      </w:r>
      <w:proofErr w:type="gramEnd"/>
      <w:r w:rsidRPr="00A115D6">
        <w:t xml:space="preserve"> a controlled laboratory dataset of 54,306 labeled images spanning 26 disease classes and 14 crop species. While this result confirmed the technical potential of deep learning for disease classification, subsequent research revealed a critical limitation: the benchmark's uniform backgrounds and standardized lighting meant that models trained on </w:t>
      </w:r>
      <w:proofErr w:type="spellStart"/>
      <w:r w:rsidRPr="00A115D6">
        <w:t>PlantVillage</w:t>
      </w:r>
      <w:proofErr w:type="spellEnd"/>
      <w:r w:rsidRPr="00A115D6">
        <w:t xml:space="preserve"> performed considerably worse when tested on images collected under real field conditions (</w:t>
      </w:r>
      <w:proofErr w:type="spellStart"/>
      <w:r w:rsidRPr="00A115D6">
        <w:t>Barbedo</w:t>
      </w:r>
      <w:proofErr w:type="spellEnd"/>
      <w:r w:rsidRPr="00A115D6">
        <w:t>, 2018).</w:t>
      </w:r>
    </w:p>
    <w:p w14:paraId="18CBD10C" w14:textId="77777777" w:rsidR="00633443" w:rsidRPr="00A115D6" w:rsidRDefault="00633443" w:rsidP="00F72638">
      <w:proofErr w:type="spellStart"/>
      <w:r w:rsidRPr="00A115D6">
        <w:t>Barbedo</w:t>
      </w:r>
      <w:proofErr w:type="spellEnd"/>
      <w:r w:rsidRPr="00A115D6">
        <w:t xml:space="preserve"> (2018) systematically identified the factors driving this laboratory-to-field performance gap, including background heterogeneity from soil, stems, and overlapping leaves; variation in lighting from morning mist, direct sunlight, and shadows; differences in smartphone camera quality; and the visual variability of diseases at different developmental stages. These factors are directly relevant to cardamom disease detection in Nepal's hill plantation environments, where image capture conditions are far from controlled.</w:t>
      </w:r>
    </w:p>
    <w:p w14:paraId="5E1F77FF" w14:textId="77777777" w:rsidR="00633443" w:rsidRPr="00A115D6" w:rsidRDefault="00633443" w:rsidP="00F72638">
      <w:r w:rsidRPr="00A115D6">
        <w:t xml:space="preserve">Thapa et al. (2020) provided empirical confirmation of this gap by constructing </w:t>
      </w:r>
      <w:proofErr w:type="spellStart"/>
      <w:r w:rsidRPr="00A115D6">
        <w:t>PlantDoc</w:t>
      </w:r>
      <w:proofErr w:type="spellEnd"/>
      <w:r w:rsidRPr="00A115D6">
        <w:t xml:space="preserve">, a 2,598-image dataset collected under real field conditions across 13 species and 17 diseases. Models consistently scored lower on </w:t>
      </w:r>
      <w:proofErr w:type="spellStart"/>
      <w:r w:rsidRPr="00A115D6">
        <w:t>PlantDoc</w:t>
      </w:r>
      <w:proofErr w:type="spellEnd"/>
      <w:r w:rsidRPr="00A115D6">
        <w:t xml:space="preserve"> than on </w:t>
      </w:r>
      <w:proofErr w:type="spellStart"/>
      <w:r w:rsidRPr="00A115D6">
        <w:t>PlantVillage</w:t>
      </w:r>
      <w:proofErr w:type="spellEnd"/>
      <w:r w:rsidRPr="00A115D6">
        <w:t xml:space="preserve">, validating </w:t>
      </w:r>
      <w:proofErr w:type="spellStart"/>
      <w:r w:rsidRPr="00A115D6">
        <w:t>Barbedo's</w:t>
      </w:r>
      <w:proofErr w:type="spellEnd"/>
      <w:r w:rsidRPr="00A115D6">
        <w:t xml:space="preserve"> earlier observations. The practical implication for this research is clear: field-collected training data, as provided by Sunil et al. (2022), is essential for building a system that will perform reliably under realistic deployment conditions. Ferentinos (2018) further strengthened the case for transfer learning by showing, through a systematic architectural comparison on </w:t>
      </w:r>
      <w:proofErr w:type="spellStart"/>
      <w:r w:rsidRPr="00A115D6">
        <w:t>PlantVillage</w:t>
      </w:r>
      <w:proofErr w:type="spellEnd"/>
      <w:r w:rsidRPr="00A115D6">
        <w:t>, that ImageNet-pretrained models outperformed those trained from random initialization across every architecture tested.</w:t>
      </w:r>
    </w:p>
    <w:p w14:paraId="784B6C24" w14:textId="77777777" w:rsidR="00633443" w:rsidRPr="00A115D6" w:rsidRDefault="00633443" w:rsidP="00F72638">
      <w:pPr>
        <w:pStyle w:val="Heading2"/>
      </w:pPr>
      <w:bookmarkStart w:id="11" w:name="_Toc227674212"/>
      <w:r w:rsidRPr="00A115D6">
        <w:t xml:space="preserve">5.2 </w:t>
      </w:r>
      <w:proofErr w:type="spellStart"/>
      <w:r w:rsidRPr="00A115D6">
        <w:t>EfficientNet</w:t>
      </w:r>
      <w:proofErr w:type="spellEnd"/>
      <w:r w:rsidRPr="00A115D6">
        <w:t xml:space="preserve"> and EfficientNetV2</w:t>
      </w:r>
      <w:bookmarkEnd w:id="11"/>
    </w:p>
    <w:p w14:paraId="0080A09C" w14:textId="60E3E738" w:rsidR="00633443" w:rsidRPr="00A115D6" w:rsidRDefault="00633443" w:rsidP="00F72638">
      <w:proofErr w:type="spellStart"/>
      <w:r w:rsidRPr="00A115D6">
        <w:t>EfficientNet</w:t>
      </w:r>
      <w:proofErr w:type="spellEnd"/>
      <w:r w:rsidRPr="00A115D6">
        <w:t xml:space="preserve"> (Tan &amp; Le, 2019) introduced compound scaling; a principled method for simultaneously adjusting a network's width, depth, and input resolution through a single scaling coefficient. The central insight was that these three dimensions are interdependent: </w:t>
      </w:r>
      <w:r w:rsidRPr="00A115D6">
        <w:lastRenderedPageBreak/>
        <w:t xml:space="preserve">scaling any one in isolation produces diminishing returns. Compound scaling consistently delivered better accuracy per parameter than contemporary architectures such as </w:t>
      </w:r>
      <w:proofErr w:type="spellStart"/>
      <w:r w:rsidRPr="00A115D6">
        <w:t>ResNet</w:t>
      </w:r>
      <w:proofErr w:type="spellEnd"/>
      <w:r w:rsidRPr="00A115D6">
        <w:t xml:space="preserve">, Inception, VGG, and </w:t>
      </w:r>
      <w:proofErr w:type="spellStart"/>
      <w:r w:rsidRPr="00A115D6">
        <w:t>DenseNet</w:t>
      </w:r>
      <w:proofErr w:type="spellEnd"/>
      <w:r w:rsidRPr="00A115D6">
        <w:t xml:space="preserve"> at comparable computational budgets.</w:t>
      </w:r>
    </w:p>
    <w:p w14:paraId="619E39FE" w14:textId="0113FFEB" w:rsidR="00633443" w:rsidRPr="00A115D6" w:rsidRDefault="00633443" w:rsidP="00F72638">
      <w:r w:rsidRPr="00A115D6">
        <w:t>EfficientNetV2 (Tan &amp; Le, 2021) built on this foundation by introducing Fused-</w:t>
      </w:r>
      <w:proofErr w:type="spellStart"/>
      <w:r w:rsidRPr="00A115D6">
        <w:t>MBConv</w:t>
      </w:r>
      <w:proofErr w:type="spellEnd"/>
      <w:r w:rsidRPr="00A115D6">
        <w:t xml:space="preserve"> operations in the earlier network stages, merging </w:t>
      </w:r>
      <w:proofErr w:type="spellStart"/>
      <w:r w:rsidRPr="00A115D6">
        <w:t>depthwise</w:t>
      </w:r>
      <w:proofErr w:type="spellEnd"/>
      <w:r w:rsidRPr="00A115D6">
        <w:t xml:space="preserve"> convolution and pointwise expansion into a single regular convolution to improve hardware throughput. This was paired with adaptive progressive training, which gradually increases both input resolution and augmentation strength over the course of training. Together, these changes produced faster training times and stronger accuracy. EfficientNetV2-S; the smallest variant in the family, with 21.5 million parameters and 8.8 GFLOPs; offers the best balance of accuracy and computational efficiency for a CPU-served API context, making it the classification backbone selected for this research.</w:t>
      </w:r>
    </w:p>
    <w:p w14:paraId="0E239D65" w14:textId="77777777" w:rsidR="00633443" w:rsidRPr="00A115D6" w:rsidRDefault="00633443" w:rsidP="00F72638">
      <w:r w:rsidRPr="00A115D6">
        <w:t xml:space="preserve">Sunil et al. (2022) applied EfficientNetV2-L to cardamom disease classification on a 1,724-image field-collected dataset covering three disease classes and reported 98.26% accuracy, with U²-Net background removal used as a preprocessing step. This study serves as the primary technical baseline for the present research. The choice of EfficientNetV2-S over EfficientNetV2-L is driven by deployment constraints: EfficientNetV2-L's 118 million parameters introduce inference latency incompatible with CPU-based API serving, whereas EfficientNetV2-S delivers acceptable response times without requiring GPU acceleration. Atila et al. (2021) further supported the </w:t>
      </w:r>
      <w:proofErr w:type="spellStart"/>
      <w:r w:rsidRPr="00A115D6">
        <w:t>EfficientNet</w:t>
      </w:r>
      <w:proofErr w:type="spellEnd"/>
      <w:r w:rsidRPr="00A115D6">
        <w:t xml:space="preserve"> family by benchmarking multiple variants on </w:t>
      </w:r>
      <w:proofErr w:type="spellStart"/>
      <w:r w:rsidRPr="00A115D6">
        <w:t>PlantVillage</w:t>
      </w:r>
      <w:proofErr w:type="spellEnd"/>
      <w:r w:rsidRPr="00A115D6">
        <w:t xml:space="preserve"> and demonstrating consistent superiority over ResNet-50 and InceptionV3.</w:t>
      </w:r>
    </w:p>
    <w:p w14:paraId="0759DBA6" w14:textId="77777777" w:rsidR="00633443" w:rsidRPr="00A115D6" w:rsidRDefault="00633443" w:rsidP="00F72638">
      <w:pPr>
        <w:pStyle w:val="Heading2"/>
      </w:pPr>
      <w:bookmarkStart w:id="12" w:name="_Toc227674213"/>
      <w:r w:rsidRPr="00A115D6">
        <w:t>5.3 Transfer Learning for Agricultural Image Classification</w:t>
      </w:r>
      <w:bookmarkEnd w:id="12"/>
    </w:p>
    <w:p w14:paraId="1D4C2C60" w14:textId="1BABD118" w:rsidR="00633443" w:rsidRPr="00A115D6" w:rsidRDefault="00633443" w:rsidP="00F72638">
      <w:r w:rsidRPr="00A115D6">
        <w:t xml:space="preserve">The case for ImageNet-pretrained transfer learning in agricultural image classification is well supported in both theory and practice (Kaya et al., 2019). For the small to medium </w:t>
      </w:r>
      <w:r w:rsidRPr="00A115D6">
        <w:lastRenderedPageBreak/>
        <w:t>dataset sizes typical of crop-specific studies; generally ranging from 1,000 to 5,000 images; training from random initialization frequently converges to poor solutions. ImageNet-pretrained weights provide feature detectors already sensitive to low-level properties such as edges, colors, and gradients, as well as mid-level texture representations that transfer broadly across visual domains. These representations meaningfully reduce how far the optimizer must travel to reach a high-performing solution on the target task.</w:t>
      </w:r>
    </w:p>
    <w:p w14:paraId="0E4F13C7" w14:textId="57EE75B9" w:rsidR="00633443" w:rsidRPr="00A115D6" w:rsidRDefault="00633443" w:rsidP="00F72638">
      <w:r w:rsidRPr="00A115D6">
        <w:t xml:space="preserve">Full end-to-end </w:t>
      </w:r>
      <w:proofErr w:type="gramStart"/>
      <w:r w:rsidRPr="00A115D6">
        <w:t>fine-tuning;</w:t>
      </w:r>
      <w:proofErr w:type="gramEnd"/>
      <w:r w:rsidRPr="00A115D6">
        <w:t xml:space="preserve"> where all backbone weights are updated jointly with the classification head; has been shown to outperform frozen-feature approaches in domain-specific applications where the target domain's visual characteristics differ substantially from those of ImageNet (Atila et al., 2021). Because disease lesion textures look quite different from typical ImageNet object categories, full fine-tuning is the appropriate strategy and will be applied throughout this research.</w:t>
      </w:r>
    </w:p>
    <w:p w14:paraId="0AB675EA" w14:textId="77777777" w:rsidR="00633443" w:rsidRPr="00A115D6" w:rsidRDefault="00633443" w:rsidP="00F72638">
      <w:pPr>
        <w:pStyle w:val="Heading2"/>
      </w:pPr>
      <w:bookmarkStart w:id="13" w:name="_Toc227674214"/>
      <w:r w:rsidRPr="00A115D6">
        <w:t>5.4 Explainable AI: Grad-CAM and Grad-CAM++</w:t>
      </w:r>
      <w:bookmarkEnd w:id="13"/>
    </w:p>
    <w:p w14:paraId="7AE6DB35" w14:textId="7E3C2DF9" w:rsidR="00633443" w:rsidRPr="00A115D6" w:rsidRDefault="00633443" w:rsidP="0001192C">
      <w:pPr>
        <w:rPr>
          <w:rFonts w:cs="Times New Roman"/>
        </w:rPr>
      </w:pPr>
      <w:r w:rsidRPr="00A115D6">
        <w:t>Selvaraju et al. (2017) introduced Grad-CAM, a technique that generates class-discriminative localization maps by computing the gradient of a predicted class score with respect to the activations of a target convolutional layer and forming a weighted sum of those activation maps</w:t>
      </w:r>
    </w:p>
    <w:p w14:paraId="05747C30" w14:textId="77777777" w:rsidR="00633443" w:rsidRPr="00A115D6" w:rsidRDefault="00633443" w:rsidP="00A115D6">
      <w:pPr>
        <w:spacing w:line="240" w:lineRule="auto"/>
        <w:ind w:firstLine="709"/>
        <w:jc w:val="both"/>
        <w:rPr>
          <w:rFonts w:cs="Times New Roman"/>
        </w:rPr>
      </w:pPr>
    </w:p>
    <w:p w14:paraId="60CD018C" w14:textId="77777777" w:rsidR="00633443" w:rsidRPr="00A115D6" w:rsidRDefault="00633443" w:rsidP="00F72638">
      <w:r w:rsidRPr="00A115D6">
        <w:t xml:space="preserve">The </w:t>
      </w:r>
      <w:proofErr w:type="spellStart"/>
      <w:r w:rsidRPr="00A115D6">
        <w:t>ReLU</w:t>
      </w:r>
      <w:proofErr w:type="spellEnd"/>
      <w:r w:rsidRPr="00A115D6">
        <w:t xml:space="preserve"> operation removes features negatively correlated with the predicted class, producing a heatmap that highlights the spatial regions most associated with the prediction. In plant disease research, Grad-CAM has been used to verify that classifiers attend to actual lesion regions rather than background noise, strengthening the biological credibility of automated diagnoses (Islam et al., 2021).</w:t>
      </w:r>
    </w:p>
    <w:p w14:paraId="33C135F8" w14:textId="77777777" w:rsidR="00633443" w:rsidRPr="00A115D6" w:rsidRDefault="00633443" w:rsidP="00F72638">
      <w:proofErr w:type="spellStart"/>
      <w:r w:rsidRPr="00A115D6">
        <w:t>Chattopadhay</w:t>
      </w:r>
      <w:proofErr w:type="spellEnd"/>
      <w:r w:rsidRPr="00A115D6">
        <w:t xml:space="preserve"> et al. (2018) introduced Grad-CAM++, which applies second-order Taylor-series coefficients to weight each pixel's gradient contribution more precisely, resulting in sharper and more spatially accurate activation maps. This improvement is </w:t>
      </w:r>
      <w:r w:rsidRPr="00A115D6">
        <w:lastRenderedPageBreak/>
        <w:t>particularly valuable when a single leaf image contains multiple discrete lesion sites. Both Grad-CAM and Grad-CAM++ will be implemented in this research, with Grad-CAM++ serving as the primary explainability method given its superior spatial precision.</w:t>
      </w:r>
    </w:p>
    <w:p w14:paraId="16404A55" w14:textId="6263A912" w:rsidR="00633443" w:rsidRPr="00A115D6" w:rsidRDefault="00633443" w:rsidP="00F72638">
      <w:r w:rsidRPr="00A115D6">
        <w:t>The importance of explainability in agricultural AI extends well beyond technical interest. A farmer or extension worker who cannot see the reasoning behind a prediction has no practical basis for judging whether to trust it. A system that achieves high accuracy but offers no explanation may ultimately be less useful in practice than a somewhat less accurate system that clearly highlights the lesion driving its prediction; simply because the latter can be verified and is therefore more likely to be adopted.</w:t>
      </w:r>
    </w:p>
    <w:p w14:paraId="3B704D2F" w14:textId="77777777" w:rsidR="00633443" w:rsidRPr="00A115D6" w:rsidRDefault="00633443" w:rsidP="00F72638">
      <w:pPr>
        <w:pStyle w:val="Heading2"/>
      </w:pPr>
      <w:bookmarkStart w:id="14" w:name="_Toc227674215"/>
      <w:r w:rsidRPr="00A115D6">
        <w:t>5.5 Background Removal</w:t>
      </w:r>
      <w:bookmarkEnd w:id="14"/>
    </w:p>
    <w:p w14:paraId="5E4DE7A7" w14:textId="77777777" w:rsidR="00633443" w:rsidRPr="00A115D6" w:rsidRDefault="00633443" w:rsidP="00F72638">
      <w:r w:rsidRPr="00A115D6">
        <w:t>Background removal through deep segmentation has been proposed as a preprocessing technique to isolate leaf surfaces from confounding background elements in plant disease classification. Qin et al. (2020) introduced U²-Net, a nested U-shaped architecture that achieves strong salient object detection by stacking multiple U-Net-like blocks within a larger U-Net structure, enabling multi-scale feature extraction without the memory overhead associated with feature concatenation across scales.</w:t>
      </w:r>
    </w:p>
    <w:p w14:paraId="6DBCDADD" w14:textId="77777777" w:rsidR="00633443" w:rsidRPr="00A115D6" w:rsidRDefault="00633443" w:rsidP="00F72638">
      <w:r w:rsidRPr="00A115D6">
        <w:t xml:space="preserve">Sunil et al. (2022) incorporated U²-Net background removal in their best-performing pipeline and found that it contributed positively to classification accuracy. The </w:t>
      </w:r>
      <w:proofErr w:type="spellStart"/>
      <w:r w:rsidRPr="00A115D6">
        <w:t>rembg</w:t>
      </w:r>
      <w:proofErr w:type="spellEnd"/>
      <w:r w:rsidRPr="00A115D6">
        <w:t xml:space="preserve"> library provides an accessible ONNX runtime implementation of U²-Net well suited for batch preprocessing. However, the effect of background removal is theoretically uncertain: if background texture in the training data is correlated with disease class, removing it also removes a potentially legitimate source of discriminative signal. A background-removal ablation study is therefore included as a core evaluation component to empirically determine whether the preprocessing step helps or hinders classification on this specific dataset, rather than assuming an effect from the prior literature.</w:t>
      </w:r>
    </w:p>
    <w:p w14:paraId="01255164" w14:textId="77777777" w:rsidR="00633443" w:rsidRPr="00A115D6" w:rsidRDefault="00633443" w:rsidP="00F72638">
      <w:pPr>
        <w:pStyle w:val="Heading2"/>
      </w:pPr>
      <w:bookmarkStart w:id="15" w:name="_Toc227674216"/>
      <w:r w:rsidRPr="00A115D6">
        <w:lastRenderedPageBreak/>
        <w:t>5.6 Disease Severity Estimation</w:t>
      </w:r>
      <w:bookmarkEnd w:id="15"/>
    </w:p>
    <w:p w14:paraId="0FB01B9C" w14:textId="2B0956D7" w:rsidR="00633443" w:rsidRPr="00A115D6" w:rsidRDefault="00633443" w:rsidP="00F72638">
      <w:r w:rsidRPr="00A115D6">
        <w:t>Effective disease management depends not only on identifying the disease but on understanding how far it has progressed. The decision to apply fungicide treatment, and at what intensity, depends on whether an infection is early, moderate, or advanced (</w:t>
      </w:r>
      <w:proofErr w:type="spellStart"/>
      <w:r w:rsidRPr="00A115D6">
        <w:t>Barbedo</w:t>
      </w:r>
      <w:proofErr w:type="spellEnd"/>
      <w:r w:rsidRPr="00A115D6">
        <w:t>, 2017). Precise pixel-level severity measurement requires semantic segmentation, which in turn demands pixel-annotated training data; a collection burden far greater than that required for image-level classification.</w:t>
      </w:r>
    </w:p>
    <w:p w14:paraId="721FDE93" w14:textId="482245EA" w:rsidR="00633443" w:rsidRPr="00A115D6" w:rsidRDefault="00633443" w:rsidP="00F72638">
      <w:r w:rsidRPr="00A115D6">
        <w:t>A heuristic approach that approximates severity from Grad-CAM activation maps; by binarizing the normalized heatmap at a fixed threshold and calculating the proportion of activated pixels relative to total leaf area; offers a practically useful alternative that requires no pixel annotations. The five-stage severity scale proposed in this research; Healthy, Mild, Moderate, Severe, and Very Severe; corresponds to clinically meaningful intervention thresholds drawn from the agronomic literature on fungal foliar disease management (</w:t>
      </w:r>
      <w:proofErr w:type="spellStart"/>
      <w:r w:rsidRPr="00A115D6">
        <w:t>Barbedo</w:t>
      </w:r>
      <w:proofErr w:type="spellEnd"/>
      <w:r w:rsidRPr="00A115D6">
        <w:t>, 2017; Paudel &amp; Bhatt, 2019). Critically, no existing cardamom disease detection system provides any form of severity estimation, leaving farmers with a disease label but no guidance on how urgently or intensively they need to respond. That gap is what this module is designed to close.</w:t>
      </w:r>
    </w:p>
    <w:p w14:paraId="4BAAADDE" w14:textId="77777777" w:rsidR="00633443" w:rsidRPr="00A115D6" w:rsidRDefault="00633443" w:rsidP="00F72638">
      <w:pPr>
        <w:pStyle w:val="Heading2"/>
      </w:pPr>
      <w:bookmarkStart w:id="16" w:name="_Toc227674217"/>
      <w:r w:rsidRPr="00A115D6">
        <w:t>5.7 Mobile and Web Deployment in Agricultural AI</w:t>
      </w:r>
      <w:bookmarkEnd w:id="16"/>
    </w:p>
    <w:p w14:paraId="6DDCF47D" w14:textId="6D643889" w:rsidR="00633443" w:rsidRPr="00A115D6" w:rsidRDefault="00633443" w:rsidP="00F72638">
      <w:r w:rsidRPr="00A115D6">
        <w:t xml:space="preserve">Ramcharan et al. (2017) demonstrated the practical viability of mobile-deployed CNN classifiers for field crop diagnostics through their Inception v3-based cassava disease detection system. The client-server architecture proposed in this research; where inference is handled by a centralized </w:t>
      </w:r>
      <w:proofErr w:type="spellStart"/>
      <w:r w:rsidRPr="00A115D6">
        <w:t>FastAPI</w:t>
      </w:r>
      <w:proofErr w:type="spellEnd"/>
      <w:r w:rsidRPr="00A115D6">
        <w:t xml:space="preserve"> backend rather than performed on the device; trades offline inference independence for the ability to serve a full-scale EfficientNetV2-S model without the size and accuracy compromises that on-device model compression typically requires.</w:t>
      </w:r>
    </w:p>
    <w:p w14:paraId="509C4D41" w14:textId="77777777" w:rsidR="00633443" w:rsidRPr="00A115D6" w:rsidRDefault="00633443" w:rsidP="00F72638">
      <w:r w:rsidRPr="00A115D6">
        <w:lastRenderedPageBreak/>
        <w:t xml:space="preserve">Howard et al. (2017) introduced </w:t>
      </w:r>
      <w:proofErr w:type="spellStart"/>
      <w:r w:rsidRPr="00A115D6">
        <w:t>MobileNets</w:t>
      </w:r>
      <w:proofErr w:type="spellEnd"/>
      <w:r w:rsidRPr="00A115D6">
        <w:t>, architectures specifically designed for on-device inference, which could be explored in a future iteration of this system. For the current research, the priority is to deliver a functional, accurate, and deployed system; on-device model conversion is identified as a direction for future work.</w:t>
      </w:r>
    </w:p>
    <w:p w14:paraId="174C9B65" w14:textId="0464ADEB" w:rsidR="00633443" w:rsidRPr="00A115D6" w:rsidRDefault="00633443" w:rsidP="00F72638">
      <w:r w:rsidRPr="00A115D6">
        <w:t>Multilingual interface design remains a critically neglected dimension of agricultural AI accessibility. Every plant disease detection system reviewed for this proposal, including Sunil et al. (2022), provides an exclusively English interface. Given that the primary intended users of this system are Nepali-speaking smallholder farmers, a comprehensive Nepali-language interface; covering disease names, symptom descriptions, treatment recommendations, prevention guidance, and action timelines; is treated as a core system deliverable rather than an optional feature.</w:t>
      </w:r>
    </w:p>
    <w:p w14:paraId="70F230EE" w14:textId="77777777" w:rsidR="00633443" w:rsidRPr="00A115D6" w:rsidRDefault="00633443" w:rsidP="00F72638">
      <w:pPr>
        <w:pStyle w:val="Heading2"/>
      </w:pPr>
      <w:bookmarkStart w:id="17" w:name="_Toc227674218"/>
      <w:r w:rsidRPr="00A115D6">
        <w:t>5.8 Cardamom Cultivation and Disease in Nepal</w:t>
      </w:r>
      <w:bookmarkEnd w:id="17"/>
    </w:p>
    <w:p w14:paraId="164BFFFE" w14:textId="77777777" w:rsidR="00633443" w:rsidRPr="00A115D6" w:rsidRDefault="00633443" w:rsidP="00F72638">
      <w:r w:rsidRPr="00A115D6">
        <w:t>Nepal's cardamom industry, concentrated in the eastern hill districts, faces compounding pressures from climate change, disease, and market volatility (K.C. &amp; Upreti, 2017). K.C. and Upreti's (2017) political economy analysis found that disease episodes caused measurable income losses among smallholder households and that institutional responses were slow due to the remote geography of farming areas and the limited reach of extension services. Their work explicitly identified the absence of accessible diagnostic tools as a structural gap that amplifies the harm caused by disease outbreaks.</w:t>
      </w:r>
    </w:p>
    <w:p w14:paraId="7CA86B8B" w14:textId="0B6CB336" w:rsidR="00633443" w:rsidRPr="00A115D6" w:rsidRDefault="00633443" w:rsidP="00F72638">
      <w:r w:rsidRPr="00A115D6">
        <w:t xml:space="preserve">Pun (2019) reviewed the biological and environmental factors contributing to declining cardamom production in Nepal, identifying Colletotrichum Blight and </w:t>
      </w:r>
      <w:proofErr w:type="spellStart"/>
      <w:r w:rsidRPr="00A115D6">
        <w:t>Phyllosticta</w:t>
      </w:r>
      <w:proofErr w:type="spellEnd"/>
      <w:r w:rsidRPr="00A115D6">
        <w:t xml:space="preserve"> Leaf Spot as primary threats and noting that integrated disease management was under-practiced largely because early identification was so difficult. Dhungana et al. (2024) analyzed production instability in Nepalese large cardamom and concluded that capacity-building interventions; including digital tools; are necessary to stabilize farm-level yields. </w:t>
      </w:r>
      <w:r w:rsidRPr="00A115D6">
        <w:lastRenderedPageBreak/>
        <w:t>Pandeya et al. (2025) found that education, access to extension services, and membership in farmer groups were the strongest predictors of improved practice adoption among Nepali cardamom farmers, suggesting that accessible digital advisory tools could meaningfully substitute for formal extension services that remain out of reach for much of the farming population.</w:t>
      </w:r>
    </w:p>
    <w:p w14:paraId="64329D25" w14:textId="77777777" w:rsidR="00633443" w:rsidRPr="00A115D6" w:rsidRDefault="00633443" w:rsidP="00F72638">
      <w:pPr>
        <w:pStyle w:val="Heading2"/>
      </w:pPr>
      <w:bookmarkStart w:id="18" w:name="_Toc227674219"/>
      <w:r w:rsidRPr="00A115D6">
        <w:t>5.9 Research Gap</w:t>
      </w:r>
      <w:bookmarkEnd w:id="18"/>
    </w:p>
    <w:p w14:paraId="04C372A1" w14:textId="77777777" w:rsidR="00633443" w:rsidRPr="00A115D6" w:rsidRDefault="00633443" w:rsidP="00F72638">
      <w:r w:rsidRPr="00A115D6">
        <w:t>The reviewed literature reveals a clear and composite gap across five interconnected dimensions.</w:t>
      </w:r>
    </w:p>
    <w:p w14:paraId="59114A53" w14:textId="02BE4A62" w:rsidR="00633443" w:rsidRPr="00A115D6" w:rsidRDefault="006D663B" w:rsidP="00F72638">
      <w:r>
        <w:t>1) No</w:t>
      </w:r>
      <w:r w:rsidR="00633443" w:rsidRPr="00A115D6">
        <w:t xml:space="preserve"> deployed diagnostic tool currently exists that cardamom farmers or extension workers can practically access and use in the field.</w:t>
      </w:r>
    </w:p>
    <w:p w14:paraId="075D4911" w14:textId="6B8A924D" w:rsidR="00633443" w:rsidRPr="00A115D6" w:rsidRDefault="006D663B" w:rsidP="00F72638">
      <w:r>
        <w:t>2) The</w:t>
      </w:r>
      <w:r w:rsidR="00633443" w:rsidRPr="00A115D6">
        <w:t xml:space="preserve"> evaluation evidence underpinning the existing model is narrow, resting on a single train-test split. Cross-validation, ablation analysis, and robustness testing have not been conducted, leaving important questions about the model's reliability and generalizability unanswered.</w:t>
      </w:r>
    </w:p>
    <w:p w14:paraId="20C8CEC5" w14:textId="57E6F472" w:rsidR="00633443" w:rsidRPr="00A115D6" w:rsidRDefault="006D663B" w:rsidP="00F72638">
      <w:r>
        <w:t xml:space="preserve">3) </w:t>
      </w:r>
      <w:proofErr w:type="spellStart"/>
      <w:r>
        <w:t>Doesnt</w:t>
      </w:r>
      <w:proofErr w:type="spellEnd"/>
      <w:r w:rsidR="00633443" w:rsidRPr="00A115D6">
        <w:t xml:space="preserve"> offers a Nepali-language interface, effectively excluding the farming communities </w:t>
      </w:r>
      <w:r>
        <w:t>for whom these</w:t>
      </w:r>
      <w:r w:rsidR="00633443" w:rsidRPr="00A115D6">
        <w:t xml:space="preserve"> tools are intended to serve.</w:t>
      </w:r>
    </w:p>
    <w:p w14:paraId="52B11AE1" w14:textId="4645513B" w:rsidR="00633443" w:rsidRPr="00A115D6" w:rsidRDefault="006D663B" w:rsidP="00F72638">
      <w:r>
        <w:t>4) T</w:t>
      </w:r>
      <w:r w:rsidR="00633443" w:rsidRPr="00A115D6">
        <w:t>he value of background removal as a preprocessing step has not been empirically tested against a raw-image baseline on this dataset, meaning its contribution to classification performance remains assumed rather than demonstrated.</w:t>
      </w:r>
    </w:p>
    <w:p w14:paraId="6F61163B" w14:textId="6A9DD20B" w:rsidR="00633443" w:rsidRPr="00A115D6" w:rsidRDefault="006D663B" w:rsidP="00F72638">
      <w:r>
        <w:t>5) N</w:t>
      </w:r>
      <w:r w:rsidR="00633443" w:rsidRPr="00A115D6">
        <w:t xml:space="preserve">o existing system for cardamom disease detection provides any form of disease severity estimation. A bare classification label does not tell a farmer whether an infection is caught early enough to manage with minimal intervention or whether it has progressed to a stage requiring urgent and intensive treatment. </w:t>
      </w:r>
    </w:p>
    <w:p w14:paraId="3A8D9EED" w14:textId="38DDB89C" w:rsidR="00633443" w:rsidRPr="00CB393A" w:rsidRDefault="00633443" w:rsidP="00CB393A">
      <w:r w:rsidRPr="00A115D6">
        <w:t xml:space="preserve">Taken together, these five gaps reveal that the existing work; while technically promising; has not yet been developed into something practically useful, rigorously validated, </w:t>
      </w:r>
      <w:r w:rsidRPr="00A115D6">
        <w:lastRenderedPageBreak/>
        <w:t>or genuinely accessible to the farmers who need it most. This research responds directly to each of them.</w:t>
      </w:r>
    </w:p>
    <w:p w14:paraId="6D5FEE30" w14:textId="5124E9BA" w:rsidR="00CB393A" w:rsidRPr="00CB393A" w:rsidRDefault="00CB393A" w:rsidP="00CB393A">
      <w:pPr>
        <w:pStyle w:val="Heading1"/>
        <w:rPr>
          <w:rFonts w:eastAsia="Times New Roman"/>
          <w:lang w:val="en-NP" w:eastAsia="en-US"/>
        </w:rPr>
      </w:pPr>
      <w:bookmarkStart w:id="19" w:name="_Toc227674220"/>
      <w:r>
        <w:rPr>
          <w:rFonts w:eastAsia="Times New Roman"/>
          <w:lang w:val="en-NP" w:eastAsia="en-US"/>
        </w:rPr>
        <w:t>6</w:t>
      </w:r>
      <w:r w:rsidRPr="00CB393A">
        <w:rPr>
          <w:rFonts w:eastAsia="Times New Roman"/>
          <w:lang w:val="en-NP" w:eastAsia="en-US"/>
        </w:rPr>
        <w:t>. Methodology</w:t>
      </w:r>
      <w:bookmarkEnd w:id="19"/>
    </w:p>
    <w:p w14:paraId="4DD8A89E" w14:textId="77777777" w:rsidR="00CB393A" w:rsidRDefault="00CB393A" w:rsidP="00CB393A">
      <w:pPr>
        <w:pStyle w:val="Heading2"/>
        <w:rPr>
          <w:rFonts w:eastAsia="Times New Roman"/>
          <w:lang w:val="en-NP" w:eastAsia="en-US"/>
        </w:rPr>
      </w:pPr>
      <w:bookmarkStart w:id="20" w:name="_Toc227674221"/>
      <w:r>
        <w:rPr>
          <w:rFonts w:eastAsia="Times New Roman"/>
          <w:lang w:val="en-NP" w:eastAsia="en-US"/>
        </w:rPr>
        <w:t>6</w:t>
      </w:r>
      <w:r w:rsidRPr="00CB393A">
        <w:rPr>
          <w:rFonts w:eastAsia="Times New Roman"/>
          <w:lang w:val="en-NP" w:eastAsia="en-US"/>
        </w:rPr>
        <w:t>.1 Research Design</w:t>
      </w:r>
      <w:bookmarkEnd w:id="20"/>
      <w:r w:rsidRPr="00CB393A">
        <w:rPr>
          <w:rFonts w:eastAsia="Times New Roman"/>
          <w:lang w:val="en-NP" w:eastAsia="en-US"/>
        </w:rPr>
        <w:t xml:space="preserve"> </w:t>
      </w:r>
    </w:p>
    <w:p w14:paraId="1441A219" w14:textId="0429ACD9" w:rsidR="00CB393A" w:rsidRPr="00CB393A" w:rsidRDefault="00CB393A" w:rsidP="00CB393A">
      <w:pPr>
        <w:rPr>
          <w:rFonts w:eastAsia="Times New Roman"/>
          <w:lang w:val="en-NP" w:eastAsia="en-US"/>
        </w:rPr>
      </w:pPr>
      <w:r w:rsidRPr="00CB393A">
        <w:rPr>
          <w:rFonts w:eastAsia="Times New Roman"/>
          <w:lang w:val="en-NP" w:eastAsia="en-US"/>
        </w:rPr>
        <w:t>This research adopts an applied engineering design combining quantitative empirical methods with software engineering and user-centred design principles. The methodology proceeds through five sequential phases: dataset preparation, model development, evaluation, explainability integration, and system deployment. Reproducibility is ensured through a fixed random seed, documented hyperparameter configuration, and a version-controlled open-source implementation.</w:t>
      </w:r>
    </w:p>
    <w:p w14:paraId="6872A137" w14:textId="77777777" w:rsidR="00CB393A" w:rsidRDefault="00CB393A" w:rsidP="00CB393A">
      <w:pPr>
        <w:pStyle w:val="Heading2"/>
        <w:rPr>
          <w:rFonts w:eastAsia="Times New Roman"/>
          <w:lang w:val="en-NP" w:eastAsia="en-US"/>
        </w:rPr>
      </w:pPr>
      <w:bookmarkStart w:id="21" w:name="_Toc227674222"/>
      <w:r>
        <w:rPr>
          <w:rFonts w:eastAsia="Times New Roman"/>
          <w:lang w:val="en-NP" w:eastAsia="en-US"/>
        </w:rPr>
        <w:t>6</w:t>
      </w:r>
      <w:r w:rsidRPr="00CB393A">
        <w:rPr>
          <w:rFonts w:eastAsia="Times New Roman"/>
          <w:lang w:val="en-NP" w:eastAsia="en-US"/>
        </w:rPr>
        <w:t>.2 Dataset</w:t>
      </w:r>
      <w:bookmarkEnd w:id="21"/>
      <w:r w:rsidRPr="00CB393A">
        <w:rPr>
          <w:rFonts w:eastAsia="Times New Roman"/>
          <w:lang w:val="en-NP" w:eastAsia="en-US"/>
        </w:rPr>
        <w:t xml:space="preserve"> </w:t>
      </w:r>
    </w:p>
    <w:p w14:paraId="34F459E5" w14:textId="597847DF" w:rsidR="00CB393A" w:rsidRPr="00CB393A" w:rsidRDefault="00CB393A" w:rsidP="00CB393A">
      <w:pPr>
        <w:rPr>
          <w:rFonts w:eastAsia="Times New Roman"/>
          <w:lang w:val="en-NP" w:eastAsia="en-US"/>
        </w:rPr>
      </w:pPr>
      <w:r w:rsidRPr="00CB393A">
        <w:rPr>
          <w:rFonts w:eastAsia="Times New Roman"/>
          <w:lang w:val="en-NP" w:eastAsia="en-US"/>
        </w:rPr>
        <w:t>The primary dataset consists of 1,724 field-collected cardamom leaf images across three categories</w:t>
      </w:r>
      <w:r>
        <w:rPr>
          <w:rFonts w:eastAsia="Times New Roman"/>
          <w:lang w:val="en-NP" w:eastAsia="en-US"/>
        </w:rPr>
        <w:t>;</w:t>
      </w:r>
      <w:r w:rsidRPr="00CB393A">
        <w:rPr>
          <w:rFonts w:eastAsia="Times New Roman"/>
          <w:lang w:val="en-NP" w:eastAsia="en-US"/>
        </w:rPr>
        <w:t xml:space="preserve"> Colletotrichum Blight, Phyllosticta Leaf Spot, and Healthy</w:t>
      </w:r>
      <w:r>
        <w:rPr>
          <w:rFonts w:eastAsia="Times New Roman"/>
          <w:lang w:val="en-NP" w:eastAsia="en-US"/>
        </w:rPr>
        <w:t>,</w:t>
      </w:r>
      <w:r w:rsidRPr="00CB393A">
        <w:rPr>
          <w:rFonts w:eastAsia="Times New Roman"/>
          <w:lang w:val="en-NP" w:eastAsia="en-US"/>
        </w:rPr>
        <w:t xml:space="preserve"> sourced from a publicly available Kaggle repository. A fourth "Other" class will be constructed from publicly available non-cardamom plant images to enable the system to reject off-target inputs, addressing a key limitation of three-class-only deployment. The combined dataset of approximately 2,600 images will be split 70/15/15 (train/validation/test) using stratified sampling. Class imbalance will be addressed through inverse-frequency loss weighting.</w:t>
      </w:r>
    </w:p>
    <w:p w14:paraId="13228A1B" w14:textId="77777777" w:rsidR="00CB393A" w:rsidRDefault="00CB393A" w:rsidP="00CB393A">
      <w:pPr>
        <w:pStyle w:val="Heading2"/>
        <w:rPr>
          <w:rFonts w:eastAsia="Times New Roman"/>
          <w:lang w:val="en-NP" w:eastAsia="en-US"/>
        </w:rPr>
      </w:pPr>
      <w:bookmarkStart w:id="22" w:name="_Toc227674223"/>
      <w:r>
        <w:rPr>
          <w:rFonts w:eastAsia="Times New Roman"/>
          <w:lang w:val="en-NP" w:eastAsia="en-US"/>
        </w:rPr>
        <w:t>6</w:t>
      </w:r>
      <w:r w:rsidRPr="00CB393A">
        <w:rPr>
          <w:rFonts w:eastAsia="Times New Roman"/>
          <w:lang w:val="en-NP" w:eastAsia="en-US"/>
        </w:rPr>
        <w:t>.3 Preprocessing and Augmentation</w:t>
      </w:r>
      <w:bookmarkEnd w:id="22"/>
      <w:r w:rsidRPr="00CB393A">
        <w:rPr>
          <w:rFonts w:eastAsia="Times New Roman"/>
          <w:lang w:val="en-NP" w:eastAsia="en-US"/>
        </w:rPr>
        <w:t xml:space="preserve"> </w:t>
      </w:r>
    </w:p>
    <w:p w14:paraId="1D29849A" w14:textId="6FAE7745" w:rsidR="00CB393A" w:rsidRPr="00CB393A" w:rsidRDefault="00CB393A" w:rsidP="00CB393A">
      <w:pPr>
        <w:rPr>
          <w:rFonts w:eastAsia="Times New Roman"/>
          <w:lang w:val="en-NP" w:eastAsia="en-US"/>
        </w:rPr>
      </w:pPr>
      <w:r w:rsidRPr="00CB393A">
        <w:rPr>
          <w:rFonts w:eastAsia="Times New Roman"/>
          <w:lang w:val="en-NP" w:eastAsia="en-US"/>
        </w:rPr>
        <w:t>All images will be resized to 224×224 pixels and normalised using ImageNet statistics. Training images will receive stochastic augmentations including random flips, rotation, colour jitter, and affine transforms to simulate field capture variability. Validation and test sets will receive only resizing and normalisation.</w:t>
      </w:r>
    </w:p>
    <w:p w14:paraId="77887D1B" w14:textId="77777777" w:rsidR="00CB393A" w:rsidRDefault="00CB393A" w:rsidP="00CB393A">
      <w:pPr>
        <w:pStyle w:val="Heading2"/>
        <w:rPr>
          <w:rFonts w:eastAsia="Times New Roman"/>
          <w:lang w:val="en-NP" w:eastAsia="en-US"/>
        </w:rPr>
      </w:pPr>
      <w:bookmarkStart w:id="23" w:name="_Toc227674224"/>
      <w:r>
        <w:rPr>
          <w:rFonts w:eastAsia="Times New Roman"/>
          <w:lang w:val="en-NP" w:eastAsia="en-US"/>
        </w:rPr>
        <w:lastRenderedPageBreak/>
        <w:t>6</w:t>
      </w:r>
      <w:r w:rsidRPr="00CB393A">
        <w:rPr>
          <w:rFonts w:eastAsia="Times New Roman"/>
          <w:lang w:val="en-NP" w:eastAsia="en-US"/>
        </w:rPr>
        <w:t>.4 Model Architecture</w:t>
      </w:r>
      <w:bookmarkEnd w:id="23"/>
      <w:r w:rsidRPr="00CB393A">
        <w:rPr>
          <w:rFonts w:eastAsia="Times New Roman"/>
          <w:lang w:val="en-NP" w:eastAsia="en-US"/>
        </w:rPr>
        <w:t xml:space="preserve"> </w:t>
      </w:r>
    </w:p>
    <w:p w14:paraId="5CD0DCB0" w14:textId="0D5E58FC" w:rsidR="00CB393A" w:rsidRPr="00CB393A" w:rsidRDefault="00CB393A" w:rsidP="00CB393A">
      <w:pPr>
        <w:rPr>
          <w:rFonts w:eastAsia="Times New Roman"/>
          <w:lang w:val="en-NP" w:eastAsia="en-US"/>
        </w:rPr>
      </w:pPr>
      <w:r w:rsidRPr="00CB393A">
        <w:rPr>
          <w:rFonts w:eastAsia="Times New Roman"/>
          <w:lang w:val="en-NP" w:eastAsia="en-US"/>
        </w:rPr>
        <w:t>The classification backbone will be EfficientNetV2-S, pretrained on ImageNet and fine-tuned end-to-end with a custom two-layer classification head. EfficientNetV2-S was selected for its strong accuracy-efficiency trade-off, making it suitable for CPU-based production inference. Dropout regularisation will be applied within the classification head to prevent overfitting.</w:t>
      </w:r>
    </w:p>
    <w:p w14:paraId="5292CC3C" w14:textId="77777777" w:rsidR="00CB393A" w:rsidRDefault="00CB393A" w:rsidP="00CB393A">
      <w:pPr>
        <w:pStyle w:val="Heading2"/>
        <w:rPr>
          <w:rFonts w:eastAsia="Times New Roman"/>
          <w:lang w:val="en-NP" w:eastAsia="en-US"/>
        </w:rPr>
      </w:pPr>
      <w:bookmarkStart w:id="24" w:name="_Toc227674225"/>
      <w:r>
        <w:rPr>
          <w:rFonts w:eastAsia="Times New Roman"/>
          <w:lang w:val="en-NP" w:eastAsia="en-US"/>
        </w:rPr>
        <w:t>6</w:t>
      </w:r>
      <w:r w:rsidRPr="00CB393A">
        <w:rPr>
          <w:rFonts w:eastAsia="Times New Roman"/>
          <w:lang w:val="en-NP" w:eastAsia="en-US"/>
        </w:rPr>
        <w:t>.5 Training Configuration</w:t>
      </w:r>
      <w:bookmarkEnd w:id="24"/>
      <w:r w:rsidRPr="00CB393A">
        <w:rPr>
          <w:rFonts w:eastAsia="Times New Roman"/>
          <w:lang w:val="en-NP" w:eastAsia="en-US"/>
        </w:rPr>
        <w:t xml:space="preserve"> </w:t>
      </w:r>
    </w:p>
    <w:p w14:paraId="53AF367C" w14:textId="5C520B92" w:rsidR="00CB393A" w:rsidRPr="00CB393A" w:rsidRDefault="00CB393A" w:rsidP="00CB393A">
      <w:pPr>
        <w:rPr>
          <w:rFonts w:eastAsia="Times New Roman"/>
          <w:lang w:val="en-NP" w:eastAsia="en-US"/>
        </w:rPr>
      </w:pPr>
      <w:r w:rsidRPr="00CB393A">
        <w:rPr>
          <w:rFonts w:eastAsia="Times New Roman"/>
          <w:lang w:val="en-NP" w:eastAsia="en-US"/>
        </w:rPr>
        <w:t>The model will be trained using the Adam optimiser with an initial learning rate of 0.001, weighted cross-entropy loss, and label smoothing. A ReduceLROnPlateau scheduler and early stopping will manage convergence. Training will run for a maximum of 50 epochs with the best checkpoint saved based on validation loss.</w:t>
      </w:r>
    </w:p>
    <w:p w14:paraId="5FF5FCAA" w14:textId="77777777" w:rsidR="00CB393A" w:rsidRDefault="00CB393A" w:rsidP="00CB393A">
      <w:pPr>
        <w:pStyle w:val="Heading2"/>
        <w:rPr>
          <w:rFonts w:eastAsia="Times New Roman"/>
          <w:lang w:val="en-NP" w:eastAsia="en-US"/>
        </w:rPr>
      </w:pPr>
      <w:bookmarkStart w:id="25" w:name="_Toc227674226"/>
      <w:r>
        <w:rPr>
          <w:rFonts w:eastAsia="Times New Roman"/>
          <w:lang w:val="en-NP" w:eastAsia="en-US"/>
        </w:rPr>
        <w:t>6</w:t>
      </w:r>
      <w:r w:rsidRPr="00CB393A">
        <w:rPr>
          <w:rFonts w:eastAsia="Times New Roman"/>
          <w:lang w:val="en-NP" w:eastAsia="en-US"/>
        </w:rPr>
        <w:t>.6 Evaluation</w:t>
      </w:r>
      <w:bookmarkEnd w:id="25"/>
      <w:r w:rsidRPr="00CB393A">
        <w:rPr>
          <w:rFonts w:eastAsia="Times New Roman"/>
          <w:lang w:val="en-NP" w:eastAsia="en-US"/>
        </w:rPr>
        <w:t xml:space="preserve"> </w:t>
      </w:r>
    </w:p>
    <w:p w14:paraId="03CA1821" w14:textId="75913D9F" w:rsidR="00CB393A" w:rsidRPr="00CB393A" w:rsidRDefault="00CB393A" w:rsidP="00CB393A">
      <w:pPr>
        <w:spacing w:before="100" w:beforeAutospacing="1" w:after="100" w:afterAutospacing="1" w:line="240" w:lineRule="auto"/>
        <w:ind w:firstLine="0"/>
        <w:rPr>
          <w:rFonts w:eastAsia="Times New Roman" w:cs="Times New Roman"/>
          <w:color w:val="auto"/>
          <w:lang w:val="en-NP" w:eastAsia="en-US"/>
        </w:rPr>
      </w:pPr>
      <w:r w:rsidRPr="00CB393A">
        <w:rPr>
          <w:rFonts w:eastAsia="Times New Roman" w:cs="Times New Roman"/>
          <w:color w:val="auto"/>
          <w:lang w:val="en-NP" w:eastAsia="en-US"/>
        </w:rPr>
        <w:t>Four evaluation protocols will be employed:</w:t>
      </w:r>
    </w:p>
    <w:p w14:paraId="7B0C5EBC" w14:textId="77777777" w:rsidR="00CB393A" w:rsidRPr="00CB393A" w:rsidRDefault="00CB393A" w:rsidP="00CB393A">
      <w:pPr>
        <w:rPr>
          <w:rFonts w:eastAsia="Times New Roman"/>
          <w:lang w:val="en-NP" w:eastAsia="en-US"/>
        </w:rPr>
      </w:pPr>
      <w:r w:rsidRPr="00CB393A">
        <w:rPr>
          <w:rFonts w:eastAsia="Times New Roman"/>
          <w:b/>
          <w:bCs/>
          <w:lang w:val="en-NP" w:eastAsia="en-US"/>
        </w:rPr>
        <w:t>Held-out test evaluation:</w:t>
      </w:r>
      <w:r w:rsidRPr="00CB393A">
        <w:rPr>
          <w:rFonts w:eastAsia="Times New Roman"/>
          <w:lang w:val="en-NP" w:eastAsia="en-US"/>
        </w:rPr>
        <w:t xml:space="preserve"> Overall accuracy, per-class precision, recall, F1-score, and confusion matrix on the reserved 15% test set.</w:t>
      </w:r>
    </w:p>
    <w:p w14:paraId="249B4DB5" w14:textId="77777777" w:rsidR="00CB393A" w:rsidRPr="00CB393A" w:rsidRDefault="00CB393A" w:rsidP="00CB393A">
      <w:pPr>
        <w:rPr>
          <w:rFonts w:eastAsia="Times New Roman"/>
          <w:lang w:val="en-NP" w:eastAsia="en-US"/>
        </w:rPr>
      </w:pPr>
      <w:r w:rsidRPr="00CB393A">
        <w:rPr>
          <w:rFonts w:eastAsia="Times New Roman"/>
          <w:b/>
          <w:bCs/>
          <w:lang w:val="en-NP" w:eastAsia="en-US"/>
        </w:rPr>
        <w:t>5-fold stratified cross-validation:</w:t>
      </w:r>
      <w:r w:rsidRPr="00CB393A">
        <w:rPr>
          <w:rFonts w:eastAsia="Times New Roman"/>
          <w:lang w:val="en-NP" w:eastAsia="en-US"/>
        </w:rPr>
        <w:t xml:space="preserve"> Mean and standard deviation of macro F1 across five folds, providing a more reliable generalisation estimate than a single split.</w:t>
      </w:r>
    </w:p>
    <w:p w14:paraId="7500D285" w14:textId="77777777" w:rsidR="00CB393A" w:rsidRPr="00CB393A" w:rsidRDefault="00CB393A" w:rsidP="00CB393A">
      <w:pPr>
        <w:rPr>
          <w:rFonts w:eastAsia="Times New Roman"/>
          <w:lang w:val="en-NP" w:eastAsia="en-US"/>
        </w:rPr>
      </w:pPr>
      <w:r w:rsidRPr="00CB393A">
        <w:rPr>
          <w:rFonts w:eastAsia="Times New Roman"/>
          <w:b/>
          <w:bCs/>
          <w:lang w:val="en-NP" w:eastAsia="en-US"/>
        </w:rPr>
        <w:t>Background-removal ablation:</w:t>
      </w:r>
      <w:r w:rsidRPr="00CB393A">
        <w:rPr>
          <w:rFonts w:eastAsia="Times New Roman"/>
          <w:lang w:val="en-NP" w:eastAsia="en-US"/>
        </w:rPr>
        <w:t xml:space="preserve"> Performance comparison between raw and background-removed test images using the rembg (U²-Net) library, empirically testing whether background removal aids classification.</w:t>
      </w:r>
    </w:p>
    <w:p w14:paraId="3B993A3E" w14:textId="77777777" w:rsidR="00CB393A" w:rsidRPr="00CB393A" w:rsidRDefault="00CB393A" w:rsidP="00CB393A">
      <w:pPr>
        <w:rPr>
          <w:rFonts w:eastAsia="Times New Roman"/>
          <w:lang w:val="en-NP" w:eastAsia="en-US"/>
        </w:rPr>
      </w:pPr>
      <w:r w:rsidRPr="00CB393A">
        <w:rPr>
          <w:rFonts w:eastAsia="Times New Roman"/>
          <w:b/>
          <w:bCs/>
          <w:lang w:val="en-NP" w:eastAsia="en-US"/>
        </w:rPr>
        <w:t>Robustness testing:</w:t>
      </w:r>
      <w:r w:rsidRPr="00CB393A">
        <w:rPr>
          <w:rFonts w:eastAsia="Times New Roman"/>
          <w:lang w:val="en-NP" w:eastAsia="en-US"/>
        </w:rPr>
        <w:t xml:space="preserve"> Model accuracy under nine simulated degradation conditions (e.g., blur, low brightness, noise, rotation, cropping) to assess real-world reliability.</w:t>
      </w:r>
    </w:p>
    <w:p w14:paraId="005C3505" w14:textId="77777777" w:rsidR="00CB393A" w:rsidRPr="00CB393A" w:rsidRDefault="00CB393A" w:rsidP="00CB393A">
      <w:pPr>
        <w:rPr>
          <w:rFonts w:eastAsia="Times New Roman"/>
          <w:lang w:val="en-NP" w:eastAsia="en-US"/>
        </w:rPr>
      </w:pPr>
      <w:r w:rsidRPr="00CB393A">
        <w:rPr>
          <w:rFonts w:eastAsia="Times New Roman"/>
          <w:b/>
          <w:bCs/>
          <w:lang w:val="en-NP" w:eastAsia="en-US"/>
        </w:rPr>
        <w:t>Error analysis:</w:t>
      </w:r>
      <w:r w:rsidRPr="00CB393A">
        <w:rPr>
          <w:rFonts w:eastAsia="Times New Roman"/>
          <w:lang w:val="en-NP" w:eastAsia="en-US"/>
        </w:rPr>
        <w:t xml:space="preserve"> Misclassification patterns, confidence distributions, and dominant confusion pairs will be catalogued.</w:t>
      </w:r>
    </w:p>
    <w:p w14:paraId="07E6AD46" w14:textId="77777777" w:rsidR="00CB393A" w:rsidRDefault="00CB393A" w:rsidP="00CB393A">
      <w:pPr>
        <w:pStyle w:val="Heading2"/>
        <w:rPr>
          <w:rFonts w:eastAsia="Times New Roman"/>
          <w:lang w:val="en-NP" w:eastAsia="en-US"/>
        </w:rPr>
      </w:pPr>
      <w:bookmarkStart w:id="26" w:name="_Toc227674227"/>
      <w:r>
        <w:rPr>
          <w:rFonts w:eastAsia="Times New Roman"/>
          <w:lang w:val="en-NP" w:eastAsia="en-US"/>
        </w:rPr>
        <w:lastRenderedPageBreak/>
        <w:t>6</w:t>
      </w:r>
      <w:r w:rsidRPr="00CB393A">
        <w:rPr>
          <w:rFonts w:eastAsia="Times New Roman"/>
          <w:lang w:val="en-NP" w:eastAsia="en-US"/>
        </w:rPr>
        <w:t>.7 Explainability and Severity Estimation</w:t>
      </w:r>
      <w:bookmarkEnd w:id="26"/>
      <w:r w:rsidRPr="00CB393A">
        <w:rPr>
          <w:rFonts w:eastAsia="Times New Roman"/>
          <w:lang w:val="en-NP" w:eastAsia="en-US"/>
        </w:rPr>
        <w:t xml:space="preserve"> </w:t>
      </w:r>
    </w:p>
    <w:p w14:paraId="6C6AA1C8" w14:textId="7A5E1F60" w:rsidR="00CB393A" w:rsidRPr="00CB393A" w:rsidRDefault="00CB393A" w:rsidP="00CB393A">
      <w:pPr>
        <w:rPr>
          <w:rFonts w:eastAsia="Times New Roman"/>
          <w:lang w:val="en-NP" w:eastAsia="en-US"/>
        </w:rPr>
      </w:pPr>
      <w:r w:rsidRPr="00CB393A">
        <w:rPr>
          <w:rFonts w:eastAsia="Times New Roman"/>
          <w:lang w:val="en-NP" w:eastAsia="en-US"/>
        </w:rPr>
        <w:t>Both Grad-CAM and Grad-CAM++ will be implemented using PyTorch hooks on the final convolutional block to generate visual attribution heatmaps. A heuristic severity module will map the proportion of activated heatmap pixels to a five-stage clinical scale (Healthy to Very Severe), providing actionable guidance rather than classification alone.</w:t>
      </w:r>
    </w:p>
    <w:p w14:paraId="372E5336" w14:textId="77777777" w:rsidR="00CB393A" w:rsidRDefault="00CB393A" w:rsidP="00CB393A">
      <w:pPr>
        <w:pStyle w:val="Heading2"/>
        <w:rPr>
          <w:rFonts w:eastAsia="Times New Roman"/>
          <w:lang w:val="en-NP" w:eastAsia="en-US"/>
        </w:rPr>
      </w:pPr>
      <w:bookmarkStart w:id="27" w:name="_Toc227674228"/>
      <w:r>
        <w:rPr>
          <w:rFonts w:eastAsia="Times New Roman"/>
          <w:lang w:val="en-NP" w:eastAsia="en-US"/>
        </w:rPr>
        <w:t>6</w:t>
      </w:r>
      <w:r w:rsidRPr="00CB393A">
        <w:rPr>
          <w:rFonts w:eastAsia="Times New Roman"/>
          <w:lang w:val="en-NP" w:eastAsia="en-US"/>
        </w:rPr>
        <w:t>.8 System Architecture and Deployment</w:t>
      </w:r>
      <w:bookmarkEnd w:id="27"/>
      <w:r w:rsidRPr="00CB393A">
        <w:rPr>
          <w:rFonts w:eastAsia="Times New Roman"/>
          <w:lang w:val="en-NP" w:eastAsia="en-US"/>
        </w:rPr>
        <w:t xml:space="preserve"> </w:t>
      </w:r>
    </w:p>
    <w:p w14:paraId="51CD72DD" w14:textId="49AE1A28" w:rsidR="00CB393A" w:rsidRPr="00CB393A" w:rsidRDefault="00CB393A" w:rsidP="00CB393A">
      <w:pPr>
        <w:rPr>
          <w:rFonts w:eastAsia="Times New Roman"/>
          <w:lang w:val="en-NP" w:eastAsia="en-US"/>
        </w:rPr>
      </w:pPr>
      <w:r w:rsidRPr="00CB393A">
        <w:rPr>
          <w:rFonts w:eastAsia="Times New Roman"/>
          <w:lang w:val="en-NP" w:eastAsia="en-US"/>
        </w:rPr>
        <w:t>The system follows a three-tier architecture:</w:t>
      </w:r>
    </w:p>
    <w:p w14:paraId="51BC5E14" w14:textId="77777777" w:rsidR="00CB393A" w:rsidRPr="00CB393A" w:rsidRDefault="00CB393A" w:rsidP="00CB393A">
      <w:pPr>
        <w:rPr>
          <w:rFonts w:eastAsia="Times New Roman"/>
          <w:lang w:val="en-NP" w:eastAsia="en-US"/>
        </w:rPr>
      </w:pPr>
      <w:r w:rsidRPr="00CB393A">
        <w:rPr>
          <w:rFonts w:eastAsia="Times New Roman"/>
          <w:b/>
          <w:bCs/>
          <w:lang w:val="en-NP" w:eastAsia="en-US"/>
        </w:rPr>
        <w:t>Model tier:</w:t>
      </w:r>
      <w:r w:rsidRPr="00CB393A">
        <w:rPr>
          <w:rFonts w:eastAsia="Times New Roman"/>
          <w:lang w:val="en-NP" w:eastAsia="en-US"/>
        </w:rPr>
        <w:t xml:space="preserve"> PyTorch inference engine with Grad-CAM++ and optional background removal.</w:t>
      </w:r>
    </w:p>
    <w:p w14:paraId="4271FE48" w14:textId="77777777" w:rsidR="00CB393A" w:rsidRPr="00CB393A" w:rsidRDefault="00CB393A" w:rsidP="00CB393A">
      <w:pPr>
        <w:rPr>
          <w:rFonts w:eastAsia="Times New Roman"/>
          <w:lang w:val="en-NP" w:eastAsia="en-US"/>
        </w:rPr>
      </w:pPr>
      <w:r w:rsidRPr="00CB393A">
        <w:rPr>
          <w:rFonts w:eastAsia="Times New Roman"/>
          <w:b/>
          <w:bCs/>
          <w:lang w:val="en-NP" w:eastAsia="en-US"/>
        </w:rPr>
        <w:t>API tier:</w:t>
      </w:r>
      <w:r w:rsidRPr="00CB393A">
        <w:rPr>
          <w:rFonts w:eastAsia="Times New Roman"/>
          <w:lang w:val="en-NP" w:eastAsia="en-US"/>
        </w:rPr>
        <w:t xml:space="preserve"> FastAPI REST backend with Pydantic validation.</w:t>
      </w:r>
    </w:p>
    <w:p w14:paraId="2A34E1E8" w14:textId="77777777" w:rsidR="00CB393A" w:rsidRPr="00CB393A" w:rsidRDefault="00CB393A" w:rsidP="00CB393A">
      <w:pPr>
        <w:rPr>
          <w:rFonts w:eastAsia="Times New Roman"/>
          <w:lang w:val="en-NP" w:eastAsia="en-US"/>
        </w:rPr>
      </w:pPr>
      <w:r w:rsidRPr="00CB393A">
        <w:rPr>
          <w:rFonts w:eastAsia="Times New Roman"/>
          <w:b/>
          <w:bCs/>
          <w:lang w:val="en-NP" w:eastAsia="en-US"/>
        </w:rPr>
        <w:t>Client tier:</w:t>
      </w:r>
      <w:r w:rsidRPr="00CB393A">
        <w:rPr>
          <w:rFonts w:eastAsia="Times New Roman"/>
          <w:lang w:val="en-NP" w:eastAsia="en-US"/>
        </w:rPr>
        <w:t xml:space="preserve"> React TypeScript web application and React Native mobile application.</w:t>
      </w:r>
    </w:p>
    <w:p w14:paraId="49CB3B47" w14:textId="77777777" w:rsidR="00CB393A" w:rsidRPr="00CB393A" w:rsidRDefault="00CB393A" w:rsidP="00CB393A">
      <w:pPr>
        <w:rPr>
          <w:rFonts w:eastAsia="Times New Roman"/>
          <w:lang w:val="en-NP" w:eastAsia="en-US"/>
        </w:rPr>
      </w:pPr>
      <w:r w:rsidRPr="00CB393A">
        <w:rPr>
          <w:rFonts w:eastAsia="Times New Roman"/>
          <w:lang w:val="en-NP" w:eastAsia="en-US"/>
        </w:rPr>
        <w:t>All user-facing content — disease names, symptom descriptions, treatment recommendations, and prevention guidelines — will be available in both English and Nepali across web and mobile platforms, with offline access supported via a local content module.</w:t>
      </w:r>
    </w:p>
    <w:p w14:paraId="2244F6C2" w14:textId="77777777" w:rsidR="00633443" w:rsidRPr="00A115D6" w:rsidRDefault="00633443" w:rsidP="00A115D6">
      <w:pPr>
        <w:spacing w:line="240" w:lineRule="auto"/>
        <w:ind w:firstLine="709"/>
        <w:jc w:val="both"/>
        <w:rPr>
          <w:rFonts w:cs="Times New Roman"/>
        </w:rPr>
      </w:pPr>
      <w:r w:rsidRPr="00A115D6">
        <w:rPr>
          <w:rFonts w:cs="Times New Roman"/>
        </w:rPr>
        <w:t xml:space="preserve"> </w:t>
      </w:r>
    </w:p>
    <w:p w14:paraId="4ABB3A35" w14:textId="77777777" w:rsidR="00633443" w:rsidRPr="00A115D6" w:rsidRDefault="00633443" w:rsidP="00C7035D">
      <w:pPr>
        <w:pStyle w:val="Heading1"/>
      </w:pPr>
      <w:bookmarkStart w:id="28" w:name="_Toc227674229"/>
      <w:r w:rsidRPr="00A115D6">
        <w:t>7. Expected Outcomes</w:t>
      </w:r>
      <w:bookmarkEnd w:id="28"/>
    </w:p>
    <w:p w14:paraId="11F344BA" w14:textId="7D2736FA" w:rsidR="00633443" w:rsidRPr="00A115D6" w:rsidRDefault="00633443" w:rsidP="00F72638">
      <w:r w:rsidRPr="00A115D6">
        <w:t>A serialized model checkpoint (cardamom_model.pt) achieving ≥ 85% overall test accuracy and per-class F1 ≥ 0.70 across all four classes, with documented training history, loss curves, and evaluation metrics.</w:t>
      </w:r>
      <w:r w:rsidR="00CB393A">
        <w:t xml:space="preserve"> </w:t>
      </w:r>
      <w:r w:rsidRPr="00A115D6">
        <w:t>A complete set of evaluation outputs including the held-out test confusion matrix and per-class metrics</w:t>
      </w:r>
      <w:r w:rsidR="00404B38">
        <w:t xml:space="preserve">. </w:t>
      </w:r>
      <w:r w:rsidRPr="00A115D6">
        <w:t>A production-style REST API serving disease classification, Grad-CAM and Grad-CAM++ visual explanations, and five-stage severity estimation, containerized for reproducible deployment.</w:t>
      </w:r>
      <w:r w:rsidR="00CB393A">
        <w:t xml:space="preserve"> </w:t>
      </w:r>
      <w:r w:rsidRPr="00A115D6">
        <w:t>A functional, accessible web interface supporting disease detection, heatmap visualization, and disease management reference content, intended for extension workers and researchers.</w:t>
      </w:r>
      <w:r w:rsidR="00CB393A">
        <w:t xml:space="preserve"> </w:t>
      </w:r>
      <w:r w:rsidRPr="00A115D6">
        <w:t>A camera-first, bilingual English and Nepali mobile application for iOS and Android, including disease prediction, Grad-</w:t>
      </w:r>
      <w:r w:rsidRPr="00A115D6">
        <w:lastRenderedPageBreak/>
        <w:t>CAM++ overlay, five-stage severity indicator, and comprehensive Nepali-language management guidance content for field use.</w:t>
      </w:r>
      <w:r w:rsidR="00CB393A">
        <w:t xml:space="preserve"> </w:t>
      </w:r>
    </w:p>
    <w:p w14:paraId="08223CA5" w14:textId="77777777" w:rsidR="00633443" w:rsidRPr="00A115D6" w:rsidRDefault="00633443" w:rsidP="00C7035D">
      <w:pPr>
        <w:pStyle w:val="Heading1"/>
      </w:pPr>
      <w:bookmarkStart w:id="29" w:name="_Toc227674230"/>
      <w:r w:rsidRPr="00A115D6">
        <w:t>8. Scope and Limitations</w:t>
      </w:r>
      <w:bookmarkEnd w:id="29"/>
    </w:p>
    <w:p w14:paraId="247D3320" w14:textId="6E3207B4" w:rsidR="00633443" w:rsidRPr="00A115D6" w:rsidRDefault="00633443" w:rsidP="00F72638">
      <w:r w:rsidRPr="00A115D6">
        <w:t>Every research system has</w:t>
      </w:r>
      <w:r w:rsidR="00404B38">
        <w:t xml:space="preserve"> its own edges</w:t>
      </w:r>
      <w:r w:rsidRPr="00A115D6">
        <w:t>; places where it stops working, or works less well, or makes assumptions that do not hold universally. Stating those edges clearly is not a weakness in a proposal; it is what separates a defensible piece of research from an overclaimed one. The following scope boundaries and limitations apply to this study.</w:t>
      </w:r>
    </w:p>
    <w:p w14:paraId="721F1A67" w14:textId="105E6666" w:rsidR="00633443" w:rsidRPr="00A115D6" w:rsidRDefault="00633443" w:rsidP="00F72638">
      <w:r w:rsidRPr="00A115D6">
        <w:t xml:space="preserve">This research is scoped to two fungal leaf diseases of large cardamom; Colletotrichum Blight and </w:t>
      </w:r>
      <w:proofErr w:type="spellStart"/>
      <w:r w:rsidRPr="00A115D6">
        <w:t>Phyllosticta</w:t>
      </w:r>
      <w:proofErr w:type="spellEnd"/>
      <w:r w:rsidRPr="00A115D6">
        <w:t xml:space="preserve"> Leaf Spot; alongside a Healthy class and an "Other" rejection class. The system is not designed to detect stem diseases, root diseases, pest damage, nutrient deficiencies, or diseases of other crop species.</w:t>
      </w:r>
    </w:p>
    <w:p w14:paraId="2E44E212" w14:textId="77777777" w:rsidR="00633443" w:rsidRPr="00A115D6" w:rsidRDefault="00633443" w:rsidP="00F72638">
      <w:r w:rsidRPr="00A115D6">
        <w:t>Dataset size. The combined dataset of 2,607 images is small by general computer vision standards. While field-collected data of this scale is typical in crop-specific disease detection research, the dataset size constrains the statistical certainty of all reported performance figures and limits the model's exposure to the full range of disease appearances across varying field conditions.</w:t>
      </w:r>
    </w:p>
    <w:p w14:paraId="23A1A1BC" w14:textId="77777777" w:rsidR="00633443" w:rsidRPr="00A115D6" w:rsidRDefault="00633443" w:rsidP="00F72638">
      <w:r w:rsidRPr="00A115D6">
        <w:t>Severity estimation is heuristic. The five-stage severity module derives lesion extent from Grad-CAM++ activation proportions rather than from pixel-level lesion segmentation. This approximation is useful for guiding management decisions but is not equivalent to a clinically measured severity score. Users will be explicitly informed of this distinction in the deployed interface.</w:t>
      </w:r>
    </w:p>
    <w:p w14:paraId="0AC670EF" w14:textId="77777777" w:rsidR="00633443" w:rsidRPr="00A115D6" w:rsidRDefault="00633443" w:rsidP="00F72638">
      <w:r w:rsidRPr="00A115D6">
        <w:t xml:space="preserve">No formal user </w:t>
      </w:r>
      <w:proofErr w:type="gramStart"/>
      <w:r w:rsidRPr="00A115D6">
        <w:t>study</w:t>
      </w:r>
      <w:proofErr w:type="gramEnd"/>
      <w:r w:rsidRPr="00A115D6">
        <w:t>. The research does not include a structured usability evaluation with farmers or extension workers. Interface design decisions are based on domain knowledge and accessibility principles rather than empirical user feedback. A formal usability study is identified as a priority direction for future work.</w:t>
      </w:r>
    </w:p>
    <w:p w14:paraId="79E726CF" w14:textId="77777777" w:rsidR="00633443" w:rsidRPr="00A115D6" w:rsidRDefault="00633443" w:rsidP="00F72638">
      <w:r w:rsidRPr="00A115D6">
        <w:lastRenderedPageBreak/>
        <w:t xml:space="preserve">Online inference dependency. The mobile application requires a network connection to the </w:t>
      </w:r>
      <w:proofErr w:type="spellStart"/>
      <w:r w:rsidRPr="00A115D6">
        <w:t>FastAPI</w:t>
      </w:r>
      <w:proofErr w:type="spellEnd"/>
      <w:r w:rsidRPr="00A115D6">
        <w:t xml:space="preserve"> backend for inference. Offline inference capability, which would require on-device model compression, is beyond the current scope.</w:t>
      </w:r>
    </w:p>
    <w:p w14:paraId="33C8D6ED" w14:textId="77777777" w:rsidR="00633443" w:rsidRPr="00A115D6" w:rsidRDefault="00633443" w:rsidP="00F72638">
      <w:r w:rsidRPr="00A115D6">
        <w:t>Grad-CAM++ evaluation is qualitative. The absence of pixel-level lesion annotations in the dataset prevents a fully quantitative localization metric for RQ5. The coherence assessment relies on qualitative alignment with published disease morphology descriptions, which constitutes a recognized methodological limitation.</w:t>
      </w:r>
    </w:p>
    <w:p w14:paraId="3AEA0203" w14:textId="77777777" w:rsidR="00633443" w:rsidRPr="00A115D6" w:rsidRDefault="00633443" w:rsidP="00A115D6">
      <w:pPr>
        <w:spacing w:line="240" w:lineRule="auto"/>
        <w:ind w:firstLine="709"/>
        <w:jc w:val="both"/>
        <w:rPr>
          <w:rFonts w:cs="Times New Roman"/>
        </w:rPr>
      </w:pPr>
      <w:r w:rsidRPr="00A115D6">
        <w:rPr>
          <w:rFonts w:cs="Times New Roman"/>
        </w:rPr>
        <w:t xml:space="preserve"> </w:t>
      </w:r>
    </w:p>
    <w:p w14:paraId="3E5C049B" w14:textId="77777777" w:rsidR="00633443" w:rsidRPr="00A115D6" w:rsidRDefault="00633443" w:rsidP="00C7035D">
      <w:pPr>
        <w:pStyle w:val="Heading1"/>
      </w:pPr>
      <w:bookmarkStart w:id="30" w:name="_Toc227674231"/>
      <w:r w:rsidRPr="00A115D6">
        <w:t>9. Research Timeline</w:t>
      </w:r>
      <w:bookmarkEnd w:id="30"/>
    </w:p>
    <w:p w14:paraId="6B298E24" w14:textId="77777777" w:rsidR="00633443" w:rsidRDefault="00633443" w:rsidP="00A115D6">
      <w:pPr>
        <w:spacing w:line="240" w:lineRule="auto"/>
        <w:ind w:firstLine="709"/>
        <w:jc w:val="both"/>
        <w:rPr>
          <w:rFonts w:cs="Times New Roman"/>
        </w:rPr>
      </w:pPr>
      <w:r w:rsidRPr="00A115D6">
        <w:rPr>
          <w:rFonts w:cs="Times New Roman"/>
        </w:rPr>
        <w:t>The following table presents the planned schedule for thesis work across 16 weeks.</w:t>
      </w:r>
    </w:p>
    <w:p w14:paraId="2FE0DAD4" w14:textId="77777777" w:rsidR="00B66FC7" w:rsidRPr="00A115D6" w:rsidRDefault="00B66FC7" w:rsidP="00A115D6">
      <w:pPr>
        <w:spacing w:line="240" w:lineRule="auto"/>
        <w:ind w:firstLine="709"/>
        <w:jc w:val="both"/>
        <w:rPr>
          <w:rFonts w:cs="Times New Roman"/>
        </w:rPr>
      </w:pPr>
    </w:p>
    <w:tbl>
      <w:tblPr>
        <w:tblStyle w:val="TableGrid"/>
        <w:tblW w:w="5059" w:type="pct"/>
        <w:tblLayout w:type="fixed"/>
        <w:tblLook w:val="0420" w:firstRow="1" w:lastRow="0" w:firstColumn="0" w:lastColumn="0" w:noHBand="0" w:noVBand="1"/>
      </w:tblPr>
      <w:tblGrid>
        <w:gridCol w:w="3399"/>
        <w:gridCol w:w="569"/>
        <w:gridCol w:w="567"/>
        <w:gridCol w:w="565"/>
        <w:gridCol w:w="569"/>
        <w:gridCol w:w="851"/>
        <w:gridCol w:w="851"/>
        <w:gridCol w:w="853"/>
        <w:gridCol w:w="892"/>
      </w:tblGrid>
      <w:tr w:rsidR="00B66FC7" w:rsidRPr="002D1400" w14:paraId="2FAD41CF" w14:textId="77777777" w:rsidTr="00B66FC7">
        <w:trPr>
          <w:trHeight w:val="85"/>
        </w:trPr>
        <w:tc>
          <w:tcPr>
            <w:tcW w:w="1864" w:type="pct"/>
            <w:vMerge w:val="restart"/>
            <w:hideMark/>
          </w:tcPr>
          <w:p w14:paraId="66C6CAC6" w14:textId="77777777" w:rsidR="00B66FC7" w:rsidRPr="00B66FC7" w:rsidRDefault="00B66FC7" w:rsidP="00B66FC7">
            <w:pPr>
              <w:ind w:firstLine="0"/>
              <w:rPr>
                <w:rFonts w:cs="Times New Roman"/>
                <w:b/>
                <w:bCs/>
                <w:color w:val="auto"/>
              </w:rPr>
            </w:pPr>
            <w:r w:rsidRPr="00B66FC7">
              <w:rPr>
                <w:rFonts w:cs="Times New Roman"/>
                <w:b/>
                <w:bCs/>
              </w:rPr>
              <w:t>Activity</w:t>
            </w:r>
          </w:p>
        </w:tc>
        <w:tc>
          <w:tcPr>
            <w:tcW w:w="3136" w:type="pct"/>
            <w:gridSpan w:val="8"/>
            <w:hideMark/>
          </w:tcPr>
          <w:p w14:paraId="2D2997B2" w14:textId="6A6AA828" w:rsidR="00B66FC7" w:rsidRPr="00B66FC7" w:rsidRDefault="00B66FC7" w:rsidP="00B66FC7">
            <w:pPr>
              <w:ind w:hanging="24"/>
              <w:jc w:val="center"/>
              <w:rPr>
                <w:rFonts w:cs="Times New Roman"/>
                <w:b/>
                <w:bCs/>
              </w:rPr>
            </w:pPr>
            <w:r>
              <w:rPr>
                <w:b/>
                <w:bCs/>
              </w:rPr>
              <w:t>Weeks</w:t>
            </w:r>
          </w:p>
        </w:tc>
      </w:tr>
      <w:tr w:rsidR="00B66FC7" w:rsidRPr="002D1400" w14:paraId="0ACB83AA" w14:textId="77777777" w:rsidTr="00B66FC7">
        <w:trPr>
          <w:trHeight w:val="377"/>
        </w:trPr>
        <w:tc>
          <w:tcPr>
            <w:tcW w:w="1864" w:type="pct"/>
            <w:vMerge/>
          </w:tcPr>
          <w:p w14:paraId="1B14BA0D" w14:textId="77777777" w:rsidR="00B66FC7" w:rsidRPr="00B66FC7" w:rsidRDefault="00B66FC7" w:rsidP="00B66FC7">
            <w:pPr>
              <w:ind w:firstLine="0"/>
              <w:rPr>
                <w:rFonts w:cs="Times New Roman"/>
                <w:b/>
                <w:bCs/>
              </w:rPr>
            </w:pPr>
          </w:p>
        </w:tc>
        <w:tc>
          <w:tcPr>
            <w:tcW w:w="312" w:type="pct"/>
          </w:tcPr>
          <w:p w14:paraId="053254FA" w14:textId="3A8FFC33" w:rsidR="00B66FC7" w:rsidRPr="00B66FC7" w:rsidRDefault="00B66FC7" w:rsidP="00B66FC7">
            <w:pPr>
              <w:ind w:hanging="24"/>
              <w:rPr>
                <w:b/>
                <w:bCs/>
              </w:rPr>
            </w:pPr>
            <w:r w:rsidRPr="00B66FC7">
              <w:rPr>
                <w:b/>
                <w:bCs/>
              </w:rPr>
              <w:t>1–2</w:t>
            </w:r>
          </w:p>
        </w:tc>
        <w:tc>
          <w:tcPr>
            <w:tcW w:w="311" w:type="pct"/>
          </w:tcPr>
          <w:p w14:paraId="76F29C89" w14:textId="40CAF4CA" w:rsidR="00B66FC7" w:rsidRPr="00B66FC7" w:rsidRDefault="00B66FC7" w:rsidP="00B66FC7">
            <w:pPr>
              <w:ind w:hanging="25"/>
              <w:rPr>
                <w:rFonts w:cs="Times New Roman"/>
                <w:b/>
                <w:bCs/>
              </w:rPr>
            </w:pPr>
            <w:r w:rsidRPr="00B66FC7">
              <w:rPr>
                <w:rFonts w:cs="Times New Roman"/>
                <w:b/>
                <w:bCs/>
              </w:rPr>
              <w:t>3–4</w:t>
            </w:r>
          </w:p>
        </w:tc>
        <w:tc>
          <w:tcPr>
            <w:tcW w:w="310" w:type="pct"/>
          </w:tcPr>
          <w:p w14:paraId="546C29EE" w14:textId="451DAF11" w:rsidR="00B66FC7" w:rsidRPr="00B66FC7" w:rsidRDefault="00B66FC7" w:rsidP="00B66FC7">
            <w:pPr>
              <w:ind w:hanging="11"/>
              <w:rPr>
                <w:rFonts w:cs="Times New Roman"/>
                <w:b/>
                <w:bCs/>
              </w:rPr>
            </w:pPr>
            <w:r w:rsidRPr="00B66FC7">
              <w:rPr>
                <w:rFonts w:cs="Times New Roman"/>
                <w:b/>
                <w:bCs/>
              </w:rPr>
              <w:t>5–6</w:t>
            </w:r>
          </w:p>
        </w:tc>
        <w:tc>
          <w:tcPr>
            <w:tcW w:w="312" w:type="pct"/>
          </w:tcPr>
          <w:p w14:paraId="54917A88" w14:textId="1ED1F62B" w:rsidR="00B66FC7" w:rsidRPr="00B66FC7" w:rsidRDefault="00B66FC7" w:rsidP="00B66FC7">
            <w:pPr>
              <w:ind w:hanging="25"/>
              <w:rPr>
                <w:rFonts w:cs="Times New Roman"/>
                <w:b/>
                <w:bCs/>
              </w:rPr>
            </w:pPr>
            <w:r w:rsidRPr="00B66FC7">
              <w:rPr>
                <w:rFonts w:cs="Times New Roman"/>
                <w:b/>
                <w:bCs/>
              </w:rPr>
              <w:t>7–8</w:t>
            </w:r>
          </w:p>
        </w:tc>
        <w:tc>
          <w:tcPr>
            <w:tcW w:w="467" w:type="pct"/>
          </w:tcPr>
          <w:p w14:paraId="6C16A2E6" w14:textId="77DDA509" w:rsidR="00B66FC7" w:rsidRPr="00B66FC7" w:rsidRDefault="00B66FC7" w:rsidP="00B66FC7">
            <w:pPr>
              <w:ind w:hanging="24"/>
              <w:rPr>
                <w:rFonts w:cs="Times New Roman"/>
                <w:b/>
                <w:bCs/>
              </w:rPr>
            </w:pPr>
            <w:r w:rsidRPr="00B66FC7">
              <w:rPr>
                <w:rFonts w:cs="Times New Roman"/>
                <w:b/>
                <w:bCs/>
              </w:rPr>
              <w:t>9–10</w:t>
            </w:r>
          </w:p>
        </w:tc>
        <w:tc>
          <w:tcPr>
            <w:tcW w:w="467" w:type="pct"/>
          </w:tcPr>
          <w:p w14:paraId="3B74362F" w14:textId="0D114D2C" w:rsidR="00B66FC7" w:rsidRPr="00B66FC7" w:rsidRDefault="00B66FC7" w:rsidP="00B66FC7">
            <w:pPr>
              <w:ind w:hanging="12"/>
              <w:rPr>
                <w:rFonts w:cs="Times New Roman"/>
                <w:b/>
                <w:bCs/>
              </w:rPr>
            </w:pPr>
            <w:r w:rsidRPr="00B66FC7">
              <w:rPr>
                <w:rFonts w:cs="Times New Roman"/>
                <w:b/>
                <w:bCs/>
              </w:rPr>
              <w:t>11–12</w:t>
            </w:r>
          </w:p>
        </w:tc>
        <w:tc>
          <w:tcPr>
            <w:tcW w:w="468" w:type="pct"/>
          </w:tcPr>
          <w:p w14:paraId="744F80D0" w14:textId="6BCA510C" w:rsidR="00B66FC7" w:rsidRPr="00B66FC7" w:rsidRDefault="00B66FC7" w:rsidP="00B66FC7">
            <w:pPr>
              <w:ind w:hanging="24"/>
              <w:rPr>
                <w:rFonts w:cs="Times New Roman"/>
                <w:b/>
                <w:bCs/>
              </w:rPr>
            </w:pPr>
            <w:r w:rsidRPr="00B66FC7">
              <w:rPr>
                <w:rFonts w:cs="Times New Roman"/>
                <w:b/>
                <w:bCs/>
              </w:rPr>
              <w:t>13–14</w:t>
            </w:r>
          </w:p>
        </w:tc>
        <w:tc>
          <w:tcPr>
            <w:tcW w:w="489" w:type="pct"/>
          </w:tcPr>
          <w:p w14:paraId="290DA04D" w14:textId="4B941ED0" w:rsidR="00B66FC7" w:rsidRPr="00B66FC7" w:rsidRDefault="00B66FC7" w:rsidP="00B66FC7">
            <w:pPr>
              <w:ind w:hanging="24"/>
              <w:rPr>
                <w:rFonts w:cs="Times New Roman"/>
                <w:b/>
                <w:bCs/>
              </w:rPr>
            </w:pPr>
            <w:r w:rsidRPr="00B66FC7">
              <w:rPr>
                <w:rFonts w:cs="Times New Roman"/>
                <w:b/>
                <w:bCs/>
              </w:rPr>
              <w:t>15–16</w:t>
            </w:r>
          </w:p>
        </w:tc>
      </w:tr>
      <w:tr w:rsidR="00B66FC7" w:rsidRPr="002D1400" w14:paraId="540DAA39" w14:textId="77777777" w:rsidTr="00B66FC7">
        <w:trPr>
          <w:trHeight w:val="410"/>
        </w:trPr>
        <w:tc>
          <w:tcPr>
            <w:tcW w:w="1864" w:type="pct"/>
            <w:hideMark/>
          </w:tcPr>
          <w:p w14:paraId="24C27A3E" w14:textId="77777777" w:rsidR="00B66FC7" w:rsidRPr="002D1400" w:rsidRDefault="00B66FC7" w:rsidP="00B66FC7">
            <w:pPr>
              <w:ind w:hanging="13"/>
              <w:rPr>
                <w:rFonts w:cs="Times New Roman"/>
              </w:rPr>
            </w:pPr>
            <w:r w:rsidRPr="002D1400">
              <w:rPr>
                <w:rFonts w:cs="Times New Roman"/>
              </w:rPr>
              <w:t>Literature review</w:t>
            </w:r>
          </w:p>
        </w:tc>
        <w:tc>
          <w:tcPr>
            <w:tcW w:w="312" w:type="pct"/>
            <w:shd w:val="clear" w:color="auto" w:fill="60CAF3" w:themeFill="accent4" w:themeFillTint="99"/>
            <w:hideMark/>
          </w:tcPr>
          <w:p w14:paraId="53D86068" w14:textId="3E904160" w:rsidR="00B66FC7" w:rsidRPr="002D1400" w:rsidRDefault="00B66FC7" w:rsidP="00B66FC7">
            <w:pPr>
              <w:ind w:hanging="24"/>
              <w:rPr>
                <w:rFonts w:cs="Times New Roman"/>
              </w:rPr>
            </w:pPr>
          </w:p>
        </w:tc>
        <w:tc>
          <w:tcPr>
            <w:tcW w:w="311" w:type="pct"/>
            <w:shd w:val="clear" w:color="auto" w:fill="60CAF3" w:themeFill="accent4" w:themeFillTint="99"/>
            <w:hideMark/>
          </w:tcPr>
          <w:p w14:paraId="2EF7655A" w14:textId="7647E104" w:rsidR="00B66FC7" w:rsidRPr="002D1400" w:rsidRDefault="00B66FC7" w:rsidP="00B66FC7">
            <w:pPr>
              <w:ind w:hanging="24"/>
              <w:rPr>
                <w:rFonts w:cs="Times New Roman"/>
              </w:rPr>
            </w:pPr>
          </w:p>
        </w:tc>
        <w:tc>
          <w:tcPr>
            <w:tcW w:w="310" w:type="pct"/>
            <w:hideMark/>
          </w:tcPr>
          <w:p w14:paraId="63F7F2ED" w14:textId="77777777" w:rsidR="00B66FC7" w:rsidRPr="002D1400" w:rsidRDefault="00B66FC7" w:rsidP="00B66FC7">
            <w:pPr>
              <w:ind w:hanging="24"/>
              <w:rPr>
                <w:rFonts w:cs="Times New Roman"/>
              </w:rPr>
            </w:pPr>
          </w:p>
        </w:tc>
        <w:tc>
          <w:tcPr>
            <w:tcW w:w="312" w:type="pct"/>
            <w:hideMark/>
          </w:tcPr>
          <w:p w14:paraId="3A2F6802" w14:textId="77777777" w:rsidR="00B66FC7" w:rsidRPr="002D1400" w:rsidRDefault="00B66FC7" w:rsidP="00B66FC7">
            <w:pPr>
              <w:ind w:hanging="24"/>
              <w:rPr>
                <w:rFonts w:cs="Times New Roman"/>
              </w:rPr>
            </w:pPr>
          </w:p>
        </w:tc>
        <w:tc>
          <w:tcPr>
            <w:tcW w:w="467" w:type="pct"/>
            <w:hideMark/>
          </w:tcPr>
          <w:p w14:paraId="47B5DC82" w14:textId="77777777" w:rsidR="00B66FC7" w:rsidRPr="002D1400" w:rsidRDefault="00B66FC7" w:rsidP="00B66FC7">
            <w:pPr>
              <w:ind w:hanging="24"/>
              <w:rPr>
                <w:rFonts w:cs="Times New Roman"/>
              </w:rPr>
            </w:pPr>
          </w:p>
        </w:tc>
        <w:tc>
          <w:tcPr>
            <w:tcW w:w="467" w:type="pct"/>
            <w:hideMark/>
          </w:tcPr>
          <w:p w14:paraId="26D94184" w14:textId="77777777" w:rsidR="00B66FC7" w:rsidRPr="002D1400" w:rsidRDefault="00B66FC7" w:rsidP="00B66FC7">
            <w:pPr>
              <w:ind w:hanging="24"/>
              <w:rPr>
                <w:rFonts w:cs="Times New Roman"/>
              </w:rPr>
            </w:pPr>
          </w:p>
        </w:tc>
        <w:tc>
          <w:tcPr>
            <w:tcW w:w="468" w:type="pct"/>
            <w:hideMark/>
          </w:tcPr>
          <w:p w14:paraId="77B33A12" w14:textId="77777777" w:rsidR="00B66FC7" w:rsidRPr="002D1400" w:rsidRDefault="00B66FC7" w:rsidP="00B66FC7">
            <w:pPr>
              <w:ind w:hanging="24"/>
              <w:rPr>
                <w:rFonts w:cs="Times New Roman"/>
              </w:rPr>
            </w:pPr>
          </w:p>
        </w:tc>
        <w:tc>
          <w:tcPr>
            <w:tcW w:w="489" w:type="pct"/>
            <w:hideMark/>
          </w:tcPr>
          <w:p w14:paraId="31C7AB91" w14:textId="77777777" w:rsidR="00B66FC7" w:rsidRPr="002D1400" w:rsidRDefault="00B66FC7" w:rsidP="00B66FC7">
            <w:pPr>
              <w:ind w:hanging="24"/>
              <w:rPr>
                <w:rFonts w:cs="Times New Roman"/>
              </w:rPr>
            </w:pPr>
          </w:p>
        </w:tc>
      </w:tr>
      <w:tr w:rsidR="00B66FC7" w:rsidRPr="002D1400" w14:paraId="4D291B37" w14:textId="77777777" w:rsidTr="00B66FC7">
        <w:trPr>
          <w:trHeight w:val="417"/>
        </w:trPr>
        <w:tc>
          <w:tcPr>
            <w:tcW w:w="1864" w:type="pct"/>
            <w:hideMark/>
          </w:tcPr>
          <w:p w14:paraId="2B4830AA" w14:textId="77777777" w:rsidR="00B66FC7" w:rsidRPr="002D1400" w:rsidRDefault="00B66FC7" w:rsidP="00B66FC7">
            <w:pPr>
              <w:ind w:hanging="13"/>
              <w:rPr>
                <w:rFonts w:cs="Times New Roman"/>
              </w:rPr>
            </w:pPr>
            <w:r w:rsidRPr="002D1400">
              <w:rPr>
                <w:rFonts w:cs="Times New Roman"/>
              </w:rPr>
              <w:t>Tool familiarization</w:t>
            </w:r>
          </w:p>
        </w:tc>
        <w:tc>
          <w:tcPr>
            <w:tcW w:w="312" w:type="pct"/>
            <w:shd w:val="clear" w:color="auto" w:fill="60CAF3" w:themeFill="accent4" w:themeFillTint="99"/>
            <w:hideMark/>
          </w:tcPr>
          <w:p w14:paraId="0B7FA913" w14:textId="3F28E182" w:rsidR="00B66FC7" w:rsidRPr="002D1400" w:rsidRDefault="00B66FC7" w:rsidP="00B66FC7">
            <w:pPr>
              <w:ind w:hanging="24"/>
              <w:rPr>
                <w:rFonts w:cs="Times New Roman"/>
              </w:rPr>
            </w:pPr>
          </w:p>
        </w:tc>
        <w:tc>
          <w:tcPr>
            <w:tcW w:w="311" w:type="pct"/>
            <w:shd w:val="clear" w:color="auto" w:fill="60CAF3" w:themeFill="accent4" w:themeFillTint="99"/>
            <w:hideMark/>
          </w:tcPr>
          <w:p w14:paraId="3B860409" w14:textId="1E6005B4" w:rsidR="00B66FC7" w:rsidRPr="002D1400" w:rsidRDefault="00B66FC7" w:rsidP="00B66FC7">
            <w:pPr>
              <w:ind w:hanging="24"/>
              <w:rPr>
                <w:rFonts w:cs="Times New Roman"/>
              </w:rPr>
            </w:pPr>
          </w:p>
        </w:tc>
        <w:tc>
          <w:tcPr>
            <w:tcW w:w="310" w:type="pct"/>
            <w:hideMark/>
          </w:tcPr>
          <w:p w14:paraId="1F55A7B6" w14:textId="77777777" w:rsidR="00B66FC7" w:rsidRPr="002D1400" w:rsidRDefault="00B66FC7" w:rsidP="00B66FC7">
            <w:pPr>
              <w:ind w:hanging="24"/>
              <w:rPr>
                <w:rFonts w:cs="Times New Roman"/>
              </w:rPr>
            </w:pPr>
          </w:p>
        </w:tc>
        <w:tc>
          <w:tcPr>
            <w:tcW w:w="312" w:type="pct"/>
            <w:hideMark/>
          </w:tcPr>
          <w:p w14:paraId="340FADCF" w14:textId="77777777" w:rsidR="00B66FC7" w:rsidRPr="002D1400" w:rsidRDefault="00B66FC7" w:rsidP="00B66FC7">
            <w:pPr>
              <w:ind w:hanging="24"/>
              <w:rPr>
                <w:rFonts w:cs="Times New Roman"/>
              </w:rPr>
            </w:pPr>
          </w:p>
        </w:tc>
        <w:tc>
          <w:tcPr>
            <w:tcW w:w="467" w:type="pct"/>
            <w:hideMark/>
          </w:tcPr>
          <w:p w14:paraId="588BBCFB" w14:textId="77777777" w:rsidR="00B66FC7" w:rsidRPr="002D1400" w:rsidRDefault="00B66FC7" w:rsidP="00B66FC7">
            <w:pPr>
              <w:ind w:hanging="24"/>
              <w:rPr>
                <w:rFonts w:cs="Times New Roman"/>
              </w:rPr>
            </w:pPr>
          </w:p>
        </w:tc>
        <w:tc>
          <w:tcPr>
            <w:tcW w:w="467" w:type="pct"/>
            <w:hideMark/>
          </w:tcPr>
          <w:p w14:paraId="03DDE0C6" w14:textId="77777777" w:rsidR="00B66FC7" w:rsidRPr="002D1400" w:rsidRDefault="00B66FC7" w:rsidP="00B66FC7">
            <w:pPr>
              <w:ind w:hanging="24"/>
              <w:rPr>
                <w:rFonts w:cs="Times New Roman"/>
              </w:rPr>
            </w:pPr>
          </w:p>
        </w:tc>
        <w:tc>
          <w:tcPr>
            <w:tcW w:w="468" w:type="pct"/>
            <w:hideMark/>
          </w:tcPr>
          <w:p w14:paraId="7204BB82" w14:textId="77777777" w:rsidR="00B66FC7" w:rsidRPr="002D1400" w:rsidRDefault="00B66FC7" w:rsidP="00B66FC7">
            <w:pPr>
              <w:ind w:hanging="24"/>
              <w:rPr>
                <w:rFonts w:cs="Times New Roman"/>
              </w:rPr>
            </w:pPr>
          </w:p>
        </w:tc>
        <w:tc>
          <w:tcPr>
            <w:tcW w:w="489" w:type="pct"/>
            <w:hideMark/>
          </w:tcPr>
          <w:p w14:paraId="3A9A512E" w14:textId="77777777" w:rsidR="00B66FC7" w:rsidRPr="002D1400" w:rsidRDefault="00B66FC7" w:rsidP="00B66FC7">
            <w:pPr>
              <w:ind w:hanging="24"/>
              <w:rPr>
                <w:rFonts w:cs="Times New Roman"/>
              </w:rPr>
            </w:pPr>
          </w:p>
        </w:tc>
      </w:tr>
      <w:tr w:rsidR="00B66FC7" w:rsidRPr="002D1400" w14:paraId="5BDB3354" w14:textId="77777777" w:rsidTr="00B66FC7">
        <w:trPr>
          <w:trHeight w:val="409"/>
        </w:trPr>
        <w:tc>
          <w:tcPr>
            <w:tcW w:w="1864" w:type="pct"/>
            <w:hideMark/>
          </w:tcPr>
          <w:p w14:paraId="3D05EE17" w14:textId="77777777" w:rsidR="00B66FC7" w:rsidRPr="002D1400" w:rsidRDefault="00B66FC7" w:rsidP="00B66FC7">
            <w:pPr>
              <w:ind w:hanging="13"/>
              <w:rPr>
                <w:rFonts w:cs="Times New Roman"/>
              </w:rPr>
            </w:pPr>
            <w:r w:rsidRPr="002D1400">
              <w:rPr>
                <w:rFonts w:cs="Times New Roman"/>
              </w:rPr>
              <w:t>Dataset preparation</w:t>
            </w:r>
          </w:p>
        </w:tc>
        <w:tc>
          <w:tcPr>
            <w:tcW w:w="312" w:type="pct"/>
            <w:hideMark/>
          </w:tcPr>
          <w:p w14:paraId="278BAB6B" w14:textId="77777777" w:rsidR="00B66FC7" w:rsidRPr="002D1400" w:rsidRDefault="00B66FC7" w:rsidP="00B66FC7">
            <w:pPr>
              <w:ind w:hanging="24"/>
              <w:rPr>
                <w:rFonts w:cs="Times New Roman"/>
              </w:rPr>
            </w:pPr>
          </w:p>
        </w:tc>
        <w:tc>
          <w:tcPr>
            <w:tcW w:w="311" w:type="pct"/>
            <w:shd w:val="clear" w:color="auto" w:fill="60CAF3" w:themeFill="accent4" w:themeFillTint="99"/>
            <w:hideMark/>
          </w:tcPr>
          <w:p w14:paraId="343BF127" w14:textId="64C79D2F" w:rsidR="00B66FC7" w:rsidRPr="002D1400" w:rsidRDefault="00B66FC7" w:rsidP="00B66FC7">
            <w:pPr>
              <w:ind w:hanging="24"/>
              <w:rPr>
                <w:rFonts w:cs="Times New Roman"/>
              </w:rPr>
            </w:pPr>
          </w:p>
        </w:tc>
        <w:tc>
          <w:tcPr>
            <w:tcW w:w="310" w:type="pct"/>
            <w:shd w:val="clear" w:color="auto" w:fill="60CAF3" w:themeFill="accent4" w:themeFillTint="99"/>
            <w:hideMark/>
          </w:tcPr>
          <w:p w14:paraId="7A9F315E" w14:textId="58E60943" w:rsidR="00B66FC7" w:rsidRPr="002D1400" w:rsidRDefault="00B66FC7" w:rsidP="00B66FC7">
            <w:pPr>
              <w:ind w:hanging="24"/>
              <w:rPr>
                <w:rFonts w:cs="Times New Roman"/>
              </w:rPr>
            </w:pPr>
          </w:p>
        </w:tc>
        <w:tc>
          <w:tcPr>
            <w:tcW w:w="312" w:type="pct"/>
            <w:hideMark/>
          </w:tcPr>
          <w:p w14:paraId="4835D8EF" w14:textId="77777777" w:rsidR="00B66FC7" w:rsidRPr="002D1400" w:rsidRDefault="00B66FC7" w:rsidP="00B66FC7">
            <w:pPr>
              <w:ind w:hanging="24"/>
              <w:rPr>
                <w:rFonts w:cs="Times New Roman"/>
              </w:rPr>
            </w:pPr>
          </w:p>
        </w:tc>
        <w:tc>
          <w:tcPr>
            <w:tcW w:w="467" w:type="pct"/>
            <w:hideMark/>
          </w:tcPr>
          <w:p w14:paraId="54D03758" w14:textId="77777777" w:rsidR="00B66FC7" w:rsidRPr="002D1400" w:rsidRDefault="00B66FC7" w:rsidP="00B66FC7">
            <w:pPr>
              <w:ind w:hanging="24"/>
              <w:rPr>
                <w:rFonts w:cs="Times New Roman"/>
              </w:rPr>
            </w:pPr>
          </w:p>
        </w:tc>
        <w:tc>
          <w:tcPr>
            <w:tcW w:w="467" w:type="pct"/>
            <w:hideMark/>
          </w:tcPr>
          <w:p w14:paraId="52E801BC" w14:textId="77777777" w:rsidR="00B66FC7" w:rsidRPr="002D1400" w:rsidRDefault="00B66FC7" w:rsidP="00B66FC7">
            <w:pPr>
              <w:ind w:hanging="24"/>
              <w:rPr>
                <w:rFonts w:cs="Times New Roman"/>
              </w:rPr>
            </w:pPr>
          </w:p>
        </w:tc>
        <w:tc>
          <w:tcPr>
            <w:tcW w:w="468" w:type="pct"/>
            <w:hideMark/>
          </w:tcPr>
          <w:p w14:paraId="2997702D" w14:textId="77777777" w:rsidR="00B66FC7" w:rsidRPr="002D1400" w:rsidRDefault="00B66FC7" w:rsidP="00B66FC7">
            <w:pPr>
              <w:ind w:hanging="24"/>
              <w:rPr>
                <w:rFonts w:cs="Times New Roman"/>
              </w:rPr>
            </w:pPr>
          </w:p>
        </w:tc>
        <w:tc>
          <w:tcPr>
            <w:tcW w:w="489" w:type="pct"/>
            <w:hideMark/>
          </w:tcPr>
          <w:p w14:paraId="31B730E3" w14:textId="77777777" w:rsidR="00B66FC7" w:rsidRPr="002D1400" w:rsidRDefault="00B66FC7" w:rsidP="00B66FC7">
            <w:pPr>
              <w:ind w:hanging="24"/>
              <w:rPr>
                <w:rFonts w:cs="Times New Roman"/>
              </w:rPr>
            </w:pPr>
          </w:p>
        </w:tc>
      </w:tr>
      <w:tr w:rsidR="00B66FC7" w:rsidRPr="002D1400" w14:paraId="6EE7B809" w14:textId="77777777" w:rsidTr="00B66FC7">
        <w:trPr>
          <w:trHeight w:val="429"/>
        </w:trPr>
        <w:tc>
          <w:tcPr>
            <w:tcW w:w="1864" w:type="pct"/>
            <w:hideMark/>
          </w:tcPr>
          <w:p w14:paraId="034D0692" w14:textId="77777777" w:rsidR="00B66FC7" w:rsidRPr="002D1400" w:rsidRDefault="00B66FC7" w:rsidP="00B66FC7">
            <w:pPr>
              <w:ind w:hanging="13"/>
              <w:rPr>
                <w:rFonts w:cs="Times New Roman"/>
              </w:rPr>
            </w:pPr>
            <w:r w:rsidRPr="002D1400">
              <w:rPr>
                <w:rFonts w:cs="Times New Roman"/>
              </w:rPr>
              <w:t>Model design and training</w:t>
            </w:r>
          </w:p>
        </w:tc>
        <w:tc>
          <w:tcPr>
            <w:tcW w:w="312" w:type="pct"/>
            <w:hideMark/>
          </w:tcPr>
          <w:p w14:paraId="3D01B57A" w14:textId="77777777" w:rsidR="00B66FC7" w:rsidRPr="002D1400" w:rsidRDefault="00B66FC7" w:rsidP="00B66FC7">
            <w:pPr>
              <w:ind w:hanging="24"/>
              <w:rPr>
                <w:rFonts w:cs="Times New Roman"/>
              </w:rPr>
            </w:pPr>
          </w:p>
        </w:tc>
        <w:tc>
          <w:tcPr>
            <w:tcW w:w="311" w:type="pct"/>
            <w:hideMark/>
          </w:tcPr>
          <w:p w14:paraId="059BEA22" w14:textId="77777777" w:rsidR="00B66FC7" w:rsidRPr="002D1400" w:rsidRDefault="00B66FC7" w:rsidP="00B66FC7">
            <w:pPr>
              <w:ind w:hanging="24"/>
              <w:rPr>
                <w:rFonts w:cs="Times New Roman"/>
              </w:rPr>
            </w:pPr>
          </w:p>
        </w:tc>
        <w:tc>
          <w:tcPr>
            <w:tcW w:w="310" w:type="pct"/>
            <w:shd w:val="clear" w:color="auto" w:fill="60CAF3" w:themeFill="accent4" w:themeFillTint="99"/>
            <w:hideMark/>
          </w:tcPr>
          <w:p w14:paraId="4971D88B" w14:textId="0BFE2C7B" w:rsidR="00B66FC7" w:rsidRPr="002D1400" w:rsidRDefault="00B66FC7" w:rsidP="00B66FC7">
            <w:pPr>
              <w:ind w:hanging="24"/>
              <w:rPr>
                <w:rFonts w:cs="Times New Roman"/>
              </w:rPr>
            </w:pPr>
          </w:p>
        </w:tc>
        <w:tc>
          <w:tcPr>
            <w:tcW w:w="312" w:type="pct"/>
            <w:shd w:val="clear" w:color="auto" w:fill="60CAF3" w:themeFill="accent4" w:themeFillTint="99"/>
            <w:hideMark/>
          </w:tcPr>
          <w:p w14:paraId="2F8D1D32" w14:textId="30FD15B2" w:rsidR="00B66FC7" w:rsidRPr="002D1400" w:rsidRDefault="00B66FC7" w:rsidP="00B66FC7">
            <w:pPr>
              <w:ind w:hanging="24"/>
              <w:rPr>
                <w:rFonts w:cs="Times New Roman"/>
              </w:rPr>
            </w:pPr>
          </w:p>
        </w:tc>
        <w:tc>
          <w:tcPr>
            <w:tcW w:w="467" w:type="pct"/>
            <w:shd w:val="clear" w:color="auto" w:fill="60CAF3" w:themeFill="accent4" w:themeFillTint="99"/>
            <w:hideMark/>
          </w:tcPr>
          <w:p w14:paraId="53A5D2B1" w14:textId="78360B2D" w:rsidR="00B66FC7" w:rsidRPr="002D1400" w:rsidRDefault="00B66FC7" w:rsidP="00B66FC7">
            <w:pPr>
              <w:ind w:hanging="24"/>
              <w:rPr>
                <w:rFonts w:cs="Times New Roman"/>
              </w:rPr>
            </w:pPr>
          </w:p>
        </w:tc>
        <w:tc>
          <w:tcPr>
            <w:tcW w:w="467" w:type="pct"/>
            <w:hideMark/>
          </w:tcPr>
          <w:p w14:paraId="1B90ADBD" w14:textId="77777777" w:rsidR="00B66FC7" w:rsidRPr="002D1400" w:rsidRDefault="00B66FC7" w:rsidP="00B66FC7">
            <w:pPr>
              <w:ind w:hanging="24"/>
              <w:rPr>
                <w:rFonts w:cs="Times New Roman"/>
              </w:rPr>
            </w:pPr>
          </w:p>
        </w:tc>
        <w:tc>
          <w:tcPr>
            <w:tcW w:w="468" w:type="pct"/>
            <w:hideMark/>
          </w:tcPr>
          <w:p w14:paraId="1865F28C" w14:textId="77777777" w:rsidR="00B66FC7" w:rsidRPr="002D1400" w:rsidRDefault="00B66FC7" w:rsidP="00B66FC7">
            <w:pPr>
              <w:ind w:hanging="24"/>
              <w:rPr>
                <w:rFonts w:cs="Times New Roman"/>
              </w:rPr>
            </w:pPr>
          </w:p>
        </w:tc>
        <w:tc>
          <w:tcPr>
            <w:tcW w:w="489" w:type="pct"/>
            <w:hideMark/>
          </w:tcPr>
          <w:p w14:paraId="1A1691E5" w14:textId="77777777" w:rsidR="00B66FC7" w:rsidRPr="002D1400" w:rsidRDefault="00B66FC7" w:rsidP="00B66FC7">
            <w:pPr>
              <w:ind w:hanging="24"/>
              <w:rPr>
                <w:rFonts w:cs="Times New Roman"/>
              </w:rPr>
            </w:pPr>
          </w:p>
        </w:tc>
      </w:tr>
      <w:tr w:rsidR="00B66FC7" w:rsidRPr="002D1400" w14:paraId="218E3E80" w14:textId="77777777" w:rsidTr="00B66FC7">
        <w:trPr>
          <w:trHeight w:val="406"/>
        </w:trPr>
        <w:tc>
          <w:tcPr>
            <w:tcW w:w="1864" w:type="pct"/>
            <w:hideMark/>
          </w:tcPr>
          <w:p w14:paraId="4A8C13CD" w14:textId="77777777" w:rsidR="00B66FC7" w:rsidRPr="002D1400" w:rsidRDefault="00B66FC7" w:rsidP="00B66FC7">
            <w:pPr>
              <w:ind w:hanging="13"/>
              <w:rPr>
                <w:rFonts w:cs="Times New Roman"/>
              </w:rPr>
            </w:pPr>
            <w:r w:rsidRPr="002D1400">
              <w:rPr>
                <w:rFonts w:cs="Times New Roman"/>
              </w:rPr>
              <w:t>Evaluation</w:t>
            </w:r>
          </w:p>
        </w:tc>
        <w:tc>
          <w:tcPr>
            <w:tcW w:w="312" w:type="pct"/>
            <w:hideMark/>
          </w:tcPr>
          <w:p w14:paraId="7AE073EA" w14:textId="77777777" w:rsidR="00B66FC7" w:rsidRPr="002D1400" w:rsidRDefault="00B66FC7" w:rsidP="00B66FC7">
            <w:pPr>
              <w:ind w:hanging="24"/>
              <w:rPr>
                <w:rFonts w:cs="Times New Roman"/>
              </w:rPr>
            </w:pPr>
          </w:p>
        </w:tc>
        <w:tc>
          <w:tcPr>
            <w:tcW w:w="311" w:type="pct"/>
            <w:hideMark/>
          </w:tcPr>
          <w:p w14:paraId="0FCBCD0D" w14:textId="77777777" w:rsidR="00B66FC7" w:rsidRPr="002D1400" w:rsidRDefault="00B66FC7" w:rsidP="00B66FC7">
            <w:pPr>
              <w:ind w:hanging="24"/>
              <w:rPr>
                <w:rFonts w:cs="Times New Roman"/>
              </w:rPr>
            </w:pPr>
          </w:p>
        </w:tc>
        <w:tc>
          <w:tcPr>
            <w:tcW w:w="310" w:type="pct"/>
            <w:hideMark/>
          </w:tcPr>
          <w:p w14:paraId="18861490" w14:textId="77777777" w:rsidR="00B66FC7" w:rsidRPr="002D1400" w:rsidRDefault="00B66FC7" w:rsidP="00B66FC7">
            <w:pPr>
              <w:ind w:hanging="24"/>
              <w:rPr>
                <w:rFonts w:cs="Times New Roman"/>
              </w:rPr>
            </w:pPr>
          </w:p>
        </w:tc>
        <w:tc>
          <w:tcPr>
            <w:tcW w:w="312" w:type="pct"/>
            <w:hideMark/>
          </w:tcPr>
          <w:p w14:paraId="6ACF8B90" w14:textId="77777777" w:rsidR="00B66FC7" w:rsidRPr="002D1400" w:rsidRDefault="00B66FC7" w:rsidP="00B66FC7">
            <w:pPr>
              <w:ind w:hanging="24"/>
              <w:rPr>
                <w:rFonts w:cs="Times New Roman"/>
              </w:rPr>
            </w:pPr>
          </w:p>
        </w:tc>
        <w:tc>
          <w:tcPr>
            <w:tcW w:w="467" w:type="pct"/>
            <w:shd w:val="clear" w:color="auto" w:fill="60CAF3" w:themeFill="accent4" w:themeFillTint="99"/>
            <w:hideMark/>
          </w:tcPr>
          <w:p w14:paraId="3729F672" w14:textId="4C57C26B" w:rsidR="00B66FC7" w:rsidRPr="002D1400" w:rsidRDefault="00B66FC7" w:rsidP="00B66FC7">
            <w:pPr>
              <w:ind w:hanging="24"/>
              <w:rPr>
                <w:rFonts w:cs="Times New Roman"/>
              </w:rPr>
            </w:pPr>
          </w:p>
        </w:tc>
        <w:tc>
          <w:tcPr>
            <w:tcW w:w="467" w:type="pct"/>
            <w:shd w:val="clear" w:color="auto" w:fill="60CAF3" w:themeFill="accent4" w:themeFillTint="99"/>
            <w:hideMark/>
          </w:tcPr>
          <w:p w14:paraId="5FE032E0" w14:textId="5DCA737D" w:rsidR="00B66FC7" w:rsidRPr="002D1400" w:rsidRDefault="00B66FC7" w:rsidP="00B66FC7">
            <w:pPr>
              <w:ind w:hanging="24"/>
              <w:rPr>
                <w:rFonts w:cs="Times New Roman"/>
              </w:rPr>
            </w:pPr>
          </w:p>
        </w:tc>
        <w:tc>
          <w:tcPr>
            <w:tcW w:w="468" w:type="pct"/>
            <w:hideMark/>
          </w:tcPr>
          <w:p w14:paraId="370CB5CF" w14:textId="77777777" w:rsidR="00B66FC7" w:rsidRPr="002D1400" w:rsidRDefault="00B66FC7" w:rsidP="00B66FC7">
            <w:pPr>
              <w:ind w:hanging="24"/>
              <w:rPr>
                <w:rFonts w:cs="Times New Roman"/>
              </w:rPr>
            </w:pPr>
          </w:p>
        </w:tc>
        <w:tc>
          <w:tcPr>
            <w:tcW w:w="489" w:type="pct"/>
            <w:hideMark/>
          </w:tcPr>
          <w:p w14:paraId="7DA79864" w14:textId="77777777" w:rsidR="00B66FC7" w:rsidRPr="002D1400" w:rsidRDefault="00B66FC7" w:rsidP="00B66FC7">
            <w:pPr>
              <w:ind w:hanging="24"/>
              <w:rPr>
                <w:rFonts w:cs="Times New Roman"/>
              </w:rPr>
            </w:pPr>
          </w:p>
        </w:tc>
      </w:tr>
      <w:tr w:rsidR="00B66FC7" w:rsidRPr="002D1400" w14:paraId="62412C6F" w14:textId="77777777" w:rsidTr="00B66FC7">
        <w:trPr>
          <w:trHeight w:val="413"/>
        </w:trPr>
        <w:tc>
          <w:tcPr>
            <w:tcW w:w="1864" w:type="pct"/>
            <w:hideMark/>
          </w:tcPr>
          <w:p w14:paraId="690065E0" w14:textId="77777777" w:rsidR="00B66FC7" w:rsidRPr="002D1400" w:rsidRDefault="00B66FC7" w:rsidP="00B66FC7">
            <w:pPr>
              <w:ind w:hanging="13"/>
              <w:rPr>
                <w:rFonts w:cs="Times New Roman"/>
              </w:rPr>
            </w:pPr>
            <w:r w:rsidRPr="002D1400">
              <w:rPr>
                <w:rFonts w:cs="Times New Roman"/>
              </w:rPr>
              <w:t>Explainability and severity</w:t>
            </w:r>
          </w:p>
        </w:tc>
        <w:tc>
          <w:tcPr>
            <w:tcW w:w="312" w:type="pct"/>
            <w:hideMark/>
          </w:tcPr>
          <w:p w14:paraId="4F51371D" w14:textId="77777777" w:rsidR="00B66FC7" w:rsidRPr="002D1400" w:rsidRDefault="00B66FC7" w:rsidP="00B66FC7">
            <w:pPr>
              <w:ind w:hanging="24"/>
              <w:rPr>
                <w:rFonts w:cs="Times New Roman"/>
              </w:rPr>
            </w:pPr>
          </w:p>
        </w:tc>
        <w:tc>
          <w:tcPr>
            <w:tcW w:w="311" w:type="pct"/>
            <w:hideMark/>
          </w:tcPr>
          <w:p w14:paraId="79BC2D39" w14:textId="77777777" w:rsidR="00B66FC7" w:rsidRPr="002D1400" w:rsidRDefault="00B66FC7" w:rsidP="00B66FC7">
            <w:pPr>
              <w:ind w:hanging="24"/>
              <w:rPr>
                <w:rFonts w:cs="Times New Roman"/>
              </w:rPr>
            </w:pPr>
          </w:p>
        </w:tc>
        <w:tc>
          <w:tcPr>
            <w:tcW w:w="310" w:type="pct"/>
            <w:hideMark/>
          </w:tcPr>
          <w:p w14:paraId="431FCDCE" w14:textId="77777777" w:rsidR="00B66FC7" w:rsidRPr="002D1400" w:rsidRDefault="00B66FC7" w:rsidP="00B66FC7">
            <w:pPr>
              <w:ind w:hanging="24"/>
              <w:rPr>
                <w:rFonts w:cs="Times New Roman"/>
              </w:rPr>
            </w:pPr>
          </w:p>
        </w:tc>
        <w:tc>
          <w:tcPr>
            <w:tcW w:w="312" w:type="pct"/>
            <w:hideMark/>
          </w:tcPr>
          <w:p w14:paraId="36273978" w14:textId="77777777" w:rsidR="00B66FC7" w:rsidRPr="002D1400" w:rsidRDefault="00B66FC7" w:rsidP="00B66FC7">
            <w:pPr>
              <w:ind w:hanging="24"/>
              <w:rPr>
                <w:rFonts w:cs="Times New Roman"/>
              </w:rPr>
            </w:pPr>
          </w:p>
        </w:tc>
        <w:tc>
          <w:tcPr>
            <w:tcW w:w="467" w:type="pct"/>
            <w:hideMark/>
          </w:tcPr>
          <w:p w14:paraId="19D47E12" w14:textId="77777777" w:rsidR="00B66FC7" w:rsidRPr="002D1400" w:rsidRDefault="00B66FC7" w:rsidP="00B66FC7">
            <w:pPr>
              <w:ind w:hanging="24"/>
              <w:rPr>
                <w:rFonts w:cs="Times New Roman"/>
              </w:rPr>
            </w:pPr>
          </w:p>
        </w:tc>
        <w:tc>
          <w:tcPr>
            <w:tcW w:w="467" w:type="pct"/>
            <w:shd w:val="clear" w:color="auto" w:fill="60CAF3" w:themeFill="accent4" w:themeFillTint="99"/>
            <w:hideMark/>
          </w:tcPr>
          <w:p w14:paraId="07F54B57" w14:textId="3ABD5C7A" w:rsidR="00B66FC7" w:rsidRPr="002D1400" w:rsidRDefault="00B66FC7" w:rsidP="00B66FC7">
            <w:pPr>
              <w:ind w:hanging="24"/>
              <w:rPr>
                <w:rFonts w:cs="Times New Roman"/>
              </w:rPr>
            </w:pPr>
          </w:p>
        </w:tc>
        <w:tc>
          <w:tcPr>
            <w:tcW w:w="468" w:type="pct"/>
            <w:shd w:val="clear" w:color="auto" w:fill="60CAF3" w:themeFill="accent4" w:themeFillTint="99"/>
            <w:hideMark/>
          </w:tcPr>
          <w:p w14:paraId="6857F111" w14:textId="0D91748A" w:rsidR="00B66FC7" w:rsidRPr="002D1400" w:rsidRDefault="00B66FC7" w:rsidP="00B66FC7">
            <w:pPr>
              <w:ind w:hanging="24"/>
              <w:rPr>
                <w:rFonts w:cs="Times New Roman"/>
              </w:rPr>
            </w:pPr>
          </w:p>
        </w:tc>
        <w:tc>
          <w:tcPr>
            <w:tcW w:w="489" w:type="pct"/>
            <w:hideMark/>
          </w:tcPr>
          <w:p w14:paraId="10C7F651" w14:textId="77777777" w:rsidR="00B66FC7" w:rsidRPr="002D1400" w:rsidRDefault="00B66FC7" w:rsidP="00B66FC7">
            <w:pPr>
              <w:ind w:hanging="24"/>
              <w:rPr>
                <w:rFonts w:cs="Times New Roman"/>
              </w:rPr>
            </w:pPr>
          </w:p>
        </w:tc>
      </w:tr>
      <w:tr w:rsidR="00B66FC7" w:rsidRPr="002D1400" w14:paraId="462BB90B" w14:textId="77777777" w:rsidTr="00B66FC7">
        <w:trPr>
          <w:trHeight w:val="419"/>
        </w:trPr>
        <w:tc>
          <w:tcPr>
            <w:tcW w:w="1864" w:type="pct"/>
            <w:hideMark/>
          </w:tcPr>
          <w:p w14:paraId="79528233" w14:textId="77777777" w:rsidR="00B66FC7" w:rsidRPr="002D1400" w:rsidRDefault="00B66FC7" w:rsidP="00B66FC7">
            <w:pPr>
              <w:tabs>
                <w:tab w:val="left" w:pos="34"/>
              </w:tabs>
              <w:ind w:hanging="13"/>
              <w:rPr>
                <w:rFonts w:cs="Times New Roman"/>
              </w:rPr>
            </w:pPr>
            <w:r w:rsidRPr="002D1400">
              <w:rPr>
                <w:rFonts w:cs="Times New Roman"/>
              </w:rPr>
              <w:t>System deployment</w:t>
            </w:r>
          </w:p>
        </w:tc>
        <w:tc>
          <w:tcPr>
            <w:tcW w:w="312" w:type="pct"/>
            <w:hideMark/>
          </w:tcPr>
          <w:p w14:paraId="6D59E399" w14:textId="77777777" w:rsidR="00B66FC7" w:rsidRPr="002D1400" w:rsidRDefault="00B66FC7" w:rsidP="00B66FC7">
            <w:pPr>
              <w:ind w:hanging="24"/>
              <w:rPr>
                <w:rFonts w:cs="Times New Roman"/>
              </w:rPr>
            </w:pPr>
          </w:p>
        </w:tc>
        <w:tc>
          <w:tcPr>
            <w:tcW w:w="311" w:type="pct"/>
            <w:hideMark/>
          </w:tcPr>
          <w:p w14:paraId="2C7D5533" w14:textId="77777777" w:rsidR="00B66FC7" w:rsidRPr="002D1400" w:rsidRDefault="00B66FC7" w:rsidP="00B66FC7">
            <w:pPr>
              <w:ind w:hanging="24"/>
              <w:rPr>
                <w:rFonts w:cs="Times New Roman"/>
              </w:rPr>
            </w:pPr>
          </w:p>
        </w:tc>
        <w:tc>
          <w:tcPr>
            <w:tcW w:w="310" w:type="pct"/>
            <w:hideMark/>
          </w:tcPr>
          <w:p w14:paraId="5F3A5FAA" w14:textId="77777777" w:rsidR="00B66FC7" w:rsidRPr="002D1400" w:rsidRDefault="00B66FC7" w:rsidP="00B66FC7">
            <w:pPr>
              <w:ind w:hanging="24"/>
              <w:rPr>
                <w:rFonts w:cs="Times New Roman"/>
              </w:rPr>
            </w:pPr>
          </w:p>
        </w:tc>
        <w:tc>
          <w:tcPr>
            <w:tcW w:w="312" w:type="pct"/>
            <w:hideMark/>
          </w:tcPr>
          <w:p w14:paraId="5D74EA4D" w14:textId="77777777" w:rsidR="00B66FC7" w:rsidRPr="002D1400" w:rsidRDefault="00B66FC7" w:rsidP="00B66FC7">
            <w:pPr>
              <w:ind w:hanging="24"/>
              <w:rPr>
                <w:rFonts w:cs="Times New Roman"/>
              </w:rPr>
            </w:pPr>
          </w:p>
        </w:tc>
        <w:tc>
          <w:tcPr>
            <w:tcW w:w="467" w:type="pct"/>
            <w:hideMark/>
          </w:tcPr>
          <w:p w14:paraId="694D7B3D" w14:textId="77777777" w:rsidR="00B66FC7" w:rsidRPr="002D1400" w:rsidRDefault="00B66FC7" w:rsidP="00B66FC7">
            <w:pPr>
              <w:ind w:hanging="24"/>
              <w:rPr>
                <w:rFonts w:cs="Times New Roman"/>
              </w:rPr>
            </w:pPr>
          </w:p>
        </w:tc>
        <w:tc>
          <w:tcPr>
            <w:tcW w:w="467" w:type="pct"/>
            <w:shd w:val="clear" w:color="auto" w:fill="60CAF3" w:themeFill="accent4" w:themeFillTint="99"/>
            <w:hideMark/>
          </w:tcPr>
          <w:p w14:paraId="5C7DC93F" w14:textId="203078CC" w:rsidR="00B66FC7" w:rsidRPr="002D1400" w:rsidRDefault="00B66FC7" w:rsidP="00B66FC7">
            <w:pPr>
              <w:ind w:hanging="24"/>
              <w:rPr>
                <w:rFonts w:cs="Times New Roman"/>
              </w:rPr>
            </w:pPr>
          </w:p>
        </w:tc>
        <w:tc>
          <w:tcPr>
            <w:tcW w:w="468" w:type="pct"/>
            <w:shd w:val="clear" w:color="auto" w:fill="60CAF3" w:themeFill="accent4" w:themeFillTint="99"/>
            <w:hideMark/>
          </w:tcPr>
          <w:p w14:paraId="609E59EA" w14:textId="7E96F974" w:rsidR="00B66FC7" w:rsidRPr="002D1400" w:rsidRDefault="00B66FC7" w:rsidP="00B66FC7">
            <w:pPr>
              <w:ind w:hanging="24"/>
              <w:rPr>
                <w:rFonts w:cs="Times New Roman"/>
              </w:rPr>
            </w:pPr>
          </w:p>
        </w:tc>
        <w:tc>
          <w:tcPr>
            <w:tcW w:w="489" w:type="pct"/>
            <w:hideMark/>
          </w:tcPr>
          <w:p w14:paraId="35EC52A8" w14:textId="77777777" w:rsidR="00B66FC7" w:rsidRPr="002D1400" w:rsidRDefault="00B66FC7" w:rsidP="00B66FC7">
            <w:pPr>
              <w:ind w:hanging="24"/>
              <w:rPr>
                <w:rFonts w:cs="Times New Roman"/>
              </w:rPr>
            </w:pPr>
          </w:p>
        </w:tc>
      </w:tr>
      <w:tr w:rsidR="00B66FC7" w:rsidRPr="002D1400" w14:paraId="2E2EA004" w14:textId="77777777" w:rsidTr="00B66FC7">
        <w:trPr>
          <w:trHeight w:val="411"/>
        </w:trPr>
        <w:tc>
          <w:tcPr>
            <w:tcW w:w="1864" w:type="pct"/>
            <w:hideMark/>
          </w:tcPr>
          <w:p w14:paraId="1666B5D0" w14:textId="77777777" w:rsidR="00B66FC7" w:rsidRPr="002D1400" w:rsidRDefault="00B66FC7" w:rsidP="00B66FC7">
            <w:pPr>
              <w:tabs>
                <w:tab w:val="left" w:pos="34"/>
              </w:tabs>
              <w:ind w:hanging="13"/>
              <w:rPr>
                <w:rFonts w:cs="Times New Roman"/>
              </w:rPr>
            </w:pPr>
            <w:r w:rsidRPr="002D1400">
              <w:rPr>
                <w:rFonts w:cs="Times New Roman"/>
              </w:rPr>
              <w:t>Result analysis</w:t>
            </w:r>
          </w:p>
        </w:tc>
        <w:tc>
          <w:tcPr>
            <w:tcW w:w="312" w:type="pct"/>
            <w:hideMark/>
          </w:tcPr>
          <w:p w14:paraId="7D59A5BB" w14:textId="77777777" w:rsidR="00B66FC7" w:rsidRPr="002D1400" w:rsidRDefault="00B66FC7" w:rsidP="00B66FC7">
            <w:pPr>
              <w:ind w:hanging="24"/>
              <w:rPr>
                <w:rFonts w:cs="Times New Roman"/>
              </w:rPr>
            </w:pPr>
          </w:p>
        </w:tc>
        <w:tc>
          <w:tcPr>
            <w:tcW w:w="311" w:type="pct"/>
            <w:hideMark/>
          </w:tcPr>
          <w:p w14:paraId="7337E779" w14:textId="77777777" w:rsidR="00B66FC7" w:rsidRPr="002D1400" w:rsidRDefault="00B66FC7" w:rsidP="00B66FC7">
            <w:pPr>
              <w:ind w:hanging="24"/>
              <w:rPr>
                <w:rFonts w:cs="Times New Roman"/>
              </w:rPr>
            </w:pPr>
          </w:p>
        </w:tc>
        <w:tc>
          <w:tcPr>
            <w:tcW w:w="310" w:type="pct"/>
            <w:hideMark/>
          </w:tcPr>
          <w:p w14:paraId="42B8066A" w14:textId="77777777" w:rsidR="00B66FC7" w:rsidRPr="002D1400" w:rsidRDefault="00B66FC7" w:rsidP="00B66FC7">
            <w:pPr>
              <w:ind w:hanging="24"/>
              <w:rPr>
                <w:rFonts w:cs="Times New Roman"/>
              </w:rPr>
            </w:pPr>
          </w:p>
        </w:tc>
        <w:tc>
          <w:tcPr>
            <w:tcW w:w="312" w:type="pct"/>
            <w:hideMark/>
          </w:tcPr>
          <w:p w14:paraId="28DAFB48" w14:textId="77777777" w:rsidR="00B66FC7" w:rsidRPr="002D1400" w:rsidRDefault="00B66FC7" w:rsidP="00B66FC7">
            <w:pPr>
              <w:ind w:hanging="24"/>
              <w:rPr>
                <w:rFonts w:cs="Times New Roman"/>
              </w:rPr>
            </w:pPr>
          </w:p>
        </w:tc>
        <w:tc>
          <w:tcPr>
            <w:tcW w:w="467" w:type="pct"/>
            <w:hideMark/>
          </w:tcPr>
          <w:p w14:paraId="73E6CCC6" w14:textId="77777777" w:rsidR="00B66FC7" w:rsidRPr="002D1400" w:rsidRDefault="00B66FC7" w:rsidP="00B66FC7">
            <w:pPr>
              <w:ind w:hanging="24"/>
              <w:rPr>
                <w:rFonts w:cs="Times New Roman"/>
              </w:rPr>
            </w:pPr>
          </w:p>
        </w:tc>
        <w:tc>
          <w:tcPr>
            <w:tcW w:w="467" w:type="pct"/>
            <w:hideMark/>
          </w:tcPr>
          <w:p w14:paraId="784ABD0A" w14:textId="77777777" w:rsidR="00B66FC7" w:rsidRPr="002D1400" w:rsidRDefault="00B66FC7" w:rsidP="00B66FC7">
            <w:pPr>
              <w:ind w:hanging="24"/>
              <w:rPr>
                <w:rFonts w:cs="Times New Roman"/>
              </w:rPr>
            </w:pPr>
          </w:p>
        </w:tc>
        <w:tc>
          <w:tcPr>
            <w:tcW w:w="468" w:type="pct"/>
            <w:shd w:val="clear" w:color="auto" w:fill="60CAF3" w:themeFill="accent4" w:themeFillTint="99"/>
            <w:hideMark/>
          </w:tcPr>
          <w:p w14:paraId="6643253D" w14:textId="00ECE50F" w:rsidR="00B66FC7" w:rsidRPr="002D1400" w:rsidRDefault="00B66FC7" w:rsidP="00B66FC7">
            <w:pPr>
              <w:ind w:hanging="24"/>
              <w:rPr>
                <w:rFonts w:cs="Times New Roman"/>
              </w:rPr>
            </w:pPr>
          </w:p>
        </w:tc>
        <w:tc>
          <w:tcPr>
            <w:tcW w:w="489" w:type="pct"/>
            <w:shd w:val="clear" w:color="auto" w:fill="60CAF3" w:themeFill="accent4" w:themeFillTint="99"/>
            <w:hideMark/>
          </w:tcPr>
          <w:p w14:paraId="38F871B3" w14:textId="1B1C24FA" w:rsidR="00B66FC7" w:rsidRPr="002D1400" w:rsidRDefault="00B66FC7" w:rsidP="00B66FC7">
            <w:pPr>
              <w:ind w:hanging="24"/>
              <w:rPr>
                <w:rFonts w:cs="Times New Roman"/>
              </w:rPr>
            </w:pPr>
          </w:p>
        </w:tc>
      </w:tr>
      <w:tr w:rsidR="00B66FC7" w:rsidRPr="002D1400" w14:paraId="5CED0DED" w14:textId="77777777" w:rsidTr="00B66FC7">
        <w:trPr>
          <w:trHeight w:val="416"/>
        </w:trPr>
        <w:tc>
          <w:tcPr>
            <w:tcW w:w="1864" w:type="pct"/>
            <w:hideMark/>
          </w:tcPr>
          <w:p w14:paraId="4DBD97F0" w14:textId="77777777" w:rsidR="00B66FC7" w:rsidRPr="002D1400" w:rsidRDefault="00B66FC7" w:rsidP="00B66FC7">
            <w:pPr>
              <w:tabs>
                <w:tab w:val="left" w:pos="34"/>
              </w:tabs>
              <w:ind w:hanging="13"/>
              <w:rPr>
                <w:rFonts w:cs="Times New Roman"/>
              </w:rPr>
            </w:pPr>
            <w:r w:rsidRPr="002D1400">
              <w:rPr>
                <w:rFonts w:cs="Times New Roman"/>
              </w:rPr>
              <w:t>Thesis writing</w:t>
            </w:r>
          </w:p>
        </w:tc>
        <w:tc>
          <w:tcPr>
            <w:tcW w:w="312" w:type="pct"/>
            <w:hideMark/>
          </w:tcPr>
          <w:p w14:paraId="7D7AADE5" w14:textId="77777777" w:rsidR="00B66FC7" w:rsidRPr="002D1400" w:rsidRDefault="00B66FC7" w:rsidP="00B66FC7">
            <w:pPr>
              <w:ind w:hanging="24"/>
              <w:rPr>
                <w:rFonts w:cs="Times New Roman"/>
              </w:rPr>
            </w:pPr>
          </w:p>
        </w:tc>
        <w:tc>
          <w:tcPr>
            <w:tcW w:w="311" w:type="pct"/>
            <w:hideMark/>
          </w:tcPr>
          <w:p w14:paraId="666E36FB" w14:textId="77777777" w:rsidR="00B66FC7" w:rsidRPr="002D1400" w:rsidRDefault="00B66FC7" w:rsidP="00B66FC7">
            <w:pPr>
              <w:ind w:hanging="24"/>
              <w:rPr>
                <w:rFonts w:cs="Times New Roman"/>
              </w:rPr>
            </w:pPr>
          </w:p>
        </w:tc>
        <w:tc>
          <w:tcPr>
            <w:tcW w:w="310" w:type="pct"/>
            <w:hideMark/>
          </w:tcPr>
          <w:p w14:paraId="2D4020B7" w14:textId="77777777" w:rsidR="00B66FC7" w:rsidRPr="002D1400" w:rsidRDefault="00B66FC7" w:rsidP="00B66FC7">
            <w:pPr>
              <w:ind w:hanging="24"/>
              <w:rPr>
                <w:rFonts w:cs="Times New Roman"/>
              </w:rPr>
            </w:pPr>
          </w:p>
        </w:tc>
        <w:tc>
          <w:tcPr>
            <w:tcW w:w="312" w:type="pct"/>
            <w:hideMark/>
          </w:tcPr>
          <w:p w14:paraId="1033C4AE" w14:textId="77777777" w:rsidR="00B66FC7" w:rsidRPr="002D1400" w:rsidRDefault="00B66FC7" w:rsidP="00B66FC7">
            <w:pPr>
              <w:ind w:hanging="24"/>
              <w:rPr>
                <w:rFonts w:cs="Times New Roman"/>
              </w:rPr>
            </w:pPr>
          </w:p>
        </w:tc>
        <w:tc>
          <w:tcPr>
            <w:tcW w:w="467" w:type="pct"/>
            <w:hideMark/>
          </w:tcPr>
          <w:p w14:paraId="2D0D0388" w14:textId="77777777" w:rsidR="00B66FC7" w:rsidRPr="002D1400" w:rsidRDefault="00B66FC7" w:rsidP="00B66FC7">
            <w:pPr>
              <w:ind w:hanging="24"/>
              <w:rPr>
                <w:rFonts w:cs="Times New Roman"/>
              </w:rPr>
            </w:pPr>
          </w:p>
        </w:tc>
        <w:tc>
          <w:tcPr>
            <w:tcW w:w="467" w:type="pct"/>
            <w:hideMark/>
          </w:tcPr>
          <w:p w14:paraId="674D3459" w14:textId="77777777" w:rsidR="00B66FC7" w:rsidRPr="002D1400" w:rsidRDefault="00B66FC7" w:rsidP="00B66FC7">
            <w:pPr>
              <w:ind w:hanging="24"/>
              <w:rPr>
                <w:rFonts w:cs="Times New Roman"/>
              </w:rPr>
            </w:pPr>
          </w:p>
        </w:tc>
        <w:tc>
          <w:tcPr>
            <w:tcW w:w="468" w:type="pct"/>
            <w:shd w:val="clear" w:color="auto" w:fill="60CAF3" w:themeFill="accent4" w:themeFillTint="99"/>
            <w:hideMark/>
          </w:tcPr>
          <w:p w14:paraId="17DE202A" w14:textId="21C34AF6" w:rsidR="00B66FC7" w:rsidRPr="002D1400" w:rsidRDefault="00B66FC7" w:rsidP="00B66FC7">
            <w:pPr>
              <w:ind w:hanging="24"/>
              <w:rPr>
                <w:rFonts w:cs="Times New Roman"/>
              </w:rPr>
            </w:pPr>
          </w:p>
        </w:tc>
        <w:tc>
          <w:tcPr>
            <w:tcW w:w="489" w:type="pct"/>
            <w:shd w:val="clear" w:color="auto" w:fill="60CAF3" w:themeFill="accent4" w:themeFillTint="99"/>
            <w:hideMark/>
          </w:tcPr>
          <w:p w14:paraId="3F8498F7" w14:textId="5C1F90ED" w:rsidR="00B66FC7" w:rsidRPr="002D1400" w:rsidRDefault="00B66FC7" w:rsidP="00B66FC7">
            <w:pPr>
              <w:ind w:hanging="24"/>
              <w:rPr>
                <w:rFonts w:cs="Times New Roman"/>
              </w:rPr>
            </w:pPr>
          </w:p>
        </w:tc>
      </w:tr>
    </w:tbl>
    <w:p w14:paraId="22077614" w14:textId="77777777" w:rsidR="00404B38" w:rsidRDefault="00404B38" w:rsidP="00FA4488">
      <w:pPr>
        <w:pStyle w:val="Heading1"/>
      </w:pPr>
    </w:p>
    <w:p w14:paraId="0C30AD6F" w14:textId="77777777" w:rsidR="00404B38" w:rsidRDefault="00404B38">
      <w:pPr>
        <w:ind w:firstLine="0"/>
        <w:rPr>
          <w:rFonts w:eastAsiaTheme="majorEastAsia" w:cs="Times New Roman (Headings CS)"/>
          <w:b/>
          <w:color w:val="auto"/>
          <w:szCs w:val="40"/>
        </w:rPr>
      </w:pPr>
      <w:r>
        <w:br w:type="page"/>
      </w:r>
    </w:p>
    <w:p w14:paraId="7B5DC57B" w14:textId="1349AAF8" w:rsidR="00633443" w:rsidRPr="00A115D6" w:rsidRDefault="00633443" w:rsidP="00FA4488">
      <w:pPr>
        <w:pStyle w:val="Heading1"/>
      </w:pPr>
      <w:bookmarkStart w:id="31" w:name="_Toc227674232"/>
      <w:r w:rsidRPr="00A115D6">
        <w:lastRenderedPageBreak/>
        <w:t>11. References</w:t>
      </w:r>
      <w:bookmarkEnd w:id="31"/>
    </w:p>
    <w:p w14:paraId="576E03EE"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Atila, Ü., Uçar, M., Akyol, K., &amp; Uçar, E. (2021). Plant leaf disease classification using </w:t>
      </w:r>
      <w:proofErr w:type="spellStart"/>
      <w:r w:rsidRPr="00A115D6">
        <w:rPr>
          <w:rFonts w:cs="Times New Roman"/>
        </w:rPr>
        <w:t>EfficientNet</w:t>
      </w:r>
      <w:proofErr w:type="spellEnd"/>
      <w:r w:rsidRPr="00A115D6">
        <w:rPr>
          <w:rFonts w:cs="Times New Roman"/>
        </w:rPr>
        <w:t xml:space="preserve"> deep learning model. Ecological Informatics, 61, 101182. https://doi.org/10.1016/j.ecoinf.2021.101182</w:t>
      </w:r>
    </w:p>
    <w:p w14:paraId="3299B23B" w14:textId="77777777" w:rsidR="00633443" w:rsidRPr="00A115D6" w:rsidRDefault="00633443" w:rsidP="00FA4488">
      <w:pPr>
        <w:spacing w:line="240" w:lineRule="auto"/>
        <w:ind w:left="709" w:hanging="709"/>
        <w:jc w:val="both"/>
        <w:rPr>
          <w:rFonts w:cs="Times New Roman"/>
        </w:rPr>
      </w:pPr>
      <w:proofErr w:type="spellStart"/>
      <w:r w:rsidRPr="00A115D6">
        <w:rPr>
          <w:rFonts w:cs="Times New Roman"/>
        </w:rPr>
        <w:t>Barbedo</w:t>
      </w:r>
      <w:proofErr w:type="spellEnd"/>
      <w:r w:rsidRPr="00A115D6">
        <w:rPr>
          <w:rFonts w:cs="Times New Roman"/>
        </w:rPr>
        <w:t>, J. G. A. (2017). A review on the use of unmanned aerial vehicles and imaging technologies for monitoring and assessing plant stresses. DYNA, 84(201), 90–96. https://doi.org/10.15446/dyna.v84n201.60827</w:t>
      </w:r>
    </w:p>
    <w:p w14:paraId="4D574312" w14:textId="77777777" w:rsidR="00633443" w:rsidRPr="00A115D6" w:rsidRDefault="00633443" w:rsidP="00FA4488">
      <w:pPr>
        <w:spacing w:line="240" w:lineRule="auto"/>
        <w:ind w:left="709" w:hanging="709"/>
        <w:jc w:val="both"/>
        <w:rPr>
          <w:rFonts w:cs="Times New Roman"/>
        </w:rPr>
      </w:pPr>
      <w:proofErr w:type="spellStart"/>
      <w:r w:rsidRPr="00A115D6">
        <w:rPr>
          <w:rFonts w:cs="Times New Roman"/>
        </w:rPr>
        <w:t>Barbedo</w:t>
      </w:r>
      <w:proofErr w:type="spellEnd"/>
      <w:r w:rsidRPr="00A115D6">
        <w:rPr>
          <w:rFonts w:cs="Times New Roman"/>
        </w:rPr>
        <w:t>, J. G. A. (2018). Factors influencing the use of deep learning for plant disease recognition. Biosystems Engineering, 172, 84–91. https://doi.org/10.1016/j.biosystemseng.2018.05.013</w:t>
      </w:r>
    </w:p>
    <w:p w14:paraId="27B4E7E0" w14:textId="77777777" w:rsidR="00633443" w:rsidRPr="00A115D6" w:rsidRDefault="00633443" w:rsidP="00FA4488">
      <w:pPr>
        <w:spacing w:line="240" w:lineRule="auto"/>
        <w:ind w:left="709" w:hanging="709"/>
        <w:jc w:val="both"/>
        <w:rPr>
          <w:rFonts w:cs="Times New Roman"/>
        </w:rPr>
      </w:pPr>
      <w:r w:rsidRPr="00A115D6">
        <w:rPr>
          <w:rFonts w:cs="Times New Roman"/>
        </w:rPr>
        <w:t>Bhattarai, B., &amp; Bhandari, A. (2020). Digital agriculture in Nepal: Opportunities and challenges for smallholder farmers. Journal of Agricultural Extension and Rural Development, 12(3), 45–56. https://doi.org/10.5897/JAERD2019.1120</w:t>
      </w:r>
    </w:p>
    <w:p w14:paraId="62304A26" w14:textId="77777777" w:rsidR="00633443" w:rsidRPr="00A115D6" w:rsidRDefault="00633443" w:rsidP="00FA4488">
      <w:pPr>
        <w:spacing w:line="240" w:lineRule="auto"/>
        <w:ind w:left="709" w:hanging="709"/>
        <w:jc w:val="both"/>
        <w:rPr>
          <w:rFonts w:cs="Times New Roman"/>
        </w:rPr>
      </w:pPr>
      <w:proofErr w:type="spellStart"/>
      <w:r w:rsidRPr="00A115D6">
        <w:rPr>
          <w:rFonts w:cs="Times New Roman"/>
        </w:rPr>
        <w:t>Chattopadhay</w:t>
      </w:r>
      <w:proofErr w:type="spellEnd"/>
      <w:r w:rsidRPr="00A115D6">
        <w:rPr>
          <w:rFonts w:cs="Times New Roman"/>
        </w:rPr>
        <w:t>, A., Sarkar, A., Howlader, P., &amp; Balasubramanian, V. N. (2018). Grad-CAM++: Generalized gradient-based visual explanations for deep convolutional networks. In Proceedings of the 2018 IEEE Winter Conference on Applications of Computer Vision (pp. 839–847). IEEE. https://doi.org/10.1109/WACV.2018.00097</w:t>
      </w:r>
    </w:p>
    <w:p w14:paraId="71998279" w14:textId="77777777" w:rsidR="00633443" w:rsidRPr="00A115D6" w:rsidRDefault="00633443" w:rsidP="00FA4488">
      <w:pPr>
        <w:spacing w:line="240" w:lineRule="auto"/>
        <w:ind w:left="709" w:hanging="709"/>
        <w:jc w:val="both"/>
        <w:rPr>
          <w:rFonts w:cs="Times New Roman"/>
        </w:rPr>
      </w:pPr>
      <w:r w:rsidRPr="00A115D6">
        <w:rPr>
          <w:rFonts w:cs="Times New Roman"/>
        </w:rPr>
        <w:t>Dhungana, S., Thapa, R., &amp; Regmi, B. (2024). Growth instability index and decomposition effect on production of large cardamom in Nepal. Agriculture &amp; Food Security, 13, Article 10. https://doi.org/10.1186/s40066-023-00420-2</w:t>
      </w:r>
    </w:p>
    <w:p w14:paraId="292F40AA" w14:textId="77777777" w:rsidR="00633443" w:rsidRPr="00A115D6" w:rsidRDefault="00633443" w:rsidP="00FA4488">
      <w:pPr>
        <w:spacing w:line="240" w:lineRule="auto"/>
        <w:ind w:left="709" w:hanging="709"/>
        <w:jc w:val="both"/>
        <w:rPr>
          <w:rFonts w:cs="Times New Roman"/>
        </w:rPr>
      </w:pPr>
      <w:r w:rsidRPr="00A115D6">
        <w:rPr>
          <w:rFonts w:cs="Times New Roman"/>
        </w:rPr>
        <w:t>Ferentinos, K. P. (2018). Deep learning models for plant disease detection and diagnosis. Computers and Electronics in Agriculture, 145, 311–318. https://doi.org/10.1016/j.compag.2018.01.009</w:t>
      </w:r>
    </w:p>
    <w:p w14:paraId="14D07208"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Howard, A. G., Zhu, M., Chen, B., </w:t>
      </w:r>
      <w:proofErr w:type="spellStart"/>
      <w:r w:rsidRPr="00A115D6">
        <w:rPr>
          <w:rFonts w:cs="Times New Roman"/>
        </w:rPr>
        <w:t>Kalenichenko</w:t>
      </w:r>
      <w:proofErr w:type="spellEnd"/>
      <w:r w:rsidRPr="00A115D6">
        <w:rPr>
          <w:rFonts w:cs="Times New Roman"/>
        </w:rPr>
        <w:t xml:space="preserve">, D., Wang, W., Weyand, T., </w:t>
      </w:r>
      <w:proofErr w:type="spellStart"/>
      <w:r w:rsidRPr="00A115D6">
        <w:rPr>
          <w:rFonts w:cs="Times New Roman"/>
        </w:rPr>
        <w:t>Andreetto</w:t>
      </w:r>
      <w:proofErr w:type="spellEnd"/>
      <w:r w:rsidRPr="00A115D6">
        <w:rPr>
          <w:rFonts w:cs="Times New Roman"/>
        </w:rPr>
        <w:t xml:space="preserve">, M., &amp; Adam, H. (2017). </w:t>
      </w:r>
      <w:proofErr w:type="spellStart"/>
      <w:r w:rsidRPr="00A115D6">
        <w:rPr>
          <w:rFonts w:cs="Times New Roman"/>
        </w:rPr>
        <w:t>MobileNets</w:t>
      </w:r>
      <w:proofErr w:type="spellEnd"/>
      <w:r w:rsidRPr="00A115D6">
        <w:rPr>
          <w:rFonts w:cs="Times New Roman"/>
        </w:rPr>
        <w:t xml:space="preserve">: Efficient convolutional neural networks for mobile vision applications. </w:t>
      </w:r>
      <w:proofErr w:type="spellStart"/>
      <w:r w:rsidRPr="00A115D6">
        <w:rPr>
          <w:rFonts w:cs="Times New Roman"/>
        </w:rPr>
        <w:t>arXiv</w:t>
      </w:r>
      <w:proofErr w:type="spellEnd"/>
      <w:r w:rsidRPr="00A115D6">
        <w:rPr>
          <w:rFonts w:cs="Times New Roman"/>
        </w:rPr>
        <w:t>. https://arxiv.org/abs/1704.04861</w:t>
      </w:r>
    </w:p>
    <w:p w14:paraId="1BB36032" w14:textId="77777777" w:rsidR="00633443" w:rsidRPr="00A115D6" w:rsidRDefault="00633443" w:rsidP="00FA4488">
      <w:pPr>
        <w:spacing w:line="240" w:lineRule="auto"/>
        <w:ind w:left="709" w:hanging="709"/>
        <w:jc w:val="both"/>
        <w:rPr>
          <w:rFonts w:cs="Times New Roman"/>
        </w:rPr>
      </w:pPr>
      <w:r w:rsidRPr="00A115D6">
        <w:rPr>
          <w:rFonts w:cs="Times New Roman"/>
        </w:rPr>
        <w:t>Islam, M., Dinh, A., Wahid, K., &amp; Bhowmik, P. (2021). Detection of potato diseases using image segmentation and multiclass support vector machine. IEEE Access, 9, 12456–12468. https://doi.org/10.1109/ACCESS.2021.3050524</w:t>
      </w:r>
    </w:p>
    <w:p w14:paraId="4B7E15FC" w14:textId="77777777" w:rsidR="00633443" w:rsidRPr="00A115D6" w:rsidRDefault="00633443" w:rsidP="00FA4488">
      <w:pPr>
        <w:spacing w:line="240" w:lineRule="auto"/>
        <w:ind w:left="709" w:hanging="709"/>
        <w:jc w:val="both"/>
        <w:rPr>
          <w:rFonts w:cs="Times New Roman"/>
        </w:rPr>
      </w:pPr>
      <w:r w:rsidRPr="00A115D6">
        <w:rPr>
          <w:rFonts w:cs="Times New Roman"/>
        </w:rPr>
        <w:t>K.C., S., &amp; Upreti, B. R. (2017). The political economy of cardamom farming in Eastern Nepal: Crop disease, coping strategies, and institutional innovation. SAGE Open, 7(1), 1–13. https://doi.org/10.1177/2158244017705422</w:t>
      </w:r>
    </w:p>
    <w:p w14:paraId="3F1E4AC0"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Kaya, A., </w:t>
      </w:r>
      <w:proofErr w:type="spellStart"/>
      <w:r w:rsidRPr="00A115D6">
        <w:rPr>
          <w:rFonts w:cs="Times New Roman"/>
        </w:rPr>
        <w:t>Keceli</w:t>
      </w:r>
      <w:proofErr w:type="spellEnd"/>
      <w:r w:rsidRPr="00A115D6">
        <w:rPr>
          <w:rFonts w:cs="Times New Roman"/>
        </w:rPr>
        <w:t xml:space="preserve">, A. S., </w:t>
      </w:r>
      <w:proofErr w:type="spellStart"/>
      <w:r w:rsidRPr="00A115D6">
        <w:rPr>
          <w:rFonts w:cs="Times New Roman"/>
        </w:rPr>
        <w:t>Catal</w:t>
      </w:r>
      <w:proofErr w:type="spellEnd"/>
      <w:r w:rsidRPr="00A115D6">
        <w:rPr>
          <w:rFonts w:cs="Times New Roman"/>
        </w:rPr>
        <w:t xml:space="preserve">, C., </w:t>
      </w:r>
      <w:proofErr w:type="spellStart"/>
      <w:r w:rsidRPr="00A115D6">
        <w:rPr>
          <w:rFonts w:cs="Times New Roman"/>
        </w:rPr>
        <w:t>Yalic</w:t>
      </w:r>
      <w:proofErr w:type="spellEnd"/>
      <w:r w:rsidRPr="00A115D6">
        <w:rPr>
          <w:rFonts w:cs="Times New Roman"/>
        </w:rPr>
        <w:t xml:space="preserve">, H. Y., </w:t>
      </w:r>
      <w:proofErr w:type="spellStart"/>
      <w:r w:rsidRPr="00A115D6">
        <w:rPr>
          <w:rFonts w:cs="Times New Roman"/>
        </w:rPr>
        <w:t>Temucin</w:t>
      </w:r>
      <w:proofErr w:type="spellEnd"/>
      <w:r w:rsidRPr="00A115D6">
        <w:rPr>
          <w:rFonts w:cs="Times New Roman"/>
        </w:rPr>
        <w:t xml:space="preserve">, H., &amp; </w:t>
      </w:r>
      <w:proofErr w:type="spellStart"/>
      <w:r w:rsidRPr="00A115D6">
        <w:rPr>
          <w:rFonts w:cs="Times New Roman"/>
        </w:rPr>
        <w:t>Tekinerdogan</w:t>
      </w:r>
      <w:proofErr w:type="spellEnd"/>
      <w:r w:rsidRPr="00A115D6">
        <w:rPr>
          <w:rFonts w:cs="Times New Roman"/>
        </w:rPr>
        <w:t xml:space="preserve">, B. (2019). Analysis of transfer learning for deep neural </w:t>
      </w:r>
      <w:proofErr w:type="gramStart"/>
      <w:r w:rsidRPr="00A115D6">
        <w:rPr>
          <w:rFonts w:cs="Times New Roman"/>
        </w:rPr>
        <w:t>network based</w:t>
      </w:r>
      <w:proofErr w:type="gramEnd"/>
      <w:r w:rsidRPr="00A115D6">
        <w:rPr>
          <w:rFonts w:cs="Times New Roman"/>
        </w:rPr>
        <w:t xml:space="preserve"> plant classification models. Computers and Electronics in Agriculture, 158, 20–29. https://doi.org/10.1016/j.compag.2019.01.041</w:t>
      </w:r>
    </w:p>
    <w:p w14:paraId="0826784D"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Mohanty, S. P., Hughes, D. P., &amp; </w:t>
      </w:r>
      <w:proofErr w:type="spellStart"/>
      <w:r w:rsidRPr="00A115D6">
        <w:rPr>
          <w:rFonts w:cs="Times New Roman"/>
        </w:rPr>
        <w:t>Salathé</w:t>
      </w:r>
      <w:proofErr w:type="spellEnd"/>
      <w:r w:rsidRPr="00A115D6">
        <w:rPr>
          <w:rFonts w:cs="Times New Roman"/>
        </w:rPr>
        <w:t>, M. (2016). Using deep learning for image-based plant disease detection. Frontiers in Plant Science, 7, Article 1419. https://doi.org/10.3389/fpls.2016.01419</w:t>
      </w:r>
    </w:p>
    <w:p w14:paraId="46E1DF90" w14:textId="77777777" w:rsidR="00633443" w:rsidRPr="00A115D6" w:rsidRDefault="00633443" w:rsidP="00FA4488">
      <w:pPr>
        <w:spacing w:line="240" w:lineRule="auto"/>
        <w:ind w:left="709" w:hanging="709"/>
        <w:jc w:val="both"/>
        <w:rPr>
          <w:rFonts w:cs="Times New Roman"/>
        </w:rPr>
      </w:pPr>
      <w:r w:rsidRPr="00A115D6">
        <w:rPr>
          <w:rFonts w:cs="Times New Roman"/>
        </w:rPr>
        <w:t>Pandeya, S., Mishra, A. K., &amp; Bhatta, R. (2025). What factors influence cardamom farmers to adopt a range of climate-resilient practices? Agronomy, 16(4), 47. https://doi.org/10.3390/agronomy16040047</w:t>
      </w:r>
    </w:p>
    <w:p w14:paraId="624A7CFD" w14:textId="77777777" w:rsidR="00633443" w:rsidRPr="00A115D6" w:rsidRDefault="00633443" w:rsidP="00FA4488">
      <w:pPr>
        <w:spacing w:line="240" w:lineRule="auto"/>
        <w:ind w:left="709" w:hanging="709"/>
        <w:jc w:val="both"/>
        <w:rPr>
          <w:rFonts w:cs="Times New Roman"/>
        </w:rPr>
      </w:pPr>
      <w:r w:rsidRPr="00A115D6">
        <w:rPr>
          <w:rFonts w:cs="Times New Roman"/>
        </w:rPr>
        <w:t>Paudel, H. R., &amp; Bhatt, B. P. (2019). Cardamom diseases: Identification, causes and management in the mid hills of Nepal. Journal of Agriculture and Forestry University, 3, 65–79.</w:t>
      </w:r>
    </w:p>
    <w:p w14:paraId="5EA9E268"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Pun, O. B. (2019). A review on different factors of large cardamom </w:t>
      </w:r>
      <w:proofErr w:type="gramStart"/>
      <w:r w:rsidRPr="00A115D6">
        <w:rPr>
          <w:rFonts w:cs="Times New Roman"/>
        </w:rPr>
        <w:t>decline</w:t>
      </w:r>
      <w:proofErr w:type="gramEnd"/>
      <w:r w:rsidRPr="00A115D6">
        <w:rPr>
          <w:rFonts w:cs="Times New Roman"/>
        </w:rPr>
        <w:t xml:space="preserve"> in Nepal. Asian Journal of Research in Crop Science, 3(1), 1–9. https://doi.org/10.9734/AJRCS/2018/46732</w:t>
      </w:r>
    </w:p>
    <w:p w14:paraId="365F8A38" w14:textId="77777777" w:rsidR="00633443" w:rsidRPr="00A115D6" w:rsidRDefault="00633443" w:rsidP="00FA4488">
      <w:pPr>
        <w:spacing w:line="240" w:lineRule="auto"/>
        <w:ind w:left="709" w:hanging="709"/>
        <w:jc w:val="both"/>
        <w:rPr>
          <w:rFonts w:cs="Times New Roman"/>
        </w:rPr>
      </w:pPr>
      <w:r w:rsidRPr="00A115D6">
        <w:rPr>
          <w:rFonts w:cs="Times New Roman"/>
        </w:rPr>
        <w:lastRenderedPageBreak/>
        <w:t xml:space="preserve">Qin, X., Zhang, Z., Huang, C., Dehghan, M., </w:t>
      </w:r>
      <w:proofErr w:type="spellStart"/>
      <w:r w:rsidRPr="00A115D6">
        <w:rPr>
          <w:rFonts w:cs="Times New Roman"/>
        </w:rPr>
        <w:t>Zaiane</w:t>
      </w:r>
      <w:proofErr w:type="spellEnd"/>
      <w:r w:rsidRPr="00A115D6">
        <w:rPr>
          <w:rFonts w:cs="Times New Roman"/>
        </w:rPr>
        <w:t xml:space="preserve">, O. R., &amp; </w:t>
      </w:r>
      <w:proofErr w:type="spellStart"/>
      <w:r w:rsidRPr="00A115D6">
        <w:rPr>
          <w:rFonts w:cs="Times New Roman"/>
        </w:rPr>
        <w:t>Jagersand</w:t>
      </w:r>
      <w:proofErr w:type="spellEnd"/>
      <w:r w:rsidRPr="00A115D6">
        <w:rPr>
          <w:rFonts w:cs="Times New Roman"/>
        </w:rPr>
        <w:t>, M. (2020). U²-Net: Going deeper with nested U-structure for salient object detection. Pattern Recognition, 106, 107404. https://doi.org/10.1016/j.patcog.2020.107404</w:t>
      </w:r>
    </w:p>
    <w:p w14:paraId="0A466967" w14:textId="77777777" w:rsidR="00633443" w:rsidRPr="00A115D6" w:rsidRDefault="00633443" w:rsidP="00FA4488">
      <w:pPr>
        <w:spacing w:line="240" w:lineRule="auto"/>
        <w:ind w:left="709" w:hanging="709"/>
        <w:jc w:val="both"/>
        <w:rPr>
          <w:rFonts w:cs="Times New Roman"/>
        </w:rPr>
      </w:pPr>
      <w:r w:rsidRPr="00A115D6">
        <w:rPr>
          <w:rFonts w:cs="Times New Roman"/>
        </w:rPr>
        <w:t>Ramcharan, A., Baranowski, K., McCloskey, P., Ahmed, B., Legg, J., &amp; Hughes, D. P. (2017). Deep learning for image-based cassava disease detection. Frontiers in Plant Science, 8, Article 1852. https://doi.org/10.3389/fpls.2017.01852</w:t>
      </w:r>
    </w:p>
    <w:p w14:paraId="4A464CD7" w14:textId="77777777" w:rsidR="00633443" w:rsidRPr="00A115D6" w:rsidRDefault="00633443" w:rsidP="00FA4488">
      <w:pPr>
        <w:spacing w:line="240" w:lineRule="auto"/>
        <w:ind w:left="709" w:hanging="709"/>
        <w:jc w:val="both"/>
        <w:rPr>
          <w:rFonts w:cs="Times New Roman"/>
        </w:rPr>
      </w:pPr>
      <w:r w:rsidRPr="00A115D6">
        <w:rPr>
          <w:rFonts w:cs="Times New Roman"/>
        </w:rPr>
        <w:t>Ronneberger, O., Fischer, P., &amp; Brox, T. (2015). U-Net: Convolutional networks for biomedical image segmentation. In Proceedings of the International Conference on Medical Image Computing and Computer-Assisted Intervention (pp. 234–241). Springer. https://doi.org/10.1007/978-3-319-24574-4_28</w:t>
      </w:r>
    </w:p>
    <w:p w14:paraId="05FEA555"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Selvaraju, R. R., Cogswell, M., Das, A., </w:t>
      </w:r>
      <w:proofErr w:type="spellStart"/>
      <w:r w:rsidRPr="00A115D6">
        <w:rPr>
          <w:rFonts w:cs="Times New Roman"/>
        </w:rPr>
        <w:t>Vedantam</w:t>
      </w:r>
      <w:proofErr w:type="spellEnd"/>
      <w:r w:rsidRPr="00A115D6">
        <w:rPr>
          <w:rFonts w:cs="Times New Roman"/>
        </w:rPr>
        <w:t>, R., Parikh, D., &amp; Batra, D. (2017). Grad-CAM: Visual explanations from deep networks via gradient-based localization. In Proceedings of the IEEE International Conference on Computer Vision (pp. 618–626). IEEE. https://doi.org/10.1109/ICCV.2017.74</w:t>
      </w:r>
    </w:p>
    <w:p w14:paraId="15195D76"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Subba, J. R., Rai, N., &amp; Gurung, P. K. (2021). Cultivation and economics of cardamom in Nepal: </w:t>
      </w:r>
      <w:proofErr w:type="gramStart"/>
      <w:r w:rsidRPr="00A115D6">
        <w:rPr>
          <w:rFonts w:cs="Times New Roman"/>
        </w:rPr>
        <w:t>Current status</w:t>
      </w:r>
      <w:proofErr w:type="gramEnd"/>
      <w:r w:rsidRPr="00A115D6">
        <w:rPr>
          <w:rFonts w:cs="Times New Roman"/>
        </w:rPr>
        <w:t xml:space="preserve"> and prospects. Journal of Hill Agriculture, 12(1), 1–14.</w:t>
      </w:r>
    </w:p>
    <w:p w14:paraId="09233876"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Sunil, C. K., </w:t>
      </w:r>
      <w:proofErr w:type="spellStart"/>
      <w:r w:rsidRPr="00A115D6">
        <w:rPr>
          <w:rFonts w:cs="Times New Roman"/>
        </w:rPr>
        <w:t>Jaidhar</w:t>
      </w:r>
      <w:proofErr w:type="spellEnd"/>
      <w:r w:rsidRPr="00A115D6">
        <w:rPr>
          <w:rFonts w:cs="Times New Roman"/>
        </w:rPr>
        <w:t>, C. D., &amp; Patil, N. (2022). Cardamom plant disease detection approach using EfficientNetV2. IEEE Access, 10, 77492–77510. https://doi.org/10.1109/ACCESS.2022.3193444</w:t>
      </w:r>
    </w:p>
    <w:p w14:paraId="2739AA03"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Tan, M., &amp; Le, Q. V. (2019). </w:t>
      </w:r>
      <w:proofErr w:type="spellStart"/>
      <w:r w:rsidRPr="00A115D6">
        <w:rPr>
          <w:rFonts w:cs="Times New Roman"/>
        </w:rPr>
        <w:t>EfficientNet</w:t>
      </w:r>
      <w:proofErr w:type="spellEnd"/>
      <w:r w:rsidRPr="00A115D6">
        <w:rPr>
          <w:rFonts w:cs="Times New Roman"/>
        </w:rPr>
        <w:t>: Rethinking model scaling for convolutional neural networks. In Proceedings of the 36th International Conference on Machine Learning (Vol. 97, pp. 6105–6114). PMLR. https://proceedings.mlr.press/v97/tan19a.html</w:t>
      </w:r>
    </w:p>
    <w:p w14:paraId="6A3BEFD5" w14:textId="77777777" w:rsidR="00633443" w:rsidRPr="00A115D6" w:rsidRDefault="00633443" w:rsidP="00FA4488">
      <w:pPr>
        <w:spacing w:line="240" w:lineRule="auto"/>
        <w:ind w:left="709" w:hanging="709"/>
        <w:jc w:val="both"/>
        <w:rPr>
          <w:rFonts w:cs="Times New Roman"/>
        </w:rPr>
      </w:pPr>
      <w:r w:rsidRPr="00A115D6">
        <w:rPr>
          <w:rFonts w:cs="Times New Roman"/>
        </w:rPr>
        <w:t>Tan, M., &amp; Le, Q. V. (2021). EfficientNetV2: Smaller models and faster training. In Proceedings of the 38th International Conference on Machine Learning (Vol. 139, pp. 10096–10106). PMLR. https://proceedings.mlr.press/v139/tan21a.html</w:t>
      </w:r>
    </w:p>
    <w:p w14:paraId="186CA7CE" w14:textId="77777777" w:rsidR="00633443" w:rsidRPr="00A115D6" w:rsidRDefault="00633443" w:rsidP="00FA4488">
      <w:pPr>
        <w:spacing w:line="240" w:lineRule="auto"/>
        <w:ind w:left="709" w:hanging="709"/>
        <w:jc w:val="both"/>
        <w:rPr>
          <w:rFonts w:cs="Times New Roman"/>
        </w:rPr>
      </w:pPr>
      <w:r w:rsidRPr="00A115D6">
        <w:rPr>
          <w:rFonts w:cs="Times New Roman"/>
        </w:rPr>
        <w:t>Thapa, R., Zhang, K., Snavely, N., Belongie, S., &amp; Khan, A. (2020). The plant pathology challenge 2020 data set to classify foliar disease of apples. Applications in Plant Sciences, 8(9), e11390. https://doi.org/10.1002/aps3.11390</w:t>
      </w:r>
    </w:p>
    <w:p w14:paraId="1B6E531E" w14:textId="77777777" w:rsidR="00633443" w:rsidRPr="00A115D6" w:rsidRDefault="00633443" w:rsidP="00FA4488">
      <w:pPr>
        <w:spacing w:line="240" w:lineRule="auto"/>
        <w:ind w:left="709" w:hanging="709"/>
        <w:jc w:val="both"/>
        <w:rPr>
          <w:rFonts w:cs="Times New Roman"/>
        </w:rPr>
      </w:pPr>
      <w:r w:rsidRPr="00A115D6">
        <w:rPr>
          <w:rFonts w:cs="Times New Roman"/>
        </w:rPr>
        <w:t xml:space="preserve">Yadav, P. K., &amp; Basnet, T. B. (2021). Insect </w:t>
      </w:r>
      <w:proofErr w:type="gramStart"/>
      <w:r w:rsidRPr="00A115D6">
        <w:rPr>
          <w:rFonts w:cs="Times New Roman"/>
        </w:rPr>
        <w:t>pests</w:t>
      </w:r>
      <w:proofErr w:type="gramEnd"/>
      <w:r w:rsidRPr="00A115D6">
        <w:rPr>
          <w:rFonts w:cs="Times New Roman"/>
        </w:rPr>
        <w:t xml:space="preserve"> infestation, diseases and management practice of large cardamom in Nepal: A review. </w:t>
      </w:r>
      <w:proofErr w:type="spellStart"/>
      <w:r w:rsidRPr="00A115D6">
        <w:rPr>
          <w:rFonts w:cs="Times New Roman"/>
        </w:rPr>
        <w:t>i</w:t>
      </w:r>
      <w:proofErr w:type="spellEnd"/>
      <w:r w:rsidRPr="00A115D6">
        <w:rPr>
          <w:rFonts w:cs="Times New Roman"/>
        </w:rPr>
        <w:t>-Tech Magazine, 3, 33–42. https://doi.org/10.26480/ITECHMAG.03.2021.33.42</w:t>
      </w:r>
    </w:p>
    <w:p w14:paraId="20D2B17D" w14:textId="167CE60E" w:rsidR="00A357A1" w:rsidRPr="00A115D6" w:rsidRDefault="00A357A1" w:rsidP="00A115D6">
      <w:pPr>
        <w:spacing w:line="240" w:lineRule="auto"/>
        <w:ind w:firstLine="709"/>
        <w:jc w:val="both"/>
        <w:rPr>
          <w:rFonts w:cs="Times New Roman"/>
        </w:rPr>
      </w:pPr>
    </w:p>
    <w:sectPr w:rsidR="00A357A1" w:rsidRPr="00A115D6" w:rsidSect="00BB00AA">
      <w:headerReference w:type="even" r:id="rId8"/>
      <w:headerReference w:type="default" r:id="rId9"/>
      <w:footnotePr>
        <w:numRestart w:val="eachSect"/>
      </w:footnotePr>
      <w:pgSz w:w="11900" w:h="16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0C2F4" w14:textId="77777777" w:rsidR="00D024E8" w:rsidRDefault="00D024E8" w:rsidP="009F3A7A">
      <w:pPr>
        <w:spacing w:line="240" w:lineRule="auto"/>
      </w:pPr>
      <w:r>
        <w:separator/>
      </w:r>
    </w:p>
  </w:endnote>
  <w:endnote w:type="continuationSeparator" w:id="0">
    <w:p w14:paraId="22666D96" w14:textId="77777777" w:rsidR="00D024E8" w:rsidRDefault="00D024E8" w:rsidP="009F3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EE24" w14:textId="77777777" w:rsidR="00D024E8" w:rsidRDefault="00D024E8" w:rsidP="009F3A7A">
      <w:pPr>
        <w:spacing w:line="240" w:lineRule="auto"/>
      </w:pPr>
      <w:r>
        <w:separator/>
      </w:r>
    </w:p>
  </w:footnote>
  <w:footnote w:type="continuationSeparator" w:id="0">
    <w:p w14:paraId="58139029" w14:textId="77777777" w:rsidR="00D024E8" w:rsidRDefault="00D024E8" w:rsidP="009F3A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342572"/>
      <w:docPartObj>
        <w:docPartGallery w:val="Page Numbers (Top of Page)"/>
        <w:docPartUnique/>
      </w:docPartObj>
    </w:sdtPr>
    <w:sdtContent>
      <w:p w14:paraId="36009482" w14:textId="7EC8F983" w:rsidR="009F3A7A" w:rsidRDefault="009F3A7A" w:rsidP="005B2BF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91734A" w14:textId="77777777" w:rsidR="009F3A7A" w:rsidRDefault="009F3A7A" w:rsidP="009F3A7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7350378"/>
      <w:docPartObj>
        <w:docPartGallery w:val="Page Numbers (Top of Page)"/>
        <w:docPartUnique/>
      </w:docPartObj>
    </w:sdtPr>
    <w:sdtContent>
      <w:p w14:paraId="1DB05215" w14:textId="2D49756D" w:rsidR="009F3A7A" w:rsidRDefault="009F3A7A" w:rsidP="005B2BF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326096" w14:textId="77777777" w:rsidR="009F3A7A" w:rsidRDefault="009F3A7A" w:rsidP="009F3A7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D8DF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026C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8C1C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D23029"/>
    <w:multiLevelType w:val="multilevel"/>
    <w:tmpl w:val="AEF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2345E"/>
    <w:multiLevelType w:val="multilevel"/>
    <w:tmpl w:val="582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87DAD"/>
    <w:multiLevelType w:val="multilevel"/>
    <w:tmpl w:val="479A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B33A3"/>
    <w:multiLevelType w:val="multilevel"/>
    <w:tmpl w:val="61D0C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9A77A2"/>
    <w:multiLevelType w:val="hybridMultilevel"/>
    <w:tmpl w:val="9794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5A587F"/>
    <w:multiLevelType w:val="hybridMultilevel"/>
    <w:tmpl w:val="B28C4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E2237D"/>
    <w:multiLevelType w:val="multilevel"/>
    <w:tmpl w:val="4DC4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218758">
    <w:abstractNumId w:val="0"/>
  </w:num>
  <w:num w:numId="2" w16cid:durableId="168639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8628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3894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035496">
    <w:abstractNumId w:val="1"/>
  </w:num>
  <w:num w:numId="6" w16cid:durableId="2110808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5023699">
    <w:abstractNumId w:val="1"/>
  </w:num>
  <w:num w:numId="8" w16cid:durableId="300310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0593883">
    <w:abstractNumId w:val="7"/>
  </w:num>
  <w:num w:numId="10" w16cid:durableId="1052273513">
    <w:abstractNumId w:val="8"/>
  </w:num>
  <w:num w:numId="11" w16cid:durableId="2131892292">
    <w:abstractNumId w:val="5"/>
  </w:num>
  <w:num w:numId="12" w16cid:durableId="1981418991">
    <w:abstractNumId w:val="9"/>
  </w:num>
  <w:num w:numId="13" w16cid:durableId="1476071165">
    <w:abstractNumId w:val="6"/>
  </w:num>
  <w:num w:numId="14" w16cid:durableId="651570208">
    <w:abstractNumId w:val="4"/>
  </w:num>
  <w:num w:numId="15" w16cid:durableId="43338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A1"/>
    <w:rsid w:val="0001192C"/>
    <w:rsid w:val="000222C3"/>
    <w:rsid w:val="00086EC8"/>
    <w:rsid w:val="001160F1"/>
    <w:rsid w:val="001C55DD"/>
    <w:rsid w:val="001D012F"/>
    <w:rsid w:val="002D1400"/>
    <w:rsid w:val="00330885"/>
    <w:rsid w:val="00400747"/>
    <w:rsid w:val="00404B38"/>
    <w:rsid w:val="004A0C27"/>
    <w:rsid w:val="004E4FD6"/>
    <w:rsid w:val="00515BBF"/>
    <w:rsid w:val="0055077C"/>
    <w:rsid w:val="00581B8D"/>
    <w:rsid w:val="005C2D9E"/>
    <w:rsid w:val="00633443"/>
    <w:rsid w:val="006902BC"/>
    <w:rsid w:val="0069726F"/>
    <w:rsid w:val="006D663B"/>
    <w:rsid w:val="0078538F"/>
    <w:rsid w:val="00931961"/>
    <w:rsid w:val="009332DA"/>
    <w:rsid w:val="00983A25"/>
    <w:rsid w:val="009F3A7A"/>
    <w:rsid w:val="00A115D6"/>
    <w:rsid w:val="00A357A1"/>
    <w:rsid w:val="00A57A0A"/>
    <w:rsid w:val="00AB7912"/>
    <w:rsid w:val="00AE4183"/>
    <w:rsid w:val="00B66FC7"/>
    <w:rsid w:val="00BB00AA"/>
    <w:rsid w:val="00BF4537"/>
    <w:rsid w:val="00C340BC"/>
    <w:rsid w:val="00C7035D"/>
    <w:rsid w:val="00C70629"/>
    <w:rsid w:val="00C82A38"/>
    <w:rsid w:val="00CA5D17"/>
    <w:rsid w:val="00CB393A"/>
    <w:rsid w:val="00D024E8"/>
    <w:rsid w:val="00D56A08"/>
    <w:rsid w:val="00DB387C"/>
    <w:rsid w:val="00E800ED"/>
    <w:rsid w:val="00F009EB"/>
    <w:rsid w:val="00F72638"/>
    <w:rsid w:val="00FA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E797"/>
  <w15:docId w15:val="{B984EC42-8E45-254F-8A09-0EB091D6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line="480" w:lineRule="auto"/>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2638"/>
    <w:pPr>
      <w:ind w:firstLine="720"/>
    </w:pPr>
    <w:rPr>
      <w:rFonts w:ascii="Times New Roman" w:hAnsi="Times New Roman"/>
      <w:color w:val="000000" w:themeColor="text1"/>
    </w:rPr>
  </w:style>
  <w:style w:type="paragraph" w:styleId="Heading1">
    <w:name w:val="heading 1"/>
    <w:basedOn w:val="Normal"/>
    <w:next w:val="BodyText"/>
    <w:link w:val="Heading1Char"/>
    <w:uiPriority w:val="9"/>
    <w:qFormat/>
    <w:rsid w:val="00BB00AA"/>
    <w:pPr>
      <w:keepNext/>
      <w:keepLines/>
      <w:jc w:val="center"/>
      <w:outlineLvl w:val="0"/>
    </w:pPr>
    <w:rPr>
      <w:rFonts w:eastAsiaTheme="majorEastAsia" w:cs="Times New Roman (Headings CS)"/>
      <w:b/>
      <w:color w:val="auto"/>
      <w:szCs w:val="40"/>
    </w:rPr>
  </w:style>
  <w:style w:type="paragraph" w:styleId="Heading2">
    <w:name w:val="heading 2"/>
    <w:basedOn w:val="Normal"/>
    <w:next w:val="BodyText"/>
    <w:link w:val="Heading2Char"/>
    <w:uiPriority w:val="9"/>
    <w:unhideWhenUsed/>
    <w:qFormat/>
    <w:rsid w:val="00F72638"/>
    <w:pPr>
      <w:keepNext/>
      <w:keepLines/>
      <w:ind w:firstLine="0"/>
      <w:outlineLvl w:val="1"/>
    </w:pPr>
    <w:rPr>
      <w:rFonts w:eastAsiaTheme="majorEastAsia" w:cstheme="majorBidi"/>
      <w:b/>
      <w:color w:val="auto"/>
      <w:szCs w:val="32"/>
    </w:rPr>
  </w:style>
  <w:style w:type="paragraph" w:styleId="Heading3">
    <w:name w:val="heading 3"/>
    <w:aliases w:val="APA heading 3"/>
    <w:basedOn w:val="Normal"/>
    <w:next w:val="BodyText"/>
    <w:link w:val="Heading3Char"/>
    <w:uiPriority w:val="9"/>
    <w:semiHidden/>
    <w:unhideWhenUsed/>
    <w:qFormat/>
    <w:rsid w:val="00BB00AA"/>
    <w:pPr>
      <w:keepNext/>
      <w:keepLines/>
      <w:spacing w:line="240" w:lineRule="auto"/>
      <w:outlineLvl w:val="2"/>
    </w:pPr>
    <w:rPr>
      <w:rFonts w:eastAsiaTheme="majorEastAsia" w:cstheme="majorBidi"/>
      <w:b/>
      <w:i/>
      <w:color w:val="auto"/>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aliases w:val="APA Heading"/>
    <w:basedOn w:val="Normal"/>
    <w:next w:val="BodyText"/>
    <w:link w:val="TitleChar"/>
    <w:uiPriority w:val="10"/>
    <w:qFormat/>
    <w:rsid w:val="00FA4488"/>
    <w:pPr>
      <w:contextualSpacing/>
    </w:pPr>
    <w:rPr>
      <w:rFonts w:eastAsiaTheme="majorEastAsia" w:cstheme="majorBidi"/>
      <w:b/>
      <w:color w:val="auto"/>
      <w:szCs w:val="56"/>
    </w:rPr>
  </w:style>
  <w:style w:type="character" w:customStyle="1" w:styleId="TitleChar">
    <w:name w:val="Title Char"/>
    <w:aliases w:val="APA Heading Char"/>
    <w:basedOn w:val="DefaultParagraphFont"/>
    <w:link w:val="Title"/>
    <w:uiPriority w:val="10"/>
    <w:rsid w:val="00FA4488"/>
    <w:rPr>
      <w:rFonts w:ascii="Times New Roman" w:eastAsiaTheme="majorEastAsia" w:hAnsi="Times New Roman" w:cstheme="majorBidi"/>
      <w:b/>
      <w:szCs w:val="56"/>
    </w:rPr>
  </w:style>
  <w:style w:type="paragraph" w:styleId="Subtitle">
    <w:name w:val="Subtitle"/>
    <w:basedOn w:val="Title"/>
    <w:next w:val="BodyText"/>
    <w:link w:val="SubtitleChar"/>
    <w:uiPriority w:val="11"/>
    <w:qFormat/>
    <w:rsid w:val="00FA4488"/>
    <w:pPr>
      <w:numPr>
        <w:ilvl w:val="1"/>
      </w:numPr>
      <w:ind w:firstLine="720"/>
    </w:pPr>
    <w:rPr>
      <w:i/>
      <w:spacing w:val="15"/>
      <w:szCs w:val="28"/>
    </w:rPr>
  </w:style>
  <w:style w:type="character" w:customStyle="1" w:styleId="SubtitleChar">
    <w:name w:val="Subtitle Char"/>
    <w:basedOn w:val="DefaultParagraphFont"/>
    <w:link w:val="Subtitle"/>
    <w:uiPriority w:val="11"/>
    <w:rsid w:val="00FA4488"/>
    <w:rPr>
      <w:rFonts w:ascii="Times New Roman" w:eastAsiaTheme="majorEastAsia" w:hAnsi="Times New Roman" w:cstheme="majorBidi"/>
      <w:b/>
      <w:i/>
      <w:spacing w:val="15"/>
      <w:szCs w:val="28"/>
    </w:rPr>
  </w:style>
  <w:style w:type="paragraph" w:customStyle="1" w:styleId="Author">
    <w:name w:val="Author"/>
    <w:basedOn w:val="Title"/>
    <w:next w:val="BodyText"/>
    <w:qFormat/>
    <w:pPr>
      <w:keepNext/>
      <w:keepLines/>
    </w:pPr>
    <w:rPr>
      <w:szCs w:val="24"/>
    </w:rPr>
  </w:style>
  <w:style w:type="paragraph" w:styleId="Date">
    <w:name w:val="Date"/>
    <w:basedOn w:val="Title"/>
    <w:next w:val="BodyText"/>
    <w:qFormat/>
    <w:pPr>
      <w:keepNext/>
      <w:keepLines/>
    </w:pPr>
    <w:rPr>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BB00AA"/>
    <w:rPr>
      <w:rFonts w:ascii="Times New Roman" w:eastAsiaTheme="majorEastAsia" w:hAnsi="Times New Roman" w:cs="Times New Roman (Headings CS)"/>
      <w:b/>
      <w:szCs w:val="40"/>
    </w:rPr>
  </w:style>
  <w:style w:type="character" w:customStyle="1" w:styleId="Heading2Char">
    <w:name w:val="Heading 2 Char"/>
    <w:basedOn w:val="DefaultParagraphFont"/>
    <w:link w:val="Heading2"/>
    <w:uiPriority w:val="9"/>
    <w:rsid w:val="00F72638"/>
    <w:rPr>
      <w:rFonts w:ascii="Times New Roman" w:eastAsiaTheme="majorEastAsia" w:hAnsi="Times New Roman" w:cstheme="majorBidi"/>
      <w:b/>
      <w:szCs w:val="32"/>
    </w:rPr>
  </w:style>
  <w:style w:type="character" w:customStyle="1" w:styleId="Heading3Char">
    <w:name w:val="Heading 3 Char"/>
    <w:aliases w:val="APA heading 3 Char"/>
    <w:basedOn w:val="DefaultParagraphFont"/>
    <w:link w:val="Heading3"/>
    <w:uiPriority w:val="9"/>
    <w:semiHidden/>
    <w:rsid w:val="00BB00AA"/>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1160F1"/>
    <w:rPr>
      <w:color w:val="96607D" w:themeColor="followedHyperlink"/>
      <w:u w:val="single"/>
    </w:rPr>
  </w:style>
  <w:style w:type="paragraph" w:styleId="TOC2">
    <w:name w:val="toc 2"/>
    <w:basedOn w:val="Normal"/>
    <w:next w:val="Normal"/>
    <w:autoRedefine/>
    <w:uiPriority w:val="39"/>
    <w:unhideWhenUsed/>
    <w:rsid w:val="000222C3"/>
    <w:pPr>
      <w:spacing w:before="120"/>
      <w:ind w:left="240"/>
    </w:pPr>
    <w:rPr>
      <w:rFonts w:asciiTheme="minorHAnsi" w:hAnsiTheme="minorHAnsi"/>
      <w:b/>
      <w:bCs/>
      <w:sz w:val="22"/>
      <w:szCs w:val="22"/>
    </w:rPr>
  </w:style>
  <w:style w:type="paragraph" w:styleId="TOC1">
    <w:name w:val="toc 1"/>
    <w:basedOn w:val="Normal"/>
    <w:next w:val="Normal"/>
    <w:autoRedefine/>
    <w:uiPriority w:val="39"/>
    <w:unhideWhenUsed/>
    <w:rsid w:val="000222C3"/>
    <w:pPr>
      <w:spacing w:before="120"/>
    </w:pPr>
    <w:rPr>
      <w:rFonts w:asciiTheme="minorHAnsi" w:hAnsiTheme="minorHAnsi"/>
      <w:b/>
      <w:bCs/>
      <w:i/>
      <w:iCs/>
    </w:rPr>
  </w:style>
  <w:style w:type="paragraph" w:styleId="TOC3">
    <w:name w:val="toc 3"/>
    <w:basedOn w:val="Normal"/>
    <w:next w:val="Normal"/>
    <w:autoRedefine/>
    <w:uiPriority w:val="39"/>
    <w:unhideWhenUsed/>
    <w:rsid w:val="000222C3"/>
    <w:pPr>
      <w:ind w:left="480"/>
    </w:pPr>
    <w:rPr>
      <w:rFonts w:asciiTheme="minorHAnsi" w:hAnsiTheme="minorHAnsi"/>
      <w:sz w:val="20"/>
      <w:szCs w:val="20"/>
    </w:rPr>
  </w:style>
  <w:style w:type="paragraph" w:styleId="TOC4">
    <w:name w:val="toc 4"/>
    <w:basedOn w:val="Normal"/>
    <w:next w:val="Normal"/>
    <w:autoRedefine/>
    <w:rsid w:val="000222C3"/>
    <w:pPr>
      <w:ind w:left="720"/>
    </w:pPr>
    <w:rPr>
      <w:rFonts w:asciiTheme="minorHAnsi" w:hAnsiTheme="minorHAnsi"/>
      <w:sz w:val="20"/>
      <w:szCs w:val="20"/>
    </w:rPr>
  </w:style>
  <w:style w:type="paragraph" w:styleId="TOC5">
    <w:name w:val="toc 5"/>
    <w:basedOn w:val="Normal"/>
    <w:next w:val="Normal"/>
    <w:autoRedefine/>
    <w:rsid w:val="000222C3"/>
    <w:pPr>
      <w:ind w:left="960"/>
    </w:pPr>
    <w:rPr>
      <w:rFonts w:asciiTheme="minorHAnsi" w:hAnsiTheme="minorHAnsi"/>
      <w:sz w:val="20"/>
      <w:szCs w:val="20"/>
    </w:rPr>
  </w:style>
  <w:style w:type="paragraph" w:styleId="TOC6">
    <w:name w:val="toc 6"/>
    <w:basedOn w:val="Normal"/>
    <w:next w:val="Normal"/>
    <w:autoRedefine/>
    <w:rsid w:val="000222C3"/>
    <w:pPr>
      <w:ind w:left="1200"/>
    </w:pPr>
    <w:rPr>
      <w:rFonts w:asciiTheme="minorHAnsi" w:hAnsiTheme="minorHAnsi"/>
      <w:sz w:val="20"/>
      <w:szCs w:val="20"/>
    </w:rPr>
  </w:style>
  <w:style w:type="paragraph" w:styleId="TOC7">
    <w:name w:val="toc 7"/>
    <w:basedOn w:val="Normal"/>
    <w:next w:val="Normal"/>
    <w:autoRedefine/>
    <w:rsid w:val="000222C3"/>
    <w:pPr>
      <w:ind w:left="1440"/>
    </w:pPr>
    <w:rPr>
      <w:rFonts w:asciiTheme="minorHAnsi" w:hAnsiTheme="minorHAnsi"/>
      <w:sz w:val="20"/>
      <w:szCs w:val="20"/>
    </w:rPr>
  </w:style>
  <w:style w:type="paragraph" w:styleId="TOC8">
    <w:name w:val="toc 8"/>
    <w:basedOn w:val="Normal"/>
    <w:next w:val="Normal"/>
    <w:autoRedefine/>
    <w:rsid w:val="000222C3"/>
    <w:pPr>
      <w:ind w:left="1680"/>
    </w:pPr>
    <w:rPr>
      <w:rFonts w:asciiTheme="minorHAnsi" w:hAnsiTheme="minorHAnsi"/>
      <w:sz w:val="20"/>
      <w:szCs w:val="20"/>
    </w:rPr>
  </w:style>
  <w:style w:type="paragraph" w:styleId="TOC9">
    <w:name w:val="toc 9"/>
    <w:basedOn w:val="Normal"/>
    <w:next w:val="Normal"/>
    <w:autoRedefine/>
    <w:rsid w:val="000222C3"/>
    <w:pPr>
      <w:ind w:left="1920"/>
    </w:pPr>
    <w:rPr>
      <w:rFonts w:asciiTheme="minorHAnsi" w:hAnsiTheme="minorHAnsi"/>
      <w:sz w:val="20"/>
      <w:szCs w:val="20"/>
    </w:rPr>
  </w:style>
  <w:style w:type="paragraph" w:styleId="NormalWeb">
    <w:name w:val="Normal (Web)"/>
    <w:basedOn w:val="Normal"/>
    <w:uiPriority w:val="99"/>
    <w:unhideWhenUsed/>
    <w:rsid w:val="00F009EB"/>
    <w:pPr>
      <w:spacing w:before="100" w:beforeAutospacing="1" w:after="100" w:afterAutospacing="1" w:line="240" w:lineRule="auto"/>
    </w:pPr>
    <w:rPr>
      <w:rFonts w:eastAsia="Times New Roman" w:cs="Times New Roman"/>
      <w:lang w:val="en-NP" w:eastAsia="en-US"/>
    </w:rPr>
  </w:style>
  <w:style w:type="character" w:styleId="Emphasis">
    <w:name w:val="Emphasis"/>
    <w:basedOn w:val="DefaultParagraphFont"/>
    <w:uiPriority w:val="20"/>
    <w:qFormat/>
    <w:rsid w:val="00F009EB"/>
    <w:rPr>
      <w:i/>
      <w:iCs/>
    </w:rPr>
  </w:style>
  <w:style w:type="character" w:styleId="Strong">
    <w:name w:val="Strong"/>
    <w:basedOn w:val="DefaultParagraphFont"/>
    <w:uiPriority w:val="22"/>
    <w:qFormat/>
    <w:rsid w:val="00AE4183"/>
    <w:rPr>
      <w:b/>
      <w:bCs/>
    </w:rPr>
  </w:style>
  <w:style w:type="character" w:styleId="HTMLCode">
    <w:name w:val="HTML Code"/>
    <w:basedOn w:val="DefaultParagraphFont"/>
    <w:uiPriority w:val="99"/>
    <w:unhideWhenUsed/>
    <w:rsid w:val="00CA5D17"/>
    <w:rPr>
      <w:rFonts w:ascii="Courier New" w:eastAsia="Times New Roman" w:hAnsi="Courier New" w:cs="Courier New"/>
      <w:sz w:val="20"/>
      <w:szCs w:val="20"/>
    </w:rPr>
  </w:style>
  <w:style w:type="paragraph" w:styleId="Header">
    <w:name w:val="header"/>
    <w:basedOn w:val="Normal"/>
    <w:link w:val="HeaderChar"/>
    <w:rsid w:val="009F3A7A"/>
    <w:pPr>
      <w:tabs>
        <w:tab w:val="center" w:pos="4680"/>
        <w:tab w:val="right" w:pos="9360"/>
      </w:tabs>
      <w:spacing w:line="240" w:lineRule="auto"/>
    </w:pPr>
  </w:style>
  <w:style w:type="character" w:customStyle="1" w:styleId="HeaderChar">
    <w:name w:val="Header Char"/>
    <w:basedOn w:val="DefaultParagraphFont"/>
    <w:link w:val="Header"/>
    <w:rsid w:val="009F3A7A"/>
    <w:rPr>
      <w:rFonts w:ascii="Times New Roman" w:hAnsi="Times New Roman"/>
      <w:color w:val="000000" w:themeColor="text1"/>
    </w:rPr>
  </w:style>
  <w:style w:type="character" w:styleId="PageNumber">
    <w:name w:val="page number"/>
    <w:basedOn w:val="DefaultParagraphFont"/>
    <w:rsid w:val="009F3A7A"/>
  </w:style>
  <w:style w:type="paragraph" w:customStyle="1" w:styleId="APARefeerence">
    <w:name w:val="APA Refeerence"/>
    <w:basedOn w:val="Normal"/>
    <w:qFormat/>
    <w:rsid w:val="00FA4488"/>
    <w:pPr>
      <w:ind w:left="709" w:hanging="709"/>
      <w:jc w:val="both"/>
    </w:pPr>
    <w:rPr>
      <w:rFonts w:cs="Times New Roman"/>
    </w:rPr>
  </w:style>
  <w:style w:type="table" w:styleId="TableGrid">
    <w:name w:val="Table Grid"/>
    <w:basedOn w:val="TableNormal"/>
    <w:rsid w:val="00FA448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01192C"/>
    <w:pPr>
      <w:ind w:left="720"/>
      <w:contextualSpacing/>
    </w:pPr>
  </w:style>
  <w:style w:type="table" w:styleId="PlainTable1">
    <w:name w:val="Plain Table 1"/>
    <w:basedOn w:val="TableNormal"/>
    <w:rsid w:val="00404B3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rsid w:val="002D140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E56BC-97A3-6C42-9B6E-BD58D8C42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24</Pages>
  <Words>6547</Words>
  <Characters>37322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Darpan Subedi</dc:creator>
  <cp:keywords/>
  <cp:lastModifiedBy>Darpan Subedi</cp:lastModifiedBy>
  <cp:revision>7</cp:revision>
  <dcterms:created xsi:type="dcterms:W3CDTF">2026-04-21T02:00:00Z</dcterms:created>
  <dcterms:modified xsi:type="dcterms:W3CDTF">2026-04-23T15:05:00Z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id="kmmqFAze"/&gt;&lt;style id="http://www.zotero.org/styles/apa" locale="en-US" hasBibliography="1" bibliographyStyleHasBeenSet="0"/&gt;&lt;prefs&gt;&lt;pref name="fieldType" value="Field"/&gt;&lt;/prefs&gt;&lt;/data&gt;</vt:lpwstr>
  </property>
</Properties>
</file>