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7B17" w14:textId="6AC14ADF" w:rsidR="0078538F" w:rsidRPr="000222C3" w:rsidRDefault="0078538F" w:rsidP="00F009EB">
      <w:pPr>
        <w:spacing w:before="78" w:line="360" w:lineRule="auto"/>
        <w:ind w:firstLine="284"/>
        <w:jc w:val="center"/>
        <w:rPr>
          <w:rFonts w:ascii="Times New Roman" w:hAnsi="Times New Roman" w:cs="Times New Roman"/>
          <w:color w:val="000000" w:themeColor="text1"/>
        </w:rPr>
      </w:pPr>
      <w:bookmarkStart w:id="0" w:name="X0346d8f8fc4a886ca55b6703494c06d3d7e4174"/>
      <w:bookmarkStart w:id="1" w:name="supervisors-endorsement"/>
      <w:r w:rsidRPr="000222C3">
        <w:rPr>
          <w:rFonts w:ascii="Times New Roman" w:hAnsi="Times New Roman" w:cs="Times New Roman"/>
          <w:color w:val="000000" w:themeColor="text1"/>
        </w:rPr>
        <w:t>A Thesis</w:t>
      </w:r>
    </w:p>
    <w:p w14:paraId="6D150BAD" w14:textId="14624905" w:rsidR="0078538F" w:rsidRPr="000222C3" w:rsidRDefault="0078538F" w:rsidP="00F009EB">
      <w:pPr>
        <w:spacing w:before="78" w:line="360" w:lineRule="auto"/>
        <w:ind w:firstLine="284"/>
        <w:jc w:val="center"/>
        <w:rPr>
          <w:rFonts w:ascii="Times New Roman" w:hAnsi="Times New Roman" w:cs="Times New Roman"/>
          <w:color w:val="000000" w:themeColor="text1"/>
          <w:spacing w:val="-75"/>
        </w:rPr>
      </w:pPr>
      <w:r w:rsidRPr="000222C3">
        <w:rPr>
          <w:rFonts w:ascii="Times New Roman" w:hAnsi="Times New Roman" w:cs="Times New Roman"/>
          <w:color w:val="000000" w:themeColor="text1"/>
        </w:rPr>
        <w:t>Proposal Report</w:t>
      </w:r>
    </w:p>
    <w:p w14:paraId="5B6DE262" w14:textId="77777777" w:rsidR="0078538F" w:rsidRPr="000222C3" w:rsidRDefault="0078538F" w:rsidP="00F009EB">
      <w:pPr>
        <w:spacing w:before="78"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On</w:t>
      </w:r>
    </w:p>
    <w:p w14:paraId="2192B114" w14:textId="77777777" w:rsidR="0078538F" w:rsidRPr="000222C3" w:rsidRDefault="0078538F" w:rsidP="00F009EB">
      <w:pPr>
        <w:spacing w:line="360" w:lineRule="auto"/>
        <w:ind w:firstLine="284"/>
        <w:jc w:val="center"/>
        <w:rPr>
          <w:rFonts w:ascii="Times New Roman" w:hAnsi="Times New Roman" w:cs="Times New Roman"/>
          <w:color w:val="000000" w:themeColor="text1"/>
        </w:rPr>
      </w:pPr>
    </w:p>
    <w:p w14:paraId="75B2E327" w14:textId="19980FE6" w:rsidR="000222C3" w:rsidRPr="000222C3" w:rsidRDefault="0078538F" w:rsidP="00F009EB">
      <w:pPr>
        <w:pStyle w:val="BodyText"/>
        <w:spacing w:before="224"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Cardamom Leaf Disease Detection Using Deep Learning:</w:t>
      </w:r>
    </w:p>
    <w:p w14:paraId="09058052" w14:textId="4529F543" w:rsidR="0078538F" w:rsidRPr="000222C3" w:rsidRDefault="0078538F" w:rsidP="00F009EB">
      <w:pPr>
        <w:pStyle w:val="BodyText"/>
        <w:spacing w:before="224"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 xml:space="preserve">Proposed Design, Implementation, and Evaluation of a Full-Stack Explainable Intelligent System </w:t>
      </w:r>
      <w:proofErr w:type="gramStart"/>
      <w:r w:rsidRPr="000222C3">
        <w:rPr>
          <w:rFonts w:ascii="Times New Roman" w:hAnsi="Times New Roman" w:cs="Times New Roman"/>
          <w:color w:val="000000" w:themeColor="text1"/>
        </w:rPr>
        <w:t>With</w:t>
      </w:r>
      <w:proofErr w:type="gramEnd"/>
      <w:r w:rsidRPr="000222C3">
        <w:rPr>
          <w:rFonts w:ascii="Times New Roman" w:hAnsi="Times New Roman" w:cs="Times New Roman"/>
          <w:color w:val="000000" w:themeColor="text1"/>
        </w:rPr>
        <w:t xml:space="preserve"> Bilingual Deployment for Nepali Smallholder Farmers</w:t>
      </w:r>
    </w:p>
    <w:p w14:paraId="7DC7521B" w14:textId="4A2859B0" w:rsidR="0078538F" w:rsidRPr="000222C3" w:rsidRDefault="0078538F" w:rsidP="00F009EB">
      <w:pPr>
        <w:pStyle w:val="BodyText"/>
        <w:spacing w:before="224"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For Partial Fulfillment of the Requirements for the Degree of Master of</w:t>
      </w:r>
      <w:r w:rsidRPr="000222C3">
        <w:rPr>
          <w:rFonts w:ascii="Times New Roman" w:hAnsi="Times New Roman" w:cs="Times New Roman"/>
          <w:color w:val="000000" w:themeColor="text1"/>
          <w:spacing w:val="-64"/>
        </w:rPr>
        <w:t xml:space="preserve"> </w:t>
      </w:r>
      <w:r w:rsidRPr="000222C3">
        <w:rPr>
          <w:rFonts w:ascii="Times New Roman" w:hAnsi="Times New Roman" w:cs="Times New Roman"/>
          <w:color w:val="000000" w:themeColor="text1"/>
        </w:rPr>
        <w:t>Computer</w:t>
      </w:r>
      <w:r w:rsidRPr="000222C3">
        <w:rPr>
          <w:rFonts w:ascii="Times New Roman" w:hAnsi="Times New Roman" w:cs="Times New Roman"/>
          <w:color w:val="000000" w:themeColor="text1"/>
          <w:spacing w:val="-1"/>
        </w:rPr>
        <w:t xml:space="preserve"> </w:t>
      </w:r>
      <w:r w:rsidRPr="000222C3">
        <w:rPr>
          <w:rFonts w:ascii="Times New Roman" w:hAnsi="Times New Roman" w:cs="Times New Roman"/>
          <w:color w:val="000000" w:themeColor="text1"/>
        </w:rPr>
        <w:t>Application</w:t>
      </w:r>
      <w:r w:rsidRPr="000222C3">
        <w:rPr>
          <w:rFonts w:ascii="Times New Roman" w:hAnsi="Times New Roman" w:cs="Times New Roman"/>
          <w:color w:val="000000" w:themeColor="text1"/>
          <w:spacing w:val="-2"/>
        </w:rPr>
        <w:t xml:space="preserve"> </w:t>
      </w:r>
      <w:r w:rsidRPr="000222C3">
        <w:rPr>
          <w:rFonts w:ascii="Times New Roman" w:hAnsi="Times New Roman" w:cs="Times New Roman"/>
          <w:color w:val="000000" w:themeColor="text1"/>
        </w:rPr>
        <w:t>Awarded</w:t>
      </w:r>
      <w:r w:rsidRPr="000222C3">
        <w:rPr>
          <w:rFonts w:ascii="Times New Roman" w:hAnsi="Times New Roman" w:cs="Times New Roman"/>
          <w:color w:val="000000" w:themeColor="text1"/>
          <w:spacing w:val="-1"/>
        </w:rPr>
        <w:t xml:space="preserve"> </w:t>
      </w:r>
      <w:r w:rsidRPr="000222C3">
        <w:rPr>
          <w:rFonts w:ascii="Times New Roman" w:hAnsi="Times New Roman" w:cs="Times New Roman"/>
          <w:color w:val="000000" w:themeColor="text1"/>
        </w:rPr>
        <w:t xml:space="preserve">by </w:t>
      </w:r>
      <w:proofErr w:type="spellStart"/>
      <w:r w:rsidRPr="000222C3">
        <w:rPr>
          <w:rFonts w:ascii="Times New Roman" w:hAnsi="Times New Roman" w:cs="Times New Roman"/>
          <w:color w:val="000000" w:themeColor="text1"/>
        </w:rPr>
        <w:t>Purbanchal</w:t>
      </w:r>
      <w:proofErr w:type="spellEnd"/>
      <w:r w:rsidRPr="000222C3">
        <w:rPr>
          <w:rFonts w:ascii="Times New Roman" w:hAnsi="Times New Roman" w:cs="Times New Roman"/>
          <w:color w:val="000000" w:themeColor="text1"/>
          <w:spacing w:val="-3"/>
        </w:rPr>
        <w:t xml:space="preserve"> </w:t>
      </w:r>
      <w:r w:rsidRPr="000222C3">
        <w:rPr>
          <w:rFonts w:ascii="Times New Roman" w:hAnsi="Times New Roman" w:cs="Times New Roman"/>
          <w:color w:val="000000" w:themeColor="text1"/>
        </w:rPr>
        <w:t>University</w:t>
      </w:r>
    </w:p>
    <w:p w14:paraId="62A5DD0D" w14:textId="77777777" w:rsidR="0078538F" w:rsidRPr="000222C3" w:rsidRDefault="0078538F" w:rsidP="00F009EB">
      <w:pPr>
        <w:pStyle w:val="BodyText"/>
        <w:spacing w:line="360" w:lineRule="auto"/>
        <w:ind w:firstLine="284"/>
        <w:jc w:val="center"/>
        <w:rPr>
          <w:rFonts w:ascii="Times New Roman" w:hAnsi="Times New Roman" w:cs="Times New Roman"/>
          <w:color w:val="000000" w:themeColor="text1"/>
        </w:rPr>
      </w:pPr>
    </w:p>
    <w:p w14:paraId="101E36AF" w14:textId="77777777" w:rsidR="0078538F" w:rsidRPr="000222C3" w:rsidRDefault="0078538F" w:rsidP="00F009EB">
      <w:pPr>
        <w:pStyle w:val="BodyText"/>
        <w:spacing w:line="360" w:lineRule="auto"/>
        <w:ind w:firstLine="284"/>
        <w:jc w:val="center"/>
        <w:rPr>
          <w:rFonts w:ascii="Times New Roman" w:hAnsi="Times New Roman" w:cs="Times New Roman"/>
          <w:color w:val="000000" w:themeColor="text1"/>
        </w:rPr>
      </w:pPr>
    </w:p>
    <w:p w14:paraId="5F0EA11C" w14:textId="77777777" w:rsidR="0078538F" w:rsidRPr="000222C3" w:rsidRDefault="0078538F" w:rsidP="00F009EB">
      <w:pPr>
        <w:spacing w:line="360" w:lineRule="auto"/>
        <w:jc w:val="center"/>
        <w:rPr>
          <w:rFonts w:ascii="Times New Roman" w:hAnsi="Times New Roman" w:cs="Times New Roman"/>
          <w:b/>
          <w:i/>
          <w:color w:val="000000" w:themeColor="text1"/>
          <w:spacing w:val="1"/>
        </w:rPr>
      </w:pPr>
      <w:r w:rsidRPr="000222C3">
        <w:rPr>
          <w:rFonts w:ascii="Times New Roman" w:hAnsi="Times New Roman" w:cs="Times New Roman"/>
          <w:b/>
          <w:i/>
          <w:color w:val="000000" w:themeColor="text1"/>
        </w:rPr>
        <w:t>Submitted by</w:t>
      </w:r>
    </w:p>
    <w:p w14:paraId="4F47924D" w14:textId="77777777" w:rsidR="0078538F" w:rsidRPr="000222C3" w:rsidRDefault="0078538F" w:rsidP="00F009EB">
      <w:pPr>
        <w:spacing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Darpan Subedi</w:t>
      </w:r>
    </w:p>
    <w:p w14:paraId="07C479BB" w14:textId="77777777" w:rsidR="0078538F" w:rsidRPr="000222C3" w:rsidRDefault="0078538F" w:rsidP="00F009EB">
      <w:pPr>
        <w:spacing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[Roll]</w:t>
      </w:r>
    </w:p>
    <w:p w14:paraId="177EA1AD" w14:textId="79A69E2D" w:rsidR="0078538F" w:rsidRPr="000222C3" w:rsidRDefault="0078538F" w:rsidP="00F009EB">
      <w:pPr>
        <w:spacing w:line="360" w:lineRule="auto"/>
        <w:ind w:firstLine="284"/>
        <w:jc w:val="center"/>
        <w:rPr>
          <w:rFonts w:ascii="Times New Roman" w:hAnsi="Times New Roman" w:cs="Times New Roman"/>
          <w:color w:val="000000" w:themeColor="text1"/>
        </w:rPr>
      </w:pPr>
      <w:r w:rsidRPr="000222C3">
        <w:rPr>
          <w:rFonts w:ascii="Times New Roman" w:hAnsi="Times New Roman" w:cs="Times New Roman"/>
          <w:color w:val="000000" w:themeColor="text1"/>
        </w:rPr>
        <w:t>M.E.C.E</w:t>
      </w:r>
    </w:p>
    <w:p w14:paraId="700D19CD" w14:textId="080F2A53" w:rsidR="0078538F" w:rsidRPr="000222C3" w:rsidRDefault="0078538F" w:rsidP="00F009EB">
      <w:pPr>
        <w:spacing w:line="360" w:lineRule="auto"/>
        <w:ind w:firstLine="284"/>
        <w:jc w:val="center"/>
        <w:rPr>
          <w:rFonts w:ascii="Times New Roman" w:hAnsi="Times New Roman" w:cs="Times New Roman"/>
          <w:color w:val="000000" w:themeColor="text1"/>
        </w:rPr>
      </w:pPr>
      <w:proofErr w:type="spellStart"/>
      <w:r w:rsidRPr="000222C3">
        <w:rPr>
          <w:rFonts w:ascii="Times New Roman" w:hAnsi="Times New Roman" w:cs="Times New Roman"/>
          <w:color w:val="000000" w:themeColor="text1"/>
        </w:rPr>
        <w:t>RegNo</w:t>
      </w:r>
      <w:proofErr w:type="spellEnd"/>
      <w:r w:rsidRPr="000222C3">
        <w:rPr>
          <w:rFonts w:ascii="Times New Roman" w:hAnsi="Times New Roman" w:cs="Times New Roman"/>
          <w:color w:val="000000" w:themeColor="text1"/>
        </w:rPr>
        <w:t>…………………</w:t>
      </w:r>
    </w:p>
    <w:p w14:paraId="41A3B0E7" w14:textId="77777777" w:rsidR="0078538F" w:rsidRPr="000222C3" w:rsidRDefault="0078538F" w:rsidP="00F009EB">
      <w:pPr>
        <w:pStyle w:val="BodyText"/>
        <w:spacing w:line="360" w:lineRule="auto"/>
        <w:ind w:firstLine="284"/>
        <w:jc w:val="center"/>
        <w:rPr>
          <w:rFonts w:ascii="Times New Roman" w:hAnsi="Times New Roman" w:cs="Times New Roman"/>
          <w:color w:val="000000" w:themeColor="text1"/>
        </w:rPr>
      </w:pPr>
    </w:p>
    <w:p w14:paraId="3FC66942" w14:textId="77777777" w:rsidR="0078538F" w:rsidRPr="000222C3" w:rsidRDefault="0078538F" w:rsidP="00F009EB">
      <w:pPr>
        <w:pStyle w:val="BodyText"/>
        <w:spacing w:line="360" w:lineRule="auto"/>
        <w:ind w:firstLine="284"/>
        <w:jc w:val="center"/>
        <w:rPr>
          <w:rFonts w:ascii="Times New Roman" w:hAnsi="Times New Roman" w:cs="Times New Roman"/>
          <w:color w:val="000000" w:themeColor="text1"/>
        </w:rPr>
      </w:pPr>
    </w:p>
    <w:p w14:paraId="34748402" w14:textId="757BA98C" w:rsidR="0078538F" w:rsidRPr="000222C3" w:rsidRDefault="000222C3" w:rsidP="00F009EB">
      <w:pPr>
        <w:spacing w:before="219" w:line="360" w:lineRule="auto"/>
        <w:ind w:left="2880" w:firstLine="720"/>
        <w:jc w:val="center"/>
        <w:rPr>
          <w:rFonts w:ascii="Times New Roman" w:hAnsi="Times New Roman" w:cs="Times New Roman"/>
          <w:color w:val="000000" w:themeColor="text1"/>
        </w:rPr>
      </w:pPr>
      <w:r w:rsidRPr="000222C3">
        <w:rPr>
          <w:rFonts w:ascii="Times New Roman" w:hAnsi="Times New Roman" w:cs="Times New Roman"/>
          <w:noProof/>
          <w:color w:val="000000" w:themeColor="text1"/>
        </w:rPr>
        <mc:AlternateContent>
          <mc:Choice Requires="wps">
            <w:drawing>
              <wp:anchor distT="0" distB="0" distL="114300" distR="114300" simplePos="0" relativeHeight="251676160" behindDoc="0" locked="0" layoutInCell="1" allowOverlap="1" wp14:anchorId="24245F9D" wp14:editId="799B3DE6">
                <wp:simplePos x="0" y="0"/>
                <wp:positionH relativeFrom="column">
                  <wp:posOffset>1990648</wp:posOffset>
                </wp:positionH>
                <wp:positionV relativeFrom="paragraph">
                  <wp:posOffset>93980</wp:posOffset>
                </wp:positionV>
                <wp:extent cx="4401084" cy="871671"/>
                <wp:effectExtent l="0" t="0" r="0" b="0"/>
                <wp:wrapNone/>
                <wp:docPr id="1850062206" name="Text Box 50"/>
                <wp:cNvGraphicFramePr/>
                <a:graphic xmlns:a="http://schemas.openxmlformats.org/drawingml/2006/main">
                  <a:graphicData uri="http://schemas.microsoft.com/office/word/2010/wordprocessingShape">
                    <wps:wsp>
                      <wps:cNvSpPr txBox="1"/>
                      <wps:spPr>
                        <a:xfrm>
                          <a:off x="0" y="0"/>
                          <a:ext cx="4401084" cy="871671"/>
                        </a:xfrm>
                        <a:prstGeom prst="rect">
                          <a:avLst/>
                        </a:prstGeom>
                        <a:noFill/>
                        <a:ln w="6350">
                          <a:noFill/>
                        </a:ln>
                      </wps:spPr>
                      <wps:txbx>
                        <w:txbxContent>
                          <w:p w14:paraId="4984F25D" w14:textId="77777777" w:rsidR="000222C3" w:rsidRPr="000222C3" w:rsidRDefault="000222C3" w:rsidP="000222C3">
                            <w:pPr>
                              <w:pStyle w:val="Abstract"/>
                              <w:spacing w:line="240" w:lineRule="auto"/>
                              <w:rPr>
                                <w:rFonts w:ascii="Times New Roman" w:hAnsi="Times New Roman" w:cs="Times New Roman"/>
                                <w:b/>
                                <w:bCs/>
                                <w:w w:val="105"/>
                                <w:sz w:val="24"/>
                                <w:szCs w:val="24"/>
                              </w:rPr>
                            </w:pPr>
                            <w:r w:rsidRPr="000222C3">
                              <w:rPr>
                                <w:rFonts w:ascii="Times New Roman" w:hAnsi="Times New Roman" w:cs="Times New Roman"/>
                                <w:b/>
                                <w:bCs/>
                                <w:w w:val="105"/>
                                <w:sz w:val="24"/>
                                <w:szCs w:val="24"/>
                                <w:u w:val="single"/>
                              </w:rPr>
                              <w:t>Department</w:t>
                            </w:r>
                            <w:r w:rsidRPr="000222C3">
                              <w:rPr>
                                <w:rFonts w:ascii="Times New Roman" w:hAnsi="Times New Roman" w:cs="Times New Roman"/>
                                <w:b/>
                                <w:bCs/>
                                <w:spacing w:val="1"/>
                                <w:w w:val="105"/>
                                <w:sz w:val="24"/>
                                <w:szCs w:val="24"/>
                                <w:u w:val="single"/>
                              </w:rPr>
                              <w:t xml:space="preserve"> </w:t>
                            </w:r>
                            <w:r w:rsidRPr="000222C3">
                              <w:rPr>
                                <w:rFonts w:ascii="Times New Roman" w:hAnsi="Times New Roman" w:cs="Times New Roman"/>
                                <w:b/>
                                <w:bCs/>
                                <w:w w:val="105"/>
                                <w:sz w:val="24"/>
                                <w:szCs w:val="24"/>
                                <w:u w:val="single"/>
                              </w:rPr>
                              <w:t>of</w:t>
                            </w:r>
                            <w:r w:rsidRPr="000222C3">
                              <w:rPr>
                                <w:rFonts w:ascii="Times New Roman" w:hAnsi="Times New Roman" w:cs="Times New Roman"/>
                                <w:b/>
                                <w:bCs/>
                                <w:spacing w:val="1"/>
                                <w:w w:val="105"/>
                                <w:sz w:val="24"/>
                                <w:szCs w:val="24"/>
                                <w:u w:val="single"/>
                              </w:rPr>
                              <w:t xml:space="preserve"> Science &amp; Technology</w:t>
                            </w:r>
                            <w:r w:rsidRPr="000222C3">
                              <w:rPr>
                                <w:rFonts w:ascii="Times New Roman" w:hAnsi="Times New Roman" w:cs="Times New Roman"/>
                                <w:b/>
                                <w:bCs/>
                                <w:spacing w:val="1"/>
                                <w:w w:val="105"/>
                                <w:sz w:val="24"/>
                                <w:szCs w:val="24"/>
                              </w:rPr>
                              <w:t xml:space="preserve"> </w:t>
                            </w:r>
                            <w:r w:rsidRPr="000222C3">
                              <w:rPr>
                                <w:rFonts w:ascii="Times New Roman" w:hAnsi="Times New Roman" w:cs="Times New Roman"/>
                                <w:b/>
                                <w:bCs/>
                                <w:w w:val="105"/>
                                <w:sz w:val="24"/>
                                <w:szCs w:val="24"/>
                              </w:rPr>
                              <w:t>Kantipur City</w:t>
                            </w:r>
                            <w:r w:rsidRPr="000222C3">
                              <w:rPr>
                                <w:rFonts w:ascii="Times New Roman" w:hAnsi="Times New Roman" w:cs="Times New Roman"/>
                                <w:b/>
                                <w:bCs/>
                                <w:spacing w:val="5"/>
                                <w:w w:val="105"/>
                                <w:sz w:val="24"/>
                                <w:szCs w:val="24"/>
                              </w:rPr>
                              <w:t xml:space="preserve"> </w:t>
                            </w:r>
                            <w:r w:rsidRPr="000222C3">
                              <w:rPr>
                                <w:rFonts w:ascii="Times New Roman" w:hAnsi="Times New Roman" w:cs="Times New Roman"/>
                                <w:b/>
                                <w:bCs/>
                                <w:w w:val="105"/>
                                <w:sz w:val="24"/>
                                <w:szCs w:val="24"/>
                              </w:rPr>
                              <w:t>College</w:t>
                            </w:r>
                          </w:p>
                          <w:p w14:paraId="33371A57" w14:textId="7BC18129" w:rsidR="000222C3" w:rsidRPr="000222C3" w:rsidRDefault="000222C3" w:rsidP="000222C3">
                            <w:pPr>
                              <w:pStyle w:val="Abstract"/>
                              <w:spacing w:line="240" w:lineRule="auto"/>
                              <w:rPr>
                                <w:rFonts w:ascii="Times New Roman" w:hAnsi="Times New Roman" w:cs="Times New Roman"/>
                                <w:b/>
                                <w:bCs/>
                                <w:w w:val="105"/>
                                <w:sz w:val="24"/>
                                <w:szCs w:val="24"/>
                              </w:rPr>
                            </w:pPr>
                            <w:proofErr w:type="spellStart"/>
                            <w:r w:rsidRPr="000222C3">
                              <w:rPr>
                                <w:rFonts w:ascii="Times New Roman" w:hAnsi="Times New Roman" w:cs="Times New Roman"/>
                                <w:b/>
                                <w:bCs/>
                                <w:w w:val="105"/>
                                <w:sz w:val="24"/>
                                <w:szCs w:val="24"/>
                              </w:rPr>
                              <w:t>Putalisadak</w:t>
                            </w:r>
                            <w:proofErr w:type="spellEnd"/>
                            <w:r w:rsidRPr="000222C3">
                              <w:rPr>
                                <w:rFonts w:ascii="Times New Roman" w:hAnsi="Times New Roman" w:cs="Times New Roman"/>
                                <w:b/>
                                <w:bCs/>
                                <w:w w:val="105"/>
                                <w:sz w:val="24"/>
                                <w:szCs w:val="24"/>
                              </w:rPr>
                              <w:t>,</w:t>
                            </w:r>
                            <w:r w:rsidRPr="000222C3">
                              <w:rPr>
                                <w:rFonts w:ascii="Times New Roman" w:hAnsi="Times New Roman" w:cs="Times New Roman"/>
                                <w:b/>
                                <w:bCs/>
                                <w:spacing w:val="17"/>
                                <w:w w:val="105"/>
                                <w:sz w:val="24"/>
                                <w:szCs w:val="24"/>
                              </w:rPr>
                              <w:t xml:space="preserve"> </w:t>
                            </w:r>
                            <w:r w:rsidRPr="000222C3">
                              <w:rPr>
                                <w:rFonts w:ascii="Times New Roman" w:hAnsi="Times New Roman" w:cs="Times New Roman"/>
                                <w:b/>
                                <w:bCs/>
                                <w:w w:val="105"/>
                                <w:sz w:val="24"/>
                                <w:szCs w:val="24"/>
                              </w:rPr>
                              <w:t>Kathmandu</w:t>
                            </w:r>
                          </w:p>
                          <w:p w14:paraId="2A346FD3" w14:textId="77777777" w:rsidR="000222C3" w:rsidRPr="000222C3" w:rsidRDefault="000222C3" w:rsidP="000222C3">
                            <w:pPr>
                              <w:pStyle w:val="Abstract"/>
                              <w:spacing w:line="24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4245F9D" id="_x0000_t202" coordsize="21600,21600" o:spt="202" path="m,l,21600r21600,l21600,xe">
                <v:stroke joinstyle="miter"/>
                <v:path gradientshapeok="t" o:connecttype="rect"/>
              </v:shapetype>
              <v:shape id="Text Box 50" o:spid="_x0000_s1026" type="#_x0000_t202" style="position:absolute;left:0;text-align:left;margin-left:156.75pt;margin-top:7.4pt;width:346.55pt;height:68.65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" filled="f" stroked="f" strokeweight=".5pt">
                <v:textbox>
                  <w:txbxContent>
                    <w:p w14:paraId="4984F25D" w14:textId="77777777" w:rsidR="000222C3" w:rsidRPr="000222C3" w:rsidRDefault="000222C3" w:rsidP="000222C3">
                      <w:pPr>
                        <w:pStyle w:val="Abstract"/>
                        <w:spacing w:line="240" w:lineRule="auto"/>
                        <w:rPr>
                          <w:rFonts w:ascii="Times New Roman" w:hAnsi="Times New Roman" w:cs="Times New Roman"/>
                          <w:b/>
                          <w:bCs/>
                          <w:w w:val="105"/>
                          <w:sz w:val="24"/>
                          <w:szCs w:val="24"/>
                        </w:rPr>
                      </w:pPr>
                      <w:r w:rsidRPr="000222C3">
                        <w:rPr>
                          <w:rFonts w:ascii="Times New Roman" w:hAnsi="Times New Roman" w:cs="Times New Roman"/>
                          <w:b/>
                          <w:bCs/>
                          <w:w w:val="105"/>
                          <w:sz w:val="24"/>
                          <w:szCs w:val="24"/>
                          <w:u w:val="single"/>
                        </w:rPr>
                        <w:t>Department</w:t>
                      </w:r>
                      <w:r w:rsidRPr="000222C3">
                        <w:rPr>
                          <w:rFonts w:ascii="Times New Roman" w:hAnsi="Times New Roman" w:cs="Times New Roman"/>
                          <w:b/>
                          <w:bCs/>
                          <w:spacing w:val="1"/>
                          <w:w w:val="105"/>
                          <w:sz w:val="24"/>
                          <w:szCs w:val="24"/>
                          <w:u w:val="single"/>
                        </w:rPr>
                        <w:t xml:space="preserve"> </w:t>
                      </w:r>
                      <w:r w:rsidRPr="000222C3">
                        <w:rPr>
                          <w:rFonts w:ascii="Times New Roman" w:hAnsi="Times New Roman" w:cs="Times New Roman"/>
                          <w:b/>
                          <w:bCs/>
                          <w:w w:val="105"/>
                          <w:sz w:val="24"/>
                          <w:szCs w:val="24"/>
                          <w:u w:val="single"/>
                        </w:rPr>
                        <w:t>of</w:t>
                      </w:r>
                      <w:r w:rsidRPr="000222C3">
                        <w:rPr>
                          <w:rFonts w:ascii="Times New Roman" w:hAnsi="Times New Roman" w:cs="Times New Roman"/>
                          <w:b/>
                          <w:bCs/>
                          <w:spacing w:val="1"/>
                          <w:w w:val="105"/>
                          <w:sz w:val="24"/>
                          <w:szCs w:val="24"/>
                          <w:u w:val="single"/>
                        </w:rPr>
                        <w:t xml:space="preserve"> Science &amp; Technology</w:t>
                      </w:r>
                      <w:r w:rsidRPr="000222C3">
                        <w:rPr>
                          <w:rFonts w:ascii="Times New Roman" w:hAnsi="Times New Roman" w:cs="Times New Roman"/>
                          <w:b/>
                          <w:bCs/>
                          <w:spacing w:val="1"/>
                          <w:w w:val="105"/>
                          <w:sz w:val="24"/>
                          <w:szCs w:val="24"/>
                        </w:rPr>
                        <w:t xml:space="preserve"> </w:t>
                      </w:r>
                      <w:r w:rsidRPr="000222C3">
                        <w:rPr>
                          <w:rFonts w:ascii="Times New Roman" w:hAnsi="Times New Roman" w:cs="Times New Roman"/>
                          <w:b/>
                          <w:bCs/>
                          <w:w w:val="105"/>
                          <w:sz w:val="24"/>
                          <w:szCs w:val="24"/>
                        </w:rPr>
                        <w:t>Kantipur City</w:t>
                      </w:r>
                      <w:r w:rsidRPr="000222C3">
                        <w:rPr>
                          <w:rFonts w:ascii="Times New Roman" w:hAnsi="Times New Roman" w:cs="Times New Roman"/>
                          <w:b/>
                          <w:bCs/>
                          <w:spacing w:val="5"/>
                          <w:w w:val="105"/>
                          <w:sz w:val="24"/>
                          <w:szCs w:val="24"/>
                        </w:rPr>
                        <w:t xml:space="preserve"> </w:t>
                      </w:r>
                      <w:r w:rsidRPr="000222C3">
                        <w:rPr>
                          <w:rFonts w:ascii="Times New Roman" w:hAnsi="Times New Roman" w:cs="Times New Roman"/>
                          <w:b/>
                          <w:bCs/>
                          <w:w w:val="105"/>
                          <w:sz w:val="24"/>
                          <w:szCs w:val="24"/>
                        </w:rPr>
                        <w:t>College</w:t>
                      </w:r>
                    </w:p>
                    <w:p w14:paraId="33371A57" w14:textId="7BC18129" w:rsidR="000222C3" w:rsidRPr="000222C3" w:rsidRDefault="000222C3" w:rsidP="000222C3">
                      <w:pPr>
                        <w:pStyle w:val="Abstract"/>
                        <w:spacing w:line="240" w:lineRule="auto"/>
                        <w:rPr>
                          <w:rFonts w:ascii="Times New Roman" w:hAnsi="Times New Roman" w:cs="Times New Roman"/>
                          <w:b/>
                          <w:bCs/>
                          <w:w w:val="105"/>
                          <w:sz w:val="24"/>
                          <w:szCs w:val="24"/>
                        </w:rPr>
                      </w:pPr>
                      <w:proofErr w:type="spellStart"/>
                      <w:r w:rsidRPr="000222C3">
                        <w:rPr>
                          <w:rFonts w:ascii="Times New Roman" w:hAnsi="Times New Roman" w:cs="Times New Roman"/>
                          <w:b/>
                          <w:bCs/>
                          <w:w w:val="105"/>
                          <w:sz w:val="24"/>
                          <w:szCs w:val="24"/>
                        </w:rPr>
                        <w:t>Putalisadak</w:t>
                      </w:r>
                      <w:proofErr w:type="spellEnd"/>
                      <w:r w:rsidRPr="000222C3">
                        <w:rPr>
                          <w:rFonts w:ascii="Times New Roman" w:hAnsi="Times New Roman" w:cs="Times New Roman"/>
                          <w:b/>
                          <w:bCs/>
                          <w:w w:val="105"/>
                          <w:sz w:val="24"/>
                          <w:szCs w:val="24"/>
                        </w:rPr>
                        <w:t>,</w:t>
                      </w:r>
                      <w:r w:rsidRPr="000222C3">
                        <w:rPr>
                          <w:rFonts w:ascii="Times New Roman" w:hAnsi="Times New Roman" w:cs="Times New Roman"/>
                          <w:b/>
                          <w:bCs/>
                          <w:spacing w:val="17"/>
                          <w:w w:val="105"/>
                          <w:sz w:val="24"/>
                          <w:szCs w:val="24"/>
                        </w:rPr>
                        <w:t xml:space="preserve"> </w:t>
                      </w:r>
                      <w:r w:rsidRPr="000222C3">
                        <w:rPr>
                          <w:rFonts w:ascii="Times New Roman" w:hAnsi="Times New Roman" w:cs="Times New Roman"/>
                          <w:b/>
                          <w:bCs/>
                          <w:w w:val="105"/>
                          <w:sz w:val="24"/>
                          <w:szCs w:val="24"/>
                        </w:rPr>
                        <w:t>Kathmandu</w:t>
                      </w:r>
                    </w:p>
                    <w:p w14:paraId="2A346FD3" w14:textId="77777777" w:rsidR="000222C3" w:rsidRPr="000222C3" w:rsidRDefault="000222C3" w:rsidP="000222C3">
                      <w:pPr>
                        <w:pStyle w:val="Abstract"/>
                        <w:spacing w:line="240" w:lineRule="auto"/>
                        <w:rPr>
                          <w:rFonts w:ascii="Times New Roman" w:hAnsi="Times New Roman" w:cs="Times New Roman"/>
                          <w:b/>
                          <w:bCs/>
                          <w:sz w:val="24"/>
                          <w:szCs w:val="24"/>
                        </w:rPr>
                      </w:pPr>
                    </w:p>
                  </w:txbxContent>
                </v:textbox>
              </v:shape>
            </w:pict>
          </mc:Fallback>
        </mc:AlternateContent>
      </w:r>
      <w:r w:rsidR="0078538F" w:rsidRPr="000222C3">
        <w:rPr>
          <w:rFonts w:ascii="Times New Roman" w:hAnsi="Times New Roman" w:cs="Times New Roman"/>
          <w:noProof/>
          <w:color w:val="000000" w:themeColor="text1"/>
        </w:rPr>
        <w:drawing>
          <wp:anchor distT="0" distB="0" distL="0" distR="0" simplePos="0" relativeHeight="251656704" behindDoc="0" locked="0" layoutInCell="1" allowOverlap="1" wp14:anchorId="0C15B5D0" wp14:editId="37ECAD27">
            <wp:simplePos x="0" y="0"/>
            <wp:positionH relativeFrom="page">
              <wp:posOffset>1866900</wp:posOffset>
            </wp:positionH>
            <wp:positionV relativeFrom="paragraph">
              <wp:posOffset>10795</wp:posOffset>
            </wp:positionV>
            <wp:extent cx="952500" cy="952500"/>
            <wp:effectExtent l="0" t="0" r="0" b="0"/>
            <wp:wrapNone/>
            <wp:docPr id="72085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pic:spPr>
                </pic:pic>
              </a:graphicData>
            </a:graphic>
            <wp14:sizeRelH relativeFrom="page">
              <wp14:pctWidth>0</wp14:pctWidth>
            </wp14:sizeRelH>
            <wp14:sizeRelV relativeFrom="page">
              <wp14:pctHeight>0</wp14:pctHeight>
            </wp14:sizeRelV>
          </wp:anchor>
        </w:drawing>
      </w:r>
      <w:bookmarkStart w:id="2" w:name="ACKNOWLEDGEMENT"/>
      <w:bookmarkEnd w:id="2"/>
    </w:p>
    <w:p w14:paraId="74F91671" w14:textId="77777777" w:rsidR="0078538F" w:rsidRPr="000222C3" w:rsidRDefault="0078538F" w:rsidP="00F009EB">
      <w:pPr>
        <w:pStyle w:val="BodyText"/>
        <w:spacing w:before="1" w:line="360" w:lineRule="auto"/>
        <w:ind w:firstLine="284"/>
        <w:jc w:val="center"/>
        <w:rPr>
          <w:rFonts w:ascii="Times New Roman" w:hAnsi="Times New Roman" w:cs="Times New Roman"/>
          <w:color w:val="000000" w:themeColor="text1"/>
        </w:rPr>
      </w:pPr>
    </w:p>
    <w:p w14:paraId="415E02B1" w14:textId="77777777" w:rsidR="000222C3" w:rsidRPr="000222C3" w:rsidRDefault="000222C3" w:rsidP="00F009EB">
      <w:pPr>
        <w:pStyle w:val="BodyText"/>
        <w:spacing w:before="1" w:line="360" w:lineRule="auto"/>
        <w:ind w:firstLine="284"/>
        <w:jc w:val="center"/>
        <w:rPr>
          <w:rFonts w:ascii="Times New Roman" w:hAnsi="Times New Roman" w:cs="Times New Roman"/>
          <w:color w:val="000000" w:themeColor="text1"/>
        </w:rPr>
      </w:pPr>
    </w:p>
    <w:p w14:paraId="099900DD" w14:textId="77777777" w:rsidR="000222C3" w:rsidRPr="000222C3" w:rsidRDefault="000222C3" w:rsidP="00F009EB">
      <w:pPr>
        <w:pStyle w:val="BodyText"/>
        <w:spacing w:before="1" w:line="360" w:lineRule="auto"/>
        <w:ind w:firstLine="284"/>
        <w:jc w:val="center"/>
        <w:rPr>
          <w:rFonts w:ascii="Times New Roman" w:hAnsi="Times New Roman" w:cs="Times New Roman"/>
          <w:color w:val="000000" w:themeColor="text1"/>
        </w:rPr>
      </w:pPr>
    </w:p>
    <w:p w14:paraId="4876FAAC" w14:textId="77777777" w:rsidR="000222C3" w:rsidRPr="000222C3" w:rsidRDefault="000222C3" w:rsidP="00F009EB">
      <w:pPr>
        <w:pStyle w:val="BodyText"/>
        <w:spacing w:before="1" w:line="360" w:lineRule="auto"/>
        <w:ind w:firstLine="284"/>
        <w:jc w:val="center"/>
        <w:rPr>
          <w:rFonts w:ascii="Times New Roman" w:hAnsi="Times New Roman" w:cs="Times New Roman"/>
          <w:color w:val="000000" w:themeColor="text1"/>
        </w:rPr>
      </w:pPr>
    </w:p>
    <w:p w14:paraId="4410A7F1" w14:textId="794BC9D9" w:rsidR="00A357A1" w:rsidRPr="000222C3" w:rsidRDefault="0078538F" w:rsidP="00F009EB">
      <w:pPr>
        <w:pStyle w:val="BodyText"/>
        <w:spacing w:before="1" w:line="360" w:lineRule="auto"/>
        <w:jc w:val="center"/>
        <w:rPr>
          <w:rFonts w:ascii="Times New Roman" w:hAnsi="Times New Roman" w:cs="Times New Roman"/>
          <w:color w:val="000000" w:themeColor="text1"/>
        </w:rPr>
      </w:pPr>
      <w:r w:rsidRPr="000222C3">
        <w:rPr>
          <w:rFonts w:ascii="Times New Roman" w:hAnsi="Times New Roman" w:cs="Times New Roman"/>
          <w:color w:val="000000" w:themeColor="text1"/>
        </w:rPr>
        <w:t>Apr</w:t>
      </w:r>
      <w:r w:rsidR="000222C3" w:rsidRPr="000222C3">
        <w:rPr>
          <w:rFonts w:ascii="Times New Roman" w:hAnsi="Times New Roman" w:cs="Times New Roman"/>
          <w:color w:val="000000" w:themeColor="text1"/>
        </w:rPr>
        <w:t>il,</w:t>
      </w:r>
      <w:r w:rsidRPr="000222C3">
        <w:rPr>
          <w:rFonts w:ascii="Times New Roman" w:hAnsi="Times New Roman" w:cs="Times New Roman"/>
          <w:color w:val="000000" w:themeColor="text1"/>
        </w:rPr>
        <w:t xml:space="preserve"> 2026</w:t>
      </w:r>
    </w:p>
    <w:bookmarkEnd w:id="1" w:displacedByCustomXml="next"/>
    <w:bookmarkStart w:id="3" w:name="table-of-contents" w:displacedByCustomXml="next"/>
    <w:sdt>
      <w:sdtPr>
        <w:rPr>
          <w:rFonts w:ascii="Times New Roman" w:eastAsiaTheme="minorEastAsia" w:hAnsi="Times New Roman" w:cs="Times New Roman"/>
          <w:color w:val="auto"/>
          <w:sz w:val="24"/>
          <w:szCs w:val="24"/>
        </w:rPr>
        <w:id w:val="-720822706"/>
        <w:docPartObj>
          <w:docPartGallery w:val="Table of Contents"/>
          <w:docPartUnique/>
        </w:docPartObj>
      </w:sdtPr>
      <w:sdtEndPr>
        <w:rPr>
          <w:b/>
          <w:bCs/>
          <w:noProof/>
        </w:rPr>
      </w:sdtEndPr>
      <w:sdtContent>
        <w:p w14:paraId="01380964" w14:textId="41B14379" w:rsidR="000222C3" w:rsidRPr="000222C3" w:rsidRDefault="000222C3" w:rsidP="00F009EB">
          <w:pPr>
            <w:pStyle w:val="TOCHeading"/>
            <w:spacing w:line="360" w:lineRule="auto"/>
            <w:rPr>
              <w:rFonts w:ascii="Times New Roman" w:hAnsi="Times New Roman" w:cs="Times New Roman"/>
              <w:sz w:val="24"/>
              <w:szCs w:val="24"/>
            </w:rPr>
          </w:pPr>
          <w:r w:rsidRPr="000222C3">
            <w:rPr>
              <w:rFonts w:ascii="Times New Roman" w:hAnsi="Times New Roman" w:cs="Times New Roman"/>
              <w:sz w:val="24"/>
              <w:szCs w:val="24"/>
            </w:rPr>
            <w:t>Table of Contents</w:t>
          </w:r>
        </w:p>
        <w:p w14:paraId="5B1C9329" w14:textId="4F93848D"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r w:rsidRPr="000222C3">
            <w:rPr>
              <w:rFonts w:ascii="Times New Roman" w:hAnsi="Times New Roman" w:cs="Times New Roman"/>
              <w:b w:val="0"/>
              <w:bCs w:val="0"/>
              <w:sz w:val="24"/>
              <w:szCs w:val="24"/>
            </w:rPr>
            <w:fldChar w:fldCharType="begin"/>
          </w:r>
          <w:r w:rsidRPr="000222C3">
            <w:rPr>
              <w:rFonts w:ascii="Times New Roman" w:hAnsi="Times New Roman" w:cs="Times New Roman"/>
              <w:sz w:val="24"/>
              <w:szCs w:val="24"/>
            </w:rPr>
            <w:instrText xml:space="preserve"> TOC \o "1-3" \h \z \u </w:instrText>
          </w:r>
          <w:r w:rsidRPr="000222C3">
            <w:rPr>
              <w:rFonts w:ascii="Times New Roman" w:hAnsi="Times New Roman" w:cs="Times New Roman"/>
              <w:b w:val="0"/>
              <w:bCs w:val="0"/>
              <w:sz w:val="24"/>
              <w:szCs w:val="24"/>
            </w:rPr>
            <w:fldChar w:fldCharType="separate"/>
          </w:r>
          <w:hyperlink w:anchor="_Toc227396890" w:history="1">
            <w:r w:rsidRPr="000222C3">
              <w:rPr>
                <w:rStyle w:val="Hyperlink"/>
                <w:rFonts w:ascii="Times New Roman" w:hAnsi="Times New Roman" w:cs="Times New Roman"/>
                <w:noProof/>
                <w:sz w:val="24"/>
                <w:szCs w:val="24"/>
              </w:rPr>
              <w:t>2. Introduction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_Toc227396890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3</w:t>
            </w:r>
            <w:r w:rsidRPr="000222C3">
              <w:rPr>
                <w:rFonts w:ascii="Times New Roman" w:hAnsi="Times New Roman" w:cs="Times New Roman"/>
                <w:noProof/>
                <w:webHidden/>
                <w:sz w:val="24"/>
                <w:szCs w:val="24"/>
              </w:rPr>
              <w:fldChar w:fldCharType="end"/>
            </w:r>
          </w:hyperlink>
        </w:p>
        <w:p w14:paraId="724670E5" w14:textId="613DA6F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891" w:history="1">
            <w:r w:rsidRPr="000222C3">
              <w:rPr>
                <w:rStyle w:val="Hyperlink"/>
                <w:rFonts w:ascii="Times New Roman" w:hAnsi="Times New Roman" w:cs="Times New Roman"/>
                <w:noProof/>
                <w:sz w:val="24"/>
                <w:szCs w:val="24"/>
              </w:rPr>
              <w:t>2.1 Background and Motivation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_Toc227396891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3</w:t>
            </w:r>
            <w:r w:rsidRPr="000222C3">
              <w:rPr>
                <w:rFonts w:ascii="Times New Roman" w:hAnsi="Times New Roman" w:cs="Times New Roman"/>
                <w:noProof/>
                <w:webHidden/>
                <w:sz w:val="24"/>
                <w:szCs w:val="24"/>
              </w:rPr>
              <w:fldChar w:fldCharType="end"/>
            </w:r>
          </w:hyperlink>
        </w:p>
        <w:p w14:paraId="1365FBB4" w14:textId="42C2DC63"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892" w:history="1">
            <w:r w:rsidRPr="000222C3">
              <w:rPr>
                <w:rStyle w:val="Hyperlink"/>
                <w:rFonts w:ascii="Times New Roman" w:hAnsi="Times New Roman" w:cs="Times New Roman"/>
                <w:noProof/>
                <w:sz w:val="24"/>
                <w:szCs w:val="24"/>
              </w:rPr>
              <w:t>2.2 Significance of the Study</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_Toc227396892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4</w:t>
            </w:r>
            <w:r w:rsidRPr="000222C3">
              <w:rPr>
                <w:rFonts w:ascii="Times New Roman" w:hAnsi="Times New Roman" w:cs="Times New Roman"/>
                <w:noProof/>
                <w:webHidden/>
                <w:sz w:val="24"/>
                <w:szCs w:val="24"/>
              </w:rPr>
              <w:fldChar w:fldCharType="end"/>
            </w:r>
          </w:hyperlink>
        </w:p>
        <w:p w14:paraId="4A75DB44" w14:textId="7C82154A"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893" w:history="1">
            <w:r w:rsidRPr="000222C3">
              <w:rPr>
                <w:rStyle w:val="Hyperlink"/>
                <w:rFonts w:ascii="Times New Roman" w:hAnsi="Times New Roman" w:cs="Times New Roman"/>
                <w:noProof/>
                <w:sz w:val="24"/>
                <w:szCs w:val="24"/>
              </w:rPr>
              <w:t>3. Problem Statement</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_Toc227396893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4</w:t>
            </w:r>
            <w:r w:rsidRPr="000222C3">
              <w:rPr>
                <w:rFonts w:ascii="Times New Roman" w:hAnsi="Times New Roman" w:cs="Times New Roman"/>
                <w:noProof/>
                <w:webHidden/>
                <w:sz w:val="24"/>
                <w:szCs w:val="24"/>
              </w:rPr>
              <w:fldChar w:fldCharType="end"/>
            </w:r>
          </w:hyperlink>
        </w:p>
        <w:p w14:paraId="2669A65B" w14:textId="7A00F6A4"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894" w:history="1">
            <w:r w:rsidRPr="000222C3">
              <w:rPr>
                <w:rStyle w:val="Hyperlink"/>
                <w:rFonts w:ascii="Times New Roman" w:hAnsi="Times New Roman" w:cs="Times New Roman"/>
                <w:noProof/>
                <w:sz w:val="24"/>
                <w:szCs w:val="24"/>
              </w:rPr>
              <w:t>4. Research Objectives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_Toc227396894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5</w:t>
            </w:r>
            <w:r w:rsidRPr="000222C3">
              <w:rPr>
                <w:rFonts w:ascii="Times New Roman" w:hAnsi="Times New Roman" w:cs="Times New Roman"/>
                <w:noProof/>
                <w:webHidden/>
                <w:sz w:val="24"/>
                <w:szCs w:val="24"/>
              </w:rPr>
              <w:fldChar w:fldCharType="end"/>
            </w:r>
          </w:hyperlink>
        </w:p>
        <w:p w14:paraId="3E1FC50E" w14:textId="12732054"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895" w:history="1">
            <w:r w:rsidRPr="000222C3">
              <w:rPr>
                <w:rStyle w:val="Hyperlink"/>
                <w:rFonts w:ascii="Times New Roman" w:hAnsi="Times New Roman" w:cs="Times New Roman"/>
                <w:noProof/>
                <w:sz w:val="24"/>
                <w:szCs w:val="24"/>
              </w:rPr>
              <w:t>4.1 Primary Objectives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_Toc227396895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5</w:t>
            </w:r>
            <w:r w:rsidRPr="000222C3">
              <w:rPr>
                <w:rFonts w:ascii="Times New Roman" w:hAnsi="Times New Roman" w:cs="Times New Roman"/>
                <w:noProof/>
                <w:webHidden/>
                <w:sz w:val="24"/>
                <w:szCs w:val="24"/>
              </w:rPr>
              <w:fldChar w:fldCharType="end"/>
            </w:r>
          </w:hyperlink>
        </w:p>
        <w:p w14:paraId="63D77550" w14:textId="0F78E43C"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896" w:history="1">
            <w:r w:rsidRPr="000222C3">
              <w:rPr>
                <w:rStyle w:val="Hyperlink"/>
                <w:rFonts w:ascii="Times New Roman" w:hAnsi="Times New Roman" w:cs="Times New Roman"/>
                <w:noProof/>
                <w:sz w:val="24"/>
                <w:szCs w:val="24"/>
              </w:rPr>
              <w:t>4.2 Secondary Objectives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_Toc227396896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5</w:t>
            </w:r>
            <w:r w:rsidRPr="000222C3">
              <w:rPr>
                <w:rFonts w:ascii="Times New Roman" w:hAnsi="Times New Roman" w:cs="Times New Roman"/>
                <w:noProof/>
                <w:webHidden/>
                <w:sz w:val="24"/>
                <w:szCs w:val="24"/>
              </w:rPr>
              <w:fldChar w:fldCharType="end"/>
            </w:r>
          </w:hyperlink>
        </w:p>
        <w:p w14:paraId="5BBC65FD" w14:textId="2AF3D1D2"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897" w:history="1">
            <w:r w:rsidRPr="000222C3">
              <w:rPr>
                <w:rStyle w:val="Hyperlink"/>
                <w:rFonts w:ascii="Times New Roman" w:hAnsi="Times New Roman" w:cs="Times New Roman"/>
                <w:noProof/>
                <w:sz w:val="24"/>
                <w:szCs w:val="24"/>
              </w:rPr>
              <w:t>5. Research Questions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_Toc227396897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6</w:t>
            </w:r>
            <w:r w:rsidRPr="000222C3">
              <w:rPr>
                <w:rFonts w:ascii="Times New Roman" w:hAnsi="Times New Roman" w:cs="Times New Roman"/>
                <w:noProof/>
                <w:webHidden/>
                <w:sz w:val="24"/>
                <w:szCs w:val="24"/>
              </w:rPr>
              <w:fldChar w:fldCharType="end"/>
            </w:r>
          </w:hyperlink>
        </w:p>
        <w:p w14:paraId="65A17246" w14:textId="36619A30"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898" w:history="1">
            <w:r w:rsidRPr="000222C3">
              <w:rPr>
                <w:rStyle w:val="Hyperlink"/>
                <w:rFonts w:ascii="Times New Roman" w:hAnsi="Times New Roman" w:cs="Times New Roman"/>
                <w:noProof/>
                <w:sz w:val="24"/>
                <w:szCs w:val="24"/>
              </w:rPr>
              <w:t>6. Literature Review</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_Toc227396898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6</w:t>
            </w:r>
            <w:r w:rsidRPr="000222C3">
              <w:rPr>
                <w:rFonts w:ascii="Times New Roman" w:hAnsi="Times New Roman" w:cs="Times New Roman"/>
                <w:noProof/>
                <w:webHidden/>
                <w:sz w:val="24"/>
                <w:szCs w:val="24"/>
              </w:rPr>
              <w:fldChar w:fldCharType="end"/>
            </w:r>
          </w:hyperlink>
        </w:p>
        <w:p w14:paraId="7DA9DFB0" w14:textId="1388F0A1"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899" w:history="1">
            <w:r w:rsidRPr="000222C3">
              <w:rPr>
                <w:rStyle w:val="Hyperlink"/>
                <w:rFonts w:ascii="Times New Roman" w:hAnsi="Times New Roman" w:cs="Times New Roman"/>
                <w:noProof/>
                <w:sz w:val="24"/>
                <w:szCs w:val="24"/>
              </w:rPr>
              <w:t>6.1 Deep Learning for Plant Disease Detection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_Toc227396899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6</w:t>
            </w:r>
            <w:r w:rsidRPr="000222C3">
              <w:rPr>
                <w:rFonts w:ascii="Times New Roman" w:hAnsi="Times New Roman" w:cs="Times New Roman"/>
                <w:noProof/>
                <w:webHidden/>
                <w:sz w:val="24"/>
                <w:szCs w:val="24"/>
              </w:rPr>
              <w:fldChar w:fldCharType="end"/>
            </w:r>
          </w:hyperlink>
        </w:p>
        <w:p w14:paraId="78F7513B" w14:textId="71702BA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0" w:history="1">
            <w:r w:rsidRPr="000222C3">
              <w:rPr>
                <w:rStyle w:val="Hyperlink"/>
                <w:rFonts w:ascii="Times New Roman" w:hAnsi="Times New Roman" w:cs="Times New Roman"/>
                <w:noProof/>
                <w:sz w:val="24"/>
                <w:szCs w:val="24"/>
              </w:rPr>
              <w:t>6.2 EfficientNet and EfficientNetV2</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_Toc227396900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7</w:t>
            </w:r>
            <w:r w:rsidRPr="000222C3">
              <w:rPr>
                <w:rFonts w:ascii="Times New Roman" w:hAnsi="Times New Roman" w:cs="Times New Roman"/>
                <w:noProof/>
                <w:webHidden/>
                <w:sz w:val="24"/>
                <w:szCs w:val="24"/>
              </w:rPr>
              <w:fldChar w:fldCharType="end"/>
            </w:r>
          </w:hyperlink>
        </w:p>
        <w:p w14:paraId="42F42CA9" w14:textId="39DA8ABA"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1" w:history="1">
            <w:r w:rsidRPr="000222C3">
              <w:rPr>
                <w:rStyle w:val="Hyperlink"/>
                <w:rFonts w:ascii="Times New Roman" w:hAnsi="Times New Roman" w:cs="Times New Roman"/>
                <w:noProof/>
                <w:sz w:val="24"/>
                <w:szCs w:val="24"/>
              </w:rPr>
              <w:t>6.3 Transfer Learning for Agricultural Image Classification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_Toc227396901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8</w:t>
            </w:r>
            <w:r w:rsidRPr="000222C3">
              <w:rPr>
                <w:rFonts w:ascii="Times New Roman" w:hAnsi="Times New Roman" w:cs="Times New Roman"/>
                <w:noProof/>
                <w:webHidden/>
                <w:sz w:val="24"/>
                <w:szCs w:val="24"/>
              </w:rPr>
              <w:fldChar w:fldCharType="end"/>
            </w:r>
          </w:hyperlink>
        </w:p>
        <w:p w14:paraId="2C621C59" w14:textId="3B7203E0"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2" w:history="1">
            <w:r w:rsidRPr="000222C3">
              <w:rPr>
                <w:rStyle w:val="Hyperlink"/>
                <w:rFonts w:ascii="Times New Roman" w:hAnsi="Times New Roman" w:cs="Times New Roman"/>
                <w:noProof/>
                <w:sz w:val="24"/>
                <w:szCs w:val="24"/>
              </w:rPr>
              <w:t>6.4 Explainable AI: Grad-CAM and Grad-CAM++</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_Toc227396902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8</w:t>
            </w:r>
            <w:r w:rsidRPr="000222C3">
              <w:rPr>
                <w:rFonts w:ascii="Times New Roman" w:hAnsi="Times New Roman" w:cs="Times New Roman"/>
                <w:noProof/>
                <w:webHidden/>
                <w:sz w:val="24"/>
                <w:szCs w:val="24"/>
              </w:rPr>
              <w:fldChar w:fldCharType="end"/>
            </w:r>
          </w:hyperlink>
        </w:p>
        <w:p w14:paraId="4AE64AB6" w14:textId="7147EF6A"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3" w:history="1">
            <w:r w:rsidRPr="000222C3">
              <w:rPr>
                <w:rStyle w:val="Hyperlink"/>
                <w:rFonts w:ascii="Times New Roman" w:hAnsi="Times New Roman" w:cs="Times New Roman"/>
                <w:noProof/>
                <w:sz w:val="24"/>
                <w:szCs w:val="24"/>
              </w:rPr>
              <w:t>6.5 Background Removal</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_Toc227396903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9</w:t>
            </w:r>
            <w:r w:rsidRPr="000222C3">
              <w:rPr>
                <w:rFonts w:ascii="Times New Roman" w:hAnsi="Times New Roman" w:cs="Times New Roman"/>
                <w:noProof/>
                <w:webHidden/>
                <w:sz w:val="24"/>
                <w:szCs w:val="24"/>
              </w:rPr>
              <w:fldChar w:fldCharType="end"/>
            </w:r>
          </w:hyperlink>
        </w:p>
        <w:p w14:paraId="7FCD13C9" w14:textId="186B438B"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4" w:history="1">
            <w:r w:rsidRPr="000222C3">
              <w:rPr>
                <w:rStyle w:val="Hyperlink"/>
                <w:rFonts w:ascii="Times New Roman" w:hAnsi="Times New Roman" w:cs="Times New Roman"/>
                <w:noProof/>
                <w:sz w:val="24"/>
                <w:szCs w:val="24"/>
              </w:rPr>
              <w:t>6.6 Disease Severity Estimation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_Toc227396904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9</w:t>
            </w:r>
            <w:r w:rsidRPr="000222C3">
              <w:rPr>
                <w:rFonts w:ascii="Times New Roman" w:hAnsi="Times New Roman" w:cs="Times New Roman"/>
                <w:noProof/>
                <w:webHidden/>
                <w:sz w:val="24"/>
                <w:szCs w:val="24"/>
              </w:rPr>
              <w:fldChar w:fldCharType="end"/>
            </w:r>
          </w:hyperlink>
        </w:p>
        <w:p w14:paraId="797D06E5" w14:textId="4DAADF01"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5" w:history="1">
            <w:r w:rsidRPr="000222C3">
              <w:rPr>
                <w:rStyle w:val="Hyperlink"/>
                <w:rFonts w:ascii="Times New Roman" w:hAnsi="Times New Roman" w:cs="Times New Roman"/>
                <w:noProof/>
                <w:sz w:val="24"/>
                <w:szCs w:val="24"/>
              </w:rPr>
              <w:t>6.7 Mobile and Web Deployment in Agricultural AI</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_Toc227396905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9</w:t>
            </w:r>
            <w:r w:rsidRPr="000222C3">
              <w:rPr>
                <w:rFonts w:ascii="Times New Roman" w:hAnsi="Times New Roman" w:cs="Times New Roman"/>
                <w:noProof/>
                <w:webHidden/>
                <w:sz w:val="24"/>
                <w:szCs w:val="24"/>
              </w:rPr>
              <w:fldChar w:fldCharType="end"/>
            </w:r>
          </w:hyperlink>
        </w:p>
        <w:p w14:paraId="4C7E6937" w14:textId="5E9CBEF1"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6" w:history="1">
            <w:r w:rsidRPr="000222C3">
              <w:rPr>
                <w:rStyle w:val="Hyperlink"/>
                <w:rFonts w:ascii="Times New Roman" w:hAnsi="Times New Roman" w:cs="Times New Roman"/>
                <w:noProof/>
                <w:sz w:val="24"/>
                <w:szCs w:val="24"/>
              </w:rPr>
              <w:t>6.8 Cardamom Cultivation and Disease in Nepal</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_Toc227396906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10</w:t>
            </w:r>
            <w:r w:rsidRPr="000222C3">
              <w:rPr>
                <w:rFonts w:ascii="Times New Roman" w:hAnsi="Times New Roman" w:cs="Times New Roman"/>
                <w:noProof/>
                <w:webHidden/>
                <w:sz w:val="24"/>
                <w:szCs w:val="24"/>
              </w:rPr>
              <w:fldChar w:fldCharType="end"/>
            </w:r>
          </w:hyperlink>
        </w:p>
        <w:p w14:paraId="28973DB8" w14:textId="067059C7"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7" w:history="1">
            <w:r w:rsidRPr="000222C3">
              <w:rPr>
                <w:rStyle w:val="Hyperlink"/>
                <w:rFonts w:ascii="Times New Roman" w:hAnsi="Times New Roman" w:cs="Times New Roman"/>
                <w:noProof/>
                <w:sz w:val="24"/>
                <w:szCs w:val="24"/>
              </w:rPr>
              <w:t>6.9 Research Gap</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_Toc227396907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10</w:t>
            </w:r>
            <w:r w:rsidRPr="000222C3">
              <w:rPr>
                <w:rFonts w:ascii="Times New Roman" w:hAnsi="Times New Roman" w:cs="Times New Roman"/>
                <w:noProof/>
                <w:webHidden/>
                <w:sz w:val="24"/>
                <w:szCs w:val="24"/>
              </w:rPr>
              <w:fldChar w:fldCharType="end"/>
            </w:r>
          </w:hyperlink>
        </w:p>
        <w:p w14:paraId="4D279469" w14:textId="2E9C1C61"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908" w:history="1">
            <w:r w:rsidRPr="000222C3">
              <w:rPr>
                <w:rStyle w:val="Hyperlink"/>
                <w:rFonts w:ascii="Times New Roman" w:hAnsi="Times New Roman" w:cs="Times New Roman"/>
                <w:noProof/>
                <w:sz w:val="24"/>
                <w:szCs w:val="24"/>
              </w:rPr>
              <w:t>7. Methodology</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_Toc227396908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11</w:t>
            </w:r>
            <w:r w:rsidRPr="000222C3">
              <w:rPr>
                <w:rFonts w:ascii="Times New Roman" w:hAnsi="Times New Roman" w:cs="Times New Roman"/>
                <w:noProof/>
                <w:webHidden/>
                <w:sz w:val="24"/>
                <w:szCs w:val="24"/>
              </w:rPr>
              <w:fldChar w:fldCharType="end"/>
            </w:r>
          </w:hyperlink>
        </w:p>
        <w:p w14:paraId="02754E73" w14:textId="414C0B70"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09" w:history="1">
            <w:r w:rsidRPr="000222C3">
              <w:rPr>
                <w:rStyle w:val="Hyperlink"/>
                <w:rFonts w:ascii="Times New Roman" w:hAnsi="Times New Roman" w:cs="Times New Roman"/>
                <w:noProof/>
                <w:sz w:val="24"/>
                <w:szCs w:val="24"/>
              </w:rPr>
              <w:t>7.1 Research Design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_Toc227396909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11</w:t>
            </w:r>
            <w:r w:rsidRPr="000222C3">
              <w:rPr>
                <w:rFonts w:ascii="Times New Roman" w:hAnsi="Times New Roman" w:cs="Times New Roman"/>
                <w:noProof/>
                <w:webHidden/>
                <w:sz w:val="24"/>
                <w:szCs w:val="24"/>
              </w:rPr>
              <w:fldChar w:fldCharType="end"/>
            </w:r>
          </w:hyperlink>
        </w:p>
        <w:p w14:paraId="694F3E22" w14:textId="7A067B3A"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0" w:history="1">
            <w:r w:rsidRPr="000222C3">
              <w:rPr>
                <w:rStyle w:val="Hyperlink"/>
                <w:rFonts w:ascii="Times New Roman" w:hAnsi="Times New Roman" w:cs="Times New Roman"/>
                <w:noProof/>
                <w:sz w:val="24"/>
                <w:szCs w:val="24"/>
              </w:rPr>
              <w:t>7.2 Dataset</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_Toc227396910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11</w:t>
            </w:r>
            <w:r w:rsidRPr="000222C3">
              <w:rPr>
                <w:rFonts w:ascii="Times New Roman" w:hAnsi="Times New Roman" w:cs="Times New Roman"/>
                <w:noProof/>
                <w:webHidden/>
                <w:sz w:val="24"/>
                <w:szCs w:val="24"/>
              </w:rPr>
              <w:fldChar w:fldCharType="end"/>
            </w:r>
          </w:hyperlink>
        </w:p>
        <w:p w14:paraId="200F8C93" w14:textId="06E4F207"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1" w:history="1">
            <w:r w:rsidRPr="000222C3">
              <w:rPr>
                <w:rStyle w:val="Hyperlink"/>
                <w:rFonts w:ascii="Times New Roman" w:hAnsi="Times New Roman" w:cs="Times New Roman"/>
                <w:noProof/>
                <w:sz w:val="24"/>
                <w:szCs w:val="24"/>
              </w:rPr>
              <w:t>7.3 Preprocessing and Data Augmentation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_Toc227396911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12</w:t>
            </w:r>
            <w:r w:rsidRPr="000222C3">
              <w:rPr>
                <w:rFonts w:ascii="Times New Roman" w:hAnsi="Times New Roman" w:cs="Times New Roman"/>
                <w:noProof/>
                <w:webHidden/>
                <w:sz w:val="24"/>
                <w:szCs w:val="24"/>
              </w:rPr>
              <w:fldChar w:fldCharType="end"/>
            </w:r>
          </w:hyperlink>
        </w:p>
        <w:p w14:paraId="0F90B54D" w14:textId="75495265"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2" w:history="1">
            <w:r w:rsidRPr="000222C3">
              <w:rPr>
                <w:rStyle w:val="Hyperlink"/>
                <w:rFonts w:ascii="Times New Roman" w:hAnsi="Times New Roman" w:cs="Times New Roman"/>
                <w:noProof/>
                <w:sz w:val="24"/>
                <w:szCs w:val="24"/>
              </w:rPr>
              <w:t>7.4 Model Architecture</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_Toc227396912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13</w:t>
            </w:r>
            <w:r w:rsidRPr="000222C3">
              <w:rPr>
                <w:rFonts w:ascii="Times New Roman" w:hAnsi="Times New Roman" w:cs="Times New Roman"/>
                <w:noProof/>
                <w:webHidden/>
                <w:sz w:val="24"/>
                <w:szCs w:val="24"/>
              </w:rPr>
              <w:fldChar w:fldCharType="end"/>
            </w:r>
          </w:hyperlink>
        </w:p>
        <w:p w14:paraId="3D8812E7" w14:textId="059D953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3" w:history="1">
            <w:r w:rsidRPr="000222C3">
              <w:rPr>
                <w:rStyle w:val="Hyperlink"/>
                <w:rFonts w:ascii="Times New Roman" w:hAnsi="Times New Roman" w:cs="Times New Roman"/>
                <w:noProof/>
                <w:sz w:val="24"/>
                <w:szCs w:val="24"/>
              </w:rPr>
              <w:t>7.5 Training Configuration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_Toc227396913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13</w:t>
            </w:r>
            <w:r w:rsidRPr="000222C3">
              <w:rPr>
                <w:rFonts w:ascii="Times New Roman" w:hAnsi="Times New Roman" w:cs="Times New Roman"/>
                <w:noProof/>
                <w:webHidden/>
                <w:sz w:val="24"/>
                <w:szCs w:val="24"/>
              </w:rPr>
              <w:fldChar w:fldCharType="end"/>
            </w:r>
          </w:hyperlink>
        </w:p>
        <w:p w14:paraId="284A1025" w14:textId="1E0390FF"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4" w:history="1">
            <w:r w:rsidRPr="000222C3">
              <w:rPr>
                <w:rStyle w:val="Hyperlink"/>
                <w:rFonts w:ascii="Times New Roman" w:hAnsi="Times New Roman" w:cs="Times New Roman"/>
                <w:noProof/>
                <w:sz w:val="24"/>
                <w:szCs w:val="24"/>
              </w:rPr>
              <w:t>7.6 Evaluation Protocols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_Toc227396914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14</w:t>
            </w:r>
            <w:r w:rsidRPr="000222C3">
              <w:rPr>
                <w:rFonts w:ascii="Times New Roman" w:hAnsi="Times New Roman" w:cs="Times New Roman"/>
                <w:noProof/>
                <w:webHidden/>
                <w:sz w:val="24"/>
                <w:szCs w:val="24"/>
              </w:rPr>
              <w:fldChar w:fldCharType="end"/>
            </w:r>
          </w:hyperlink>
        </w:p>
        <w:p w14:paraId="3C5A2852" w14:textId="305C3A32"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5" w:history="1">
            <w:r w:rsidRPr="000222C3">
              <w:rPr>
                <w:rStyle w:val="Hyperlink"/>
                <w:rFonts w:ascii="Times New Roman" w:hAnsi="Times New Roman" w:cs="Times New Roman"/>
                <w:noProof/>
                <w:sz w:val="24"/>
                <w:szCs w:val="24"/>
              </w:rPr>
              <w:t>7.7 Grad-CAM and Grad-CAM++ Implementation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_Toc227396915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15</w:t>
            </w:r>
            <w:r w:rsidRPr="000222C3">
              <w:rPr>
                <w:rFonts w:ascii="Times New Roman" w:hAnsi="Times New Roman" w:cs="Times New Roman"/>
                <w:noProof/>
                <w:webHidden/>
                <w:sz w:val="24"/>
                <w:szCs w:val="24"/>
              </w:rPr>
              <w:fldChar w:fldCharType="end"/>
            </w:r>
          </w:hyperlink>
        </w:p>
        <w:p w14:paraId="69C99333" w14:textId="4A386B7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6" w:history="1">
            <w:r w:rsidRPr="000222C3">
              <w:rPr>
                <w:rStyle w:val="Hyperlink"/>
                <w:rFonts w:ascii="Times New Roman" w:hAnsi="Times New Roman" w:cs="Times New Roman"/>
                <w:noProof/>
                <w:sz w:val="24"/>
                <w:szCs w:val="24"/>
              </w:rPr>
              <w:t>7.8 Severity Estimation Module</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_Toc227396916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15</w:t>
            </w:r>
            <w:r w:rsidRPr="000222C3">
              <w:rPr>
                <w:rFonts w:ascii="Times New Roman" w:hAnsi="Times New Roman" w:cs="Times New Roman"/>
                <w:noProof/>
                <w:webHidden/>
                <w:sz w:val="24"/>
                <w:szCs w:val="24"/>
              </w:rPr>
              <w:fldChar w:fldCharType="end"/>
            </w:r>
          </w:hyperlink>
        </w:p>
        <w:p w14:paraId="7520FB51" w14:textId="7089CA3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7" w:history="1">
            <w:r w:rsidRPr="000222C3">
              <w:rPr>
                <w:rStyle w:val="Hyperlink"/>
                <w:rFonts w:ascii="Times New Roman" w:hAnsi="Times New Roman" w:cs="Times New Roman"/>
                <w:noProof/>
                <w:sz w:val="24"/>
                <w:szCs w:val="24"/>
              </w:rPr>
              <w:t>7.9 System Architecture and Deployment</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_Toc227396917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16</w:t>
            </w:r>
            <w:r w:rsidRPr="000222C3">
              <w:rPr>
                <w:rFonts w:ascii="Times New Roman" w:hAnsi="Times New Roman" w:cs="Times New Roman"/>
                <w:noProof/>
                <w:webHidden/>
                <w:sz w:val="24"/>
                <w:szCs w:val="24"/>
              </w:rPr>
              <w:fldChar w:fldCharType="end"/>
            </w:r>
          </w:hyperlink>
        </w:p>
        <w:p w14:paraId="0D5652EE" w14:textId="0DB76B83"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18" w:history="1">
            <w:r w:rsidRPr="000222C3">
              <w:rPr>
                <w:rStyle w:val="Hyperlink"/>
                <w:rFonts w:ascii="Times New Roman" w:hAnsi="Times New Roman" w:cs="Times New Roman"/>
                <w:noProof/>
                <w:sz w:val="24"/>
                <w:szCs w:val="24"/>
              </w:rPr>
              <w:t>7.10 Tools and Technologies Summary</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_Toc227396918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16</w:t>
            </w:r>
            <w:r w:rsidRPr="000222C3">
              <w:rPr>
                <w:rFonts w:ascii="Times New Roman" w:hAnsi="Times New Roman" w:cs="Times New Roman"/>
                <w:noProof/>
                <w:webHidden/>
                <w:sz w:val="24"/>
                <w:szCs w:val="24"/>
              </w:rPr>
              <w:fldChar w:fldCharType="end"/>
            </w:r>
          </w:hyperlink>
        </w:p>
        <w:p w14:paraId="43B83BB8" w14:textId="448597D5"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919" w:history="1">
            <w:r w:rsidRPr="000222C3">
              <w:rPr>
                <w:rStyle w:val="Hyperlink"/>
                <w:rFonts w:ascii="Times New Roman" w:hAnsi="Times New Roman" w:cs="Times New Roman"/>
                <w:noProof/>
                <w:sz w:val="24"/>
                <w:szCs w:val="24"/>
              </w:rPr>
              <w:t>8. Expected Outcomes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_Toc227396919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17</w:t>
            </w:r>
            <w:r w:rsidRPr="000222C3">
              <w:rPr>
                <w:rFonts w:ascii="Times New Roman" w:hAnsi="Times New Roman" w:cs="Times New Roman"/>
                <w:noProof/>
                <w:webHidden/>
                <w:sz w:val="24"/>
                <w:szCs w:val="24"/>
              </w:rPr>
              <w:fldChar w:fldCharType="end"/>
            </w:r>
          </w:hyperlink>
        </w:p>
        <w:p w14:paraId="0DD7D1B8" w14:textId="37654576"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0" w:history="1">
            <w:r w:rsidRPr="000222C3">
              <w:rPr>
                <w:rStyle w:val="Hyperlink"/>
                <w:rFonts w:ascii="Times New Roman" w:hAnsi="Times New Roman" w:cs="Times New Roman"/>
                <w:noProof/>
                <w:sz w:val="24"/>
                <w:szCs w:val="24"/>
              </w:rPr>
              <w:t>8.1 Primary Deliverables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_Toc227396920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17</w:t>
            </w:r>
            <w:r w:rsidRPr="000222C3">
              <w:rPr>
                <w:rFonts w:ascii="Times New Roman" w:hAnsi="Times New Roman" w:cs="Times New Roman"/>
                <w:noProof/>
                <w:webHidden/>
                <w:sz w:val="24"/>
                <w:szCs w:val="24"/>
              </w:rPr>
              <w:fldChar w:fldCharType="end"/>
            </w:r>
          </w:hyperlink>
        </w:p>
        <w:p w14:paraId="2B954B73" w14:textId="3C4236A6"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1" w:history="1">
            <w:r w:rsidRPr="000222C3">
              <w:rPr>
                <w:rStyle w:val="Hyperlink"/>
                <w:rFonts w:ascii="Times New Roman" w:hAnsi="Times New Roman" w:cs="Times New Roman"/>
                <w:noProof/>
                <w:sz w:val="24"/>
                <w:szCs w:val="24"/>
              </w:rPr>
              <w:t>8.2 Expected Research Findings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_Toc227396921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17</w:t>
            </w:r>
            <w:r w:rsidRPr="000222C3">
              <w:rPr>
                <w:rFonts w:ascii="Times New Roman" w:hAnsi="Times New Roman" w:cs="Times New Roman"/>
                <w:noProof/>
                <w:webHidden/>
                <w:sz w:val="24"/>
                <w:szCs w:val="24"/>
              </w:rPr>
              <w:fldChar w:fldCharType="end"/>
            </w:r>
          </w:hyperlink>
        </w:p>
        <w:p w14:paraId="197C38D2" w14:textId="0C90DCE0"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2" w:history="1">
            <w:r w:rsidRPr="000222C3">
              <w:rPr>
                <w:rStyle w:val="Hyperlink"/>
                <w:rFonts w:ascii="Times New Roman" w:hAnsi="Times New Roman" w:cs="Times New Roman"/>
                <w:noProof/>
                <w:sz w:val="24"/>
                <w:szCs w:val="24"/>
              </w:rPr>
              <w:t>8.3 Academic Contributions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_Toc227396922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18</w:t>
            </w:r>
            <w:r w:rsidRPr="000222C3">
              <w:rPr>
                <w:rFonts w:ascii="Times New Roman" w:hAnsi="Times New Roman" w:cs="Times New Roman"/>
                <w:noProof/>
                <w:webHidden/>
                <w:sz w:val="24"/>
                <w:szCs w:val="24"/>
              </w:rPr>
              <w:fldChar w:fldCharType="end"/>
            </w:r>
          </w:hyperlink>
        </w:p>
        <w:p w14:paraId="4D9C930D" w14:textId="4FBB1028"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923" w:history="1">
            <w:r w:rsidRPr="000222C3">
              <w:rPr>
                <w:rStyle w:val="Hyperlink"/>
                <w:rFonts w:ascii="Times New Roman" w:hAnsi="Times New Roman" w:cs="Times New Roman"/>
                <w:noProof/>
                <w:sz w:val="24"/>
                <w:szCs w:val="24"/>
              </w:rPr>
              <w:t>9. Research Timeline</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_Toc227396923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18</w:t>
            </w:r>
            <w:r w:rsidRPr="000222C3">
              <w:rPr>
                <w:rFonts w:ascii="Times New Roman" w:hAnsi="Times New Roman" w:cs="Times New Roman"/>
                <w:noProof/>
                <w:webHidden/>
                <w:sz w:val="24"/>
                <w:szCs w:val="24"/>
              </w:rPr>
              <w:fldChar w:fldCharType="end"/>
            </w:r>
          </w:hyperlink>
        </w:p>
        <w:p w14:paraId="0AC22D7F" w14:textId="62820CDF"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924" w:history="1">
            <w:r w:rsidRPr="000222C3">
              <w:rPr>
                <w:rStyle w:val="Hyperlink"/>
                <w:rFonts w:ascii="Times New Roman" w:hAnsi="Times New Roman" w:cs="Times New Roman"/>
                <w:noProof/>
                <w:sz w:val="24"/>
                <w:szCs w:val="24"/>
              </w:rPr>
              <w:t>10. Ethical Considerations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_Toc227396924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18</w:t>
            </w:r>
            <w:r w:rsidRPr="000222C3">
              <w:rPr>
                <w:rFonts w:ascii="Times New Roman" w:hAnsi="Times New Roman" w:cs="Times New Roman"/>
                <w:noProof/>
                <w:webHidden/>
                <w:sz w:val="24"/>
                <w:szCs w:val="24"/>
              </w:rPr>
              <w:fldChar w:fldCharType="end"/>
            </w:r>
          </w:hyperlink>
        </w:p>
        <w:p w14:paraId="56581775" w14:textId="29814C0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5" w:history="1">
            <w:r w:rsidRPr="000222C3">
              <w:rPr>
                <w:rStyle w:val="Hyperlink"/>
                <w:rFonts w:ascii="Times New Roman" w:hAnsi="Times New Roman" w:cs="Times New Roman"/>
                <w:noProof/>
                <w:sz w:val="24"/>
                <w:szCs w:val="24"/>
              </w:rPr>
              <w:t>10.1 Data Usage and Attribution</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_Toc227396925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18</w:t>
            </w:r>
            <w:r w:rsidRPr="000222C3">
              <w:rPr>
                <w:rFonts w:ascii="Times New Roman" w:hAnsi="Times New Roman" w:cs="Times New Roman"/>
                <w:noProof/>
                <w:webHidden/>
                <w:sz w:val="24"/>
                <w:szCs w:val="24"/>
              </w:rPr>
              <w:fldChar w:fldCharType="end"/>
            </w:r>
          </w:hyperlink>
        </w:p>
        <w:p w14:paraId="0C88D7CC" w14:textId="674D6A37"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6" w:history="1">
            <w:r w:rsidRPr="000222C3">
              <w:rPr>
                <w:rStyle w:val="Hyperlink"/>
                <w:rFonts w:ascii="Times New Roman" w:hAnsi="Times New Roman" w:cs="Times New Roman"/>
                <w:noProof/>
                <w:sz w:val="24"/>
                <w:szCs w:val="24"/>
              </w:rPr>
              <w:t>10.2 Agronomic Responsibility</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_Toc227396926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19</w:t>
            </w:r>
            <w:r w:rsidRPr="000222C3">
              <w:rPr>
                <w:rFonts w:ascii="Times New Roman" w:hAnsi="Times New Roman" w:cs="Times New Roman"/>
                <w:noProof/>
                <w:webHidden/>
                <w:sz w:val="24"/>
                <w:szCs w:val="24"/>
              </w:rPr>
              <w:fldChar w:fldCharType="end"/>
            </w:r>
          </w:hyperlink>
        </w:p>
        <w:p w14:paraId="78CB5CFC" w14:textId="704EF0A9"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7" w:history="1">
            <w:r w:rsidRPr="000222C3">
              <w:rPr>
                <w:rStyle w:val="Hyperlink"/>
                <w:rFonts w:ascii="Times New Roman" w:hAnsi="Times New Roman" w:cs="Times New Roman"/>
                <w:noProof/>
                <w:sz w:val="24"/>
                <w:szCs w:val="24"/>
              </w:rPr>
              <w:t>10.3 Transparency and Reproducibility</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_Toc227396927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19</w:t>
            </w:r>
            <w:r w:rsidRPr="000222C3">
              <w:rPr>
                <w:rFonts w:ascii="Times New Roman" w:hAnsi="Times New Roman" w:cs="Times New Roman"/>
                <w:noProof/>
                <w:webHidden/>
                <w:sz w:val="24"/>
                <w:szCs w:val="24"/>
              </w:rPr>
              <w:fldChar w:fldCharType="end"/>
            </w:r>
          </w:hyperlink>
        </w:p>
        <w:p w14:paraId="2CBB3260" w14:textId="2ADA755E" w:rsidR="000222C3" w:rsidRPr="000222C3" w:rsidRDefault="000222C3" w:rsidP="00F009EB">
          <w:pPr>
            <w:pStyle w:val="TOC3"/>
            <w:tabs>
              <w:tab w:val="right" w:leader="dot" w:pos="9350"/>
            </w:tabs>
            <w:spacing w:line="360" w:lineRule="auto"/>
            <w:rPr>
              <w:rFonts w:ascii="Times New Roman" w:hAnsi="Times New Roman" w:cs="Times New Roman"/>
              <w:noProof/>
              <w:kern w:val="2"/>
              <w:sz w:val="24"/>
              <w:szCs w:val="24"/>
              <w:lang w:val="en-NP" w:eastAsia="en-US"/>
              <w14:ligatures w14:val="standardContextual"/>
            </w:rPr>
          </w:pPr>
          <w:hyperlink w:anchor="_Toc227396928" w:history="1">
            <w:r w:rsidRPr="000222C3">
              <w:rPr>
                <w:rStyle w:val="Hyperlink"/>
                <w:rFonts w:ascii="Times New Roman" w:hAnsi="Times New Roman" w:cs="Times New Roman"/>
                <w:noProof/>
                <w:sz w:val="24"/>
                <w:szCs w:val="24"/>
              </w:rPr>
              <w:t>10.4 Responsible Deployment</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_Toc227396928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19</w:t>
            </w:r>
            <w:r w:rsidRPr="000222C3">
              <w:rPr>
                <w:rFonts w:ascii="Times New Roman" w:hAnsi="Times New Roman" w:cs="Times New Roman"/>
                <w:noProof/>
                <w:webHidden/>
                <w:sz w:val="24"/>
                <w:szCs w:val="24"/>
              </w:rPr>
              <w:fldChar w:fldCharType="end"/>
            </w:r>
          </w:hyperlink>
        </w:p>
        <w:p w14:paraId="248845E6" w14:textId="2C148ED1" w:rsidR="000222C3" w:rsidRPr="000222C3" w:rsidRDefault="000222C3" w:rsidP="00F009EB">
          <w:pPr>
            <w:pStyle w:val="TOC2"/>
            <w:tabs>
              <w:tab w:val="right" w:leader="dot" w:pos="9350"/>
            </w:tabs>
            <w:spacing w:line="360" w:lineRule="auto"/>
            <w:rPr>
              <w:rFonts w:ascii="Times New Roman" w:hAnsi="Times New Roman" w:cs="Times New Roman"/>
              <w:i/>
              <w:iCs/>
              <w:noProof/>
              <w:kern w:val="2"/>
              <w:sz w:val="24"/>
              <w:szCs w:val="24"/>
              <w:lang w:val="en-NP" w:eastAsia="en-US"/>
              <w14:ligatures w14:val="standardContextual"/>
            </w:rPr>
          </w:pPr>
          <w:hyperlink w:anchor="_Toc227396929" w:history="1">
            <w:r w:rsidRPr="000222C3">
              <w:rPr>
                <w:rStyle w:val="Hyperlink"/>
                <w:rFonts w:ascii="Times New Roman" w:hAnsi="Times New Roman" w:cs="Times New Roman"/>
                <w:noProof/>
                <w:sz w:val="24"/>
                <w:szCs w:val="24"/>
              </w:rPr>
              <w:t>12. References</w:t>
            </w:r>
            <w:r w:rsidRPr="000222C3">
              <w:rPr>
                <w:rFonts w:ascii="Times New Roman" w:hAnsi="Times New Roman" w:cs="Times New Roman"/>
                <w:noProof/>
                <w:webHidden/>
                <w:sz w:val="24"/>
                <w:szCs w:val="24"/>
              </w:rPr>
              <w:tab/>
            </w:r>
            <w:r w:rsidRPr="000222C3">
              <w:rPr>
                <w:rFonts w:ascii="Times New Roman" w:hAnsi="Times New Roman" w:cs="Times New Roman"/>
                <w:noProof/>
                <w:webHidden/>
                <w:sz w:val="24"/>
                <w:szCs w:val="24"/>
              </w:rPr>
              <w:fldChar w:fldCharType="begin"/>
            </w:r>
            <w:r w:rsidRPr="000222C3">
              <w:rPr>
                <w:rFonts w:ascii="Times New Roman" w:hAnsi="Times New Roman" w:cs="Times New Roman"/>
                <w:noProof/>
                <w:webHidden/>
                <w:sz w:val="24"/>
                <w:szCs w:val="24"/>
              </w:rPr>
              <w:instrText xml:space="preserve"> PAGEREF _Toc227396929 \h </w:instrText>
            </w:r>
            <w:r w:rsidRPr="000222C3">
              <w:rPr>
                <w:rFonts w:ascii="Times New Roman" w:hAnsi="Times New Roman" w:cs="Times New Roman"/>
                <w:noProof/>
                <w:webHidden/>
                <w:sz w:val="24"/>
                <w:szCs w:val="24"/>
              </w:rPr>
            </w:r>
            <w:r w:rsidRPr="000222C3">
              <w:rPr>
                <w:rFonts w:ascii="Times New Roman" w:hAnsi="Times New Roman" w:cs="Times New Roman"/>
                <w:noProof/>
                <w:webHidden/>
                <w:sz w:val="24"/>
                <w:szCs w:val="24"/>
              </w:rPr>
              <w:fldChar w:fldCharType="separate"/>
            </w:r>
            <w:r w:rsidRPr="000222C3">
              <w:rPr>
                <w:rFonts w:ascii="Times New Roman" w:hAnsi="Times New Roman" w:cs="Times New Roman"/>
                <w:noProof/>
                <w:webHidden/>
                <w:sz w:val="24"/>
                <w:szCs w:val="24"/>
              </w:rPr>
              <w:t>19</w:t>
            </w:r>
            <w:r w:rsidRPr="000222C3">
              <w:rPr>
                <w:rFonts w:ascii="Times New Roman" w:hAnsi="Times New Roman" w:cs="Times New Roman"/>
                <w:noProof/>
                <w:webHidden/>
                <w:sz w:val="24"/>
                <w:szCs w:val="24"/>
              </w:rPr>
              <w:fldChar w:fldCharType="end"/>
            </w:r>
          </w:hyperlink>
        </w:p>
        <w:p w14:paraId="5DCCE179" w14:textId="2BB7B541" w:rsidR="000222C3" w:rsidRPr="000222C3" w:rsidRDefault="000222C3" w:rsidP="00F009EB">
          <w:pPr>
            <w:spacing w:line="360" w:lineRule="auto"/>
            <w:rPr>
              <w:rFonts w:ascii="Times New Roman" w:hAnsi="Times New Roman" w:cs="Times New Roman"/>
            </w:rPr>
          </w:pPr>
          <w:r w:rsidRPr="000222C3">
            <w:rPr>
              <w:rFonts w:ascii="Times New Roman" w:hAnsi="Times New Roman" w:cs="Times New Roman"/>
              <w:b/>
              <w:bCs/>
              <w:noProof/>
            </w:rPr>
            <w:fldChar w:fldCharType="end"/>
          </w:r>
        </w:p>
      </w:sdtContent>
    </w:sdt>
    <w:p w14:paraId="6F940BF2" w14:textId="02D9A095" w:rsidR="00A357A1" w:rsidRPr="000222C3" w:rsidRDefault="00A357A1" w:rsidP="00F009EB">
      <w:pPr>
        <w:spacing w:line="360" w:lineRule="auto"/>
        <w:ind w:firstLine="284"/>
        <w:rPr>
          <w:rFonts w:ascii="Times New Roman" w:hAnsi="Times New Roman" w:cs="Times New Roman"/>
          <w:color w:val="000000" w:themeColor="text1"/>
        </w:rPr>
      </w:pPr>
    </w:p>
    <w:p w14:paraId="1D9B3D46" w14:textId="71F23491" w:rsidR="00A357A1" w:rsidRPr="000222C3" w:rsidRDefault="00A357A1" w:rsidP="00F009EB">
      <w:pPr>
        <w:spacing w:line="360" w:lineRule="auto"/>
        <w:ind w:firstLine="284"/>
        <w:rPr>
          <w:rFonts w:ascii="Times New Roman" w:hAnsi="Times New Roman" w:cs="Times New Roman"/>
          <w:color w:val="000000" w:themeColor="text1"/>
        </w:rPr>
      </w:pPr>
    </w:p>
    <w:p w14:paraId="24BB7230" w14:textId="77777777" w:rsidR="000222C3" w:rsidRDefault="000222C3" w:rsidP="00F009EB">
      <w:pPr>
        <w:pStyle w:val="Title"/>
        <w:spacing w:line="360" w:lineRule="auto"/>
        <w:rPr>
          <w:rFonts w:cs="Times New Roman"/>
          <w:szCs w:val="24"/>
        </w:rPr>
      </w:pPr>
      <w:bookmarkStart w:id="4" w:name="abstract"/>
      <w:bookmarkEnd w:id="3"/>
    </w:p>
    <w:p w14:paraId="312A4F8E" w14:textId="77777777" w:rsidR="000222C3" w:rsidRDefault="000222C3" w:rsidP="00F009EB">
      <w:pPr>
        <w:pStyle w:val="Title"/>
        <w:spacing w:line="360" w:lineRule="auto"/>
        <w:rPr>
          <w:rFonts w:cs="Times New Roman"/>
          <w:szCs w:val="24"/>
        </w:rPr>
      </w:pPr>
    </w:p>
    <w:p w14:paraId="4DF736A6" w14:textId="77777777" w:rsidR="000222C3" w:rsidRDefault="000222C3" w:rsidP="00F009EB">
      <w:pPr>
        <w:pStyle w:val="Title"/>
        <w:spacing w:line="360" w:lineRule="auto"/>
        <w:rPr>
          <w:rFonts w:cs="Times New Roman"/>
          <w:szCs w:val="24"/>
        </w:rPr>
      </w:pPr>
    </w:p>
    <w:p w14:paraId="17E3F7E3" w14:textId="77777777" w:rsidR="000222C3" w:rsidRDefault="000222C3" w:rsidP="00F009EB">
      <w:pPr>
        <w:pStyle w:val="Title"/>
        <w:spacing w:line="360" w:lineRule="auto"/>
        <w:rPr>
          <w:rFonts w:cs="Times New Roman"/>
          <w:szCs w:val="24"/>
        </w:rPr>
      </w:pPr>
    </w:p>
    <w:p w14:paraId="46C1AA26" w14:textId="77777777" w:rsidR="000222C3" w:rsidRDefault="000222C3" w:rsidP="00F009EB">
      <w:pPr>
        <w:pStyle w:val="Title"/>
        <w:spacing w:line="360" w:lineRule="auto"/>
        <w:rPr>
          <w:rFonts w:cs="Times New Roman"/>
          <w:szCs w:val="24"/>
        </w:rPr>
      </w:pPr>
    </w:p>
    <w:p w14:paraId="14F9E37C" w14:textId="77777777" w:rsidR="005C2D9E" w:rsidRDefault="005C2D9E" w:rsidP="00F009EB">
      <w:pPr>
        <w:spacing w:line="360" w:lineRule="auto"/>
        <w:rPr>
          <w:rFonts w:ascii="Times New Roman" w:eastAsiaTheme="majorEastAsia" w:hAnsi="Times New Roman" w:cs="Times New Roman"/>
          <w:b/>
        </w:rPr>
      </w:pPr>
      <w:r>
        <w:rPr>
          <w:rFonts w:cs="Times New Roman"/>
        </w:rPr>
        <w:br w:type="page"/>
      </w:r>
    </w:p>
    <w:p w14:paraId="678A71BB" w14:textId="78A960F7" w:rsidR="00A357A1" w:rsidRPr="000222C3" w:rsidRDefault="00000000" w:rsidP="00F009EB">
      <w:pPr>
        <w:pStyle w:val="Title"/>
        <w:spacing w:line="360" w:lineRule="auto"/>
        <w:rPr>
          <w:rFonts w:cs="Times New Roman"/>
          <w:szCs w:val="24"/>
        </w:rPr>
      </w:pPr>
      <w:r w:rsidRPr="000222C3">
        <w:rPr>
          <w:rFonts w:cs="Times New Roman"/>
          <w:szCs w:val="24"/>
        </w:rPr>
        <w:lastRenderedPageBreak/>
        <w:t>Abstract</w:t>
      </w:r>
    </w:p>
    <w:p w14:paraId="6A70F384" w14:textId="77777777" w:rsidR="00F009EB" w:rsidRPr="00F009EB" w:rsidRDefault="00F009EB" w:rsidP="00F009EB">
      <w:pPr>
        <w:pStyle w:val="BodyText"/>
        <w:spacing w:line="360" w:lineRule="auto"/>
        <w:ind w:firstLine="284"/>
        <w:rPr>
          <w:rFonts w:ascii="Times New Roman" w:hAnsi="Times New Roman" w:cs="Times New Roman"/>
        </w:rPr>
      </w:pPr>
      <w:r w:rsidRPr="00F009EB">
        <w:rPr>
          <w:rFonts w:ascii="Times New Roman" w:hAnsi="Times New Roman" w:cs="Times New Roman"/>
        </w:rPr>
        <w:t>Nepal is one of the world's top producers of large cardamom (</w:t>
      </w:r>
      <w:r w:rsidRPr="00F009EB">
        <w:rPr>
          <w:rStyle w:val="Emphasis"/>
          <w:rFonts w:ascii="Times New Roman" w:hAnsi="Times New Roman" w:cs="Times New Roman"/>
        </w:rPr>
        <w:t xml:space="preserve">Amomum </w:t>
      </w:r>
      <w:proofErr w:type="spellStart"/>
      <w:r w:rsidRPr="00F009EB">
        <w:rPr>
          <w:rStyle w:val="Emphasis"/>
          <w:rFonts w:ascii="Times New Roman" w:hAnsi="Times New Roman" w:cs="Times New Roman"/>
        </w:rPr>
        <w:t>subulatum</w:t>
      </w:r>
      <w:proofErr w:type="spellEnd"/>
      <w:r w:rsidRPr="00F009EB">
        <w:rPr>
          <w:rFonts w:ascii="Times New Roman" w:hAnsi="Times New Roman" w:cs="Times New Roman"/>
        </w:rPr>
        <w:t xml:space="preserve"> </w:t>
      </w:r>
      <w:proofErr w:type="spellStart"/>
      <w:r w:rsidRPr="00F009EB">
        <w:rPr>
          <w:rFonts w:ascii="Times New Roman" w:hAnsi="Times New Roman" w:cs="Times New Roman"/>
        </w:rPr>
        <w:t>Roxb</w:t>
      </w:r>
      <w:proofErr w:type="spellEnd"/>
      <w:r w:rsidRPr="00F009EB">
        <w:rPr>
          <w:rFonts w:ascii="Times New Roman" w:hAnsi="Times New Roman" w:cs="Times New Roman"/>
        </w:rPr>
        <w:t>.), yet the crop remains highly vulnerable to two destructive fungal diseases, Colletotrichum Blight (</w:t>
      </w:r>
      <w:r w:rsidRPr="00F009EB">
        <w:rPr>
          <w:rStyle w:val="Emphasis"/>
          <w:rFonts w:ascii="Times New Roman" w:hAnsi="Times New Roman" w:cs="Times New Roman"/>
        </w:rPr>
        <w:t xml:space="preserve">Colletotrichum </w:t>
      </w:r>
      <w:proofErr w:type="spellStart"/>
      <w:r w:rsidRPr="00F009EB">
        <w:rPr>
          <w:rStyle w:val="Emphasis"/>
          <w:rFonts w:ascii="Times New Roman" w:hAnsi="Times New Roman" w:cs="Times New Roman"/>
        </w:rPr>
        <w:t>gloeosporioides</w:t>
      </w:r>
      <w:proofErr w:type="spellEnd"/>
      <w:r w:rsidRPr="00F009EB">
        <w:rPr>
          <w:rFonts w:ascii="Times New Roman" w:hAnsi="Times New Roman" w:cs="Times New Roman"/>
        </w:rPr>
        <w:t xml:space="preserve">) and </w:t>
      </w:r>
      <w:proofErr w:type="spellStart"/>
      <w:r w:rsidRPr="00F009EB">
        <w:rPr>
          <w:rFonts w:ascii="Times New Roman" w:hAnsi="Times New Roman" w:cs="Times New Roman"/>
        </w:rPr>
        <w:t>Phyllosticta</w:t>
      </w:r>
      <w:proofErr w:type="spellEnd"/>
      <w:r w:rsidRPr="00F009EB">
        <w:rPr>
          <w:rFonts w:ascii="Times New Roman" w:hAnsi="Times New Roman" w:cs="Times New Roman"/>
        </w:rPr>
        <w:t xml:space="preserve"> Leaf Spot (</w:t>
      </w:r>
      <w:proofErr w:type="spellStart"/>
      <w:r w:rsidRPr="00F009EB">
        <w:rPr>
          <w:rStyle w:val="Emphasis"/>
          <w:rFonts w:ascii="Times New Roman" w:hAnsi="Times New Roman" w:cs="Times New Roman"/>
        </w:rPr>
        <w:t>Phyllosticta</w:t>
      </w:r>
      <w:proofErr w:type="spellEnd"/>
      <w:r w:rsidRPr="00F009EB">
        <w:rPr>
          <w:rFonts w:ascii="Times New Roman" w:hAnsi="Times New Roman" w:cs="Times New Roman"/>
        </w:rPr>
        <w:t xml:space="preserve"> spp.), which can cause yield losses of 30–40% per season (Paudel &amp; Bhatt, 2019). Timely diagnosis is critical, but the remote geography of Nepal's cardamom-growing regions and the shortage of agricultural extension services leave most farmers without reliable expert support. This study proposes the design, development, and evaluation of a deep learning-based system for automated cardamom leaf disease detection. Building on Sunil et al. (2022), the system employs EfficientNetV2-S with transfer learning, class weighting, and data augmentation on a dataset of approximately 2,607 labeled images. Key features include an input rejection class, Grad-CAM visual explanations, a five-stage disease severity module, and full deployment across a web and mobile platform with a bilingual English and Nepali interface. The system targets an overall test accuracy above 85% and per-class F1-scores above 0.70, evaluated through 5-fold stratified cross-validation and robustness testing. This tool aims to provide an accessible, practical diagnostic resource for smallholder cardamom farmers across </w:t>
      </w:r>
      <w:proofErr w:type="spellStart"/>
      <w:r w:rsidRPr="00F009EB">
        <w:rPr>
          <w:rFonts w:ascii="Times New Roman" w:hAnsi="Times New Roman" w:cs="Times New Roman"/>
        </w:rPr>
        <w:t>Nepal.</w:t>
      </w:r>
    </w:p>
    <w:p w14:paraId="7F3F9471" w14:textId="69653361"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i/>
          <w:iCs/>
          <w:color w:val="000000" w:themeColor="text1"/>
        </w:rPr>
        <w:t>Keyword</w:t>
      </w:r>
      <w:proofErr w:type="spellEnd"/>
      <w:r w:rsidRPr="000222C3">
        <w:rPr>
          <w:rFonts w:ascii="Times New Roman" w:hAnsi="Times New Roman" w:cs="Times New Roman"/>
          <w:i/>
          <w:iCs/>
          <w:color w:val="000000" w:themeColor="text1"/>
        </w:rPr>
        <w:t>s:</w:t>
      </w:r>
      <w:r w:rsidRPr="000222C3">
        <w:rPr>
          <w:rFonts w:ascii="Times New Roman" w:hAnsi="Times New Roman" w:cs="Times New Roman"/>
          <w:color w:val="000000" w:themeColor="text1"/>
        </w:rPr>
        <w:t xml:space="preserve"> cardamom, leaf disease detection, EfficientNetV2, transfer learning, Grad-CAM++, explainable AI, FastAPI, React Native, precision agriculture, Nepal, bilingual interface, ablation study</w:t>
      </w:r>
    </w:p>
    <w:p w14:paraId="78CB4C76" w14:textId="77777777" w:rsidR="00515BBF" w:rsidRDefault="00515BBF" w:rsidP="00F009EB">
      <w:pPr>
        <w:spacing w:line="360" w:lineRule="auto"/>
        <w:rPr>
          <w:rFonts w:ascii="Times New Roman" w:eastAsiaTheme="majorEastAsia" w:hAnsi="Times New Roman" w:cs="Times New Roman"/>
          <w:color w:val="000000" w:themeColor="text1"/>
        </w:rPr>
      </w:pPr>
      <w:bookmarkStart w:id="5" w:name="_Toc227396890"/>
      <w:bookmarkStart w:id="6" w:name="introduction"/>
      <w:bookmarkEnd w:id="4"/>
      <w:r>
        <w:rPr>
          <w:rFonts w:ascii="Times New Roman" w:hAnsi="Times New Roman" w:cs="Times New Roman"/>
          <w:color w:val="000000" w:themeColor="text1"/>
        </w:rPr>
        <w:br w:type="page"/>
      </w:r>
    </w:p>
    <w:p w14:paraId="452EAD09" w14:textId="75E54D16" w:rsidR="00A357A1" w:rsidRPr="00515BBF" w:rsidRDefault="00000000" w:rsidP="00F009EB">
      <w:pPr>
        <w:pStyle w:val="Heading2"/>
        <w:spacing w:line="360" w:lineRule="auto"/>
        <w:ind w:firstLine="284"/>
        <w:jc w:val="center"/>
        <w:rPr>
          <w:rFonts w:ascii="Times New Roman" w:hAnsi="Times New Roman" w:cs="Times New Roman"/>
          <w:b/>
          <w:bCs/>
          <w:color w:val="000000" w:themeColor="text1"/>
          <w:sz w:val="24"/>
          <w:szCs w:val="24"/>
        </w:rPr>
      </w:pPr>
      <w:r w:rsidRPr="00515BBF">
        <w:rPr>
          <w:rFonts w:ascii="Times New Roman" w:hAnsi="Times New Roman" w:cs="Times New Roman"/>
          <w:b/>
          <w:bCs/>
          <w:color w:val="000000" w:themeColor="text1"/>
          <w:sz w:val="24"/>
          <w:szCs w:val="24"/>
        </w:rPr>
        <w:lastRenderedPageBreak/>
        <w:t>2. Introduction</w:t>
      </w:r>
      <w:bookmarkEnd w:id="5"/>
    </w:p>
    <w:p w14:paraId="2AB10105" w14:textId="77777777" w:rsidR="00A357A1" w:rsidRPr="000222C3" w:rsidRDefault="00000000" w:rsidP="00F009EB">
      <w:pPr>
        <w:pStyle w:val="Heading3"/>
        <w:spacing w:line="360" w:lineRule="auto"/>
        <w:rPr>
          <w:rFonts w:ascii="Times New Roman" w:hAnsi="Times New Roman" w:cs="Times New Roman"/>
          <w:color w:val="000000" w:themeColor="text1"/>
          <w:sz w:val="24"/>
          <w:szCs w:val="24"/>
        </w:rPr>
      </w:pPr>
      <w:bookmarkStart w:id="7" w:name="_Toc227396891"/>
      <w:bookmarkStart w:id="8" w:name="background-and-motivation"/>
      <w:r w:rsidRPr="000222C3">
        <w:rPr>
          <w:rFonts w:ascii="Times New Roman" w:hAnsi="Times New Roman" w:cs="Times New Roman"/>
          <w:color w:val="000000" w:themeColor="text1"/>
          <w:sz w:val="24"/>
          <w:szCs w:val="24"/>
        </w:rPr>
        <w:t>2.1 Background and Motivation</w:t>
      </w:r>
      <w:bookmarkEnd w:id="7"/>
    </w:p>
    <w:p w14:paraId="6380F2FB"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Agriculture is the economic and social foundation of Nepal, sustaining the livelihoods of more than 60% of the population and contributing approximately 24% of gross domestic product (Subba et al., 2021). Within this agricultural economy, spice crops play an outsize role: Nepal is the world’s third-largest producer of large cardamom (</w:t>
      </w:r>
      <w:r w:rsidRPr="000222C3">
        <w:rPr>
          <w:rFonts w:ascii="Times New Roman" w:hAnsi="Times New Roman" w:cs="Times New Roman"/>
          <w:i/>
          <w:iCs/>
          <w:color w:val="000000" w:themeColor="text1"/>
        </w:rPr>
        <w:t>Amomum subulatum</w:t>
      </w:r>
      <w:r w:rsidRPr="000222C3">
        <w:rPr>
          <w:rFonts w:ascii="Times New Roman" w:hAnsi="Times New Roman" w:cs="Times New Roman"/>
          <w:color w:val="000000" w:themeColor="text1"/>
        </w:rPr>
        <w:t xml:space="preserve"> Roxb.), with cultivation concentrated in the eastern hill districts where the crop functions as the primary source of household cash income for tens of thousands of smallholder families (Dhungana et al., 2024). True cardamom (</w:t>
      </w:r>
      <w:r w:rsidRPr="000222C3">
        <w:rPr>
          <w:rFonts w:ascii="Times New Roman" w:hAnsi="Times New Roman" w:cs="Times New Roman"/>
          <w:i/>
          <w:iCs/>
          <w:color w:val="000000" w:themeColor="text1"/>
        </w:rPr>
        <w:t>Elettaria cardamomum</w:t>
      </w:r>
      <w:r w:rsidRPr="000222C3">
        <w:rPr>
          <w:rFonts w:ascii="Times New Roman" w:hAnsi="Times New Roman" w:cs="Times New Roman"/>
          <w:color w:val="000000" w:themeColor="text1"/>
        </w:rPr>
        <w:t xml:space="preserve"> Maton) is additionally grown in smaller quantities in Nepal’s mid-hill regions.</w:t>
      </w:r>
    </w:p>
    <w:p w14:paraId="64F6830A"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The economic foundations of cardamom cultivation are persistently undermined by two fungal pathogens. </w:t>
      </w:r>
      <w:r w:rsidRPr="000222C3">
        <w:rPr>
          <w:rFonts w:ascii="Times New Roman" w:hAnsi="Times New Roman" w:cs="Times New Roman"/>
          <w:i/>
          <w:iCs/>
          <w:color w:val="000000" w:themeColor="text1"/>
        </w:rPr>
        <w:t>Colletotrichum gloeosporioides</w:t>
      </w:r>
      <w:r w:rsidRPr="000222C3">
        <w:rPr>
          <w:rFonts w:ascii="Times New Roman" w:hAnsi="Times New Roman" w:cs="Times New Roman"/>
          <w:color w:val="000000" w:themeColor="text1"/>
        </w:rPr>
        <w:t xml:space="preserve"> produces anthracnose-type Blight, characterized by water-soaked irregular lesions that expand into necrotic areas with light-brown centers and dark margins. </w:t>
      </w:r>
      <w:r w:rsidRPr="000222C3">
        <w:rPr>
          <w:rFonts w:ascii="Times New Roman" w:hAnsi="Times New Roman" w:cs="Times New Roman"/>
          <w:i/>
          <w:iCs/>
          <w:color w:val="000000" w:themeColor="text1"/>
        </w:rPr>
        <w:t>Phyllosticta</w:t>
      </w:r>
      <w:r w:rsidRPr="000222C3">
        <w:rPr>
          <w:rFonts w:ascii="Times New Roman" w:hAnsi="Times New Roman" w:cs="Times New Roman"/>
          <w:color w:val="000000" w:themeColor="text1"/>
        </w:rPr>
        <w:t xml:space="preserve"> species produce circular or elliptical Leaf Spot formations with tan or gray centers surrounded by chlorotic halos (Sunil et al., 2022). Paudel and Bhatt (2019) documented yield losses exceeding 30–40% in severe blight episodes, while Yadav and Basnet (2021) identified both diseases as primary threats to the long-term viability of cardamom cultivation in Nepal, emphasizing that delayed identification was the key factor enabling progression to economically irreversible disease stages.</w:t>
      </w:r>
    </w:p>
    <w:p w14:paraId="600DFA2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challenge of early and accurate disease identification is fundamentally one of access. Qualified plant pathologists and agricultural extension officers are severely scarce in Nepal’s remote hill communities; an accurate expert diagnosis may require a journey of several hours from a remote farm (K.C. &amp; Upreti, 2017). Furthermore, the visual similarity between early-stage Colletotrichum Blight and Phyllosticta Leaf Spot—both presenting as small, discolored lesions before distinctive morphological differentiation—means that even experienced farmers frequently cannot distinguish between them without specialist training (Pun, 2019). The consequence is delayed intervention, disease spread, and avoidable economic loss.</w:t>
      </w:r>
    </w:p>
    <w:p w14:paraId="1341F2F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convergence of deep learning for image classification, cloud-based inference services, and smartphone proliferation has created a technically credible pathway to automated, field-</w:t>
      </w:r>
      <w:r w:rsidRPr="000222C3">
        <w:rPr>
          <w:rFonts w:ascii="Times New Roman" w:hAnsi="Times New Roman" w:cs="Times New Roman"/>
          <w:color w:val="000000" w:themeColor="text1"/>
        </w:rPr>
        <w:lastRenderedPageBreak/>
        <w:t>deployable plant disease diagnosis. Sunil et al. (2022) demonstrated that EfficientNetV2-L—a state-of-the-art efficient convolutional neural network—could classify cardamom leaf diseases at 98.26% accuracy from a field-collected image dataset, establishing the technical feasibility of the problem. However, their work remained a research artifact: no deployed tool, no visual explanation for predictions, no provision for non-cardamom inputs, no language accessibility for Nepali-speaking farmers, and no evaluation beyond a single train-test split.</w:t>
      </w:r>
    </w:p>
    <w:p w14:paraId="64120CC5"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This research proposes to bridge that gap by transforming the Sunil et al. (2022) research model into a complete, deployed, interpretable, rigorously evaluated, and linguistically accessible diagnostic system. The work is situated within the precision agriculture movement and the growing literature on responsible AI deployment in resource-constrained agricultural contexts (Pandeya et al., 2025; Bhattarai &amp; Bhandari, 2020).</w:t>
      </w:r>
    </w:p>
    <w:p w14:paraId="2380E01F" w14:textId="77777777" w:rsidR="00A357A1" w:rsidRPr="000222C3" w:rsidRDefault="00000000" w:rsidP="00F009EB">
      <w:pPr>
        <w:pStyle w:val="Heading3"/>
        <w:spacing w:line="360" w:lineRule="auto"/>
        <w:rPr>
          <w:rFonts w:ascii="Times New Roman" w:hAnsi="Times New Roman" w:cs="Times New Roman"/>
          <w:color w:val="000000" w:themeColor="text1"/>
          <w:sz w:val="24"/>
          <w:szCs w:val="24"/>
        </w:rPr>
      </w:pPr>
      <w:bookmarkStart w:id="9" w:name="_Toc227396892"/>
      <w:bookmarkStart w:id="10" w:name="significance-of-the-study"/>
      <w:bookmarkEnd w:id="8"/>
      <w:r w:rsidRPr="000222C3">
        <w:rPr>
          <w:rFonts w:ascii="Times New Roman" w:hAnsi="Times New Roman" w:cs="Times New Roman"/>
          <w:color w:val="000000" w:themeColor="text1"/>
          <w:sz w:val="24"/>
          <w:szCs w:val="24"/>
        </w:rPr>
        <w:t>2.2 Significance of the Study</w:t>
      </w:r>
      <w:bookmarkEnd w:id="9"/>
    </w:p>
    <w:p w14:paraId="2222D716" w14:textId="77777777" w:rsidR="00A357A1" w:rsidRPr="000222C3" w:rsidRDefault="00000000" w:rsidP="00F009EB">
      <w:pPr>
        <w:pStyle w:val="FirstParagraph"/>
        <w:spacing w:line="360" w:lineRule="auto"/>
        <w:rPr>
          <w:rFonts w:ascii="Times New Roman" w:hAnsi="Times New Roman" w:cs="Times New Roman"/>
          <w:color w:val="000000" w:themeColor="text1"/>
        </w:rPr>
      </w:pPr>
      <w:r w:rsidRPr="000222C3">
        <w:rPr>
          <w:rFonts w:ascii="Times New Roman" w:hAnsi="Times New Roman" w:cs="Times New Roman"/>
          <w:color w:val="000000" w:themeColor="text1"/>
        </w:rPr>
        <w:t>The significance of this research extends across four dimensions:</w:t>
      </w:r>
    </w:p>
    <w:p w14:paraId="2DA227F5"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Scientific significance</w:t>
      </w:r>
      <w:r w:rsidRPr="000222C3">
        <w:rPr>
          <w:rFonts w:ascii="Times New Roman" w:hAnsi="Times New Roman" w:cs="Times New Roman"/>
          <w:color w:val="000000" w:themeColor="text1"/>
        </w:rPr>
        <w:t>: This research will produce the first rigorously multi-protocol evaluated deep learning system for cardamom disease detection, introducing 5-fold cross-validation, background-removal ablation, robustness testing, and error analysis to a domain that has lacked systematic evaluation depth. The background-removal ablation</w:t>
      </w:r>
      <w:proofErr w:type="gramStart"/>
      <w:r w:rsidRPr="000222C3">
        <w:rPr>
          <w:rFonts w:ascii="Times New Roman" w:hAnsi="Times New Roman" w:cs="Times New Roman"/>
          <w:color w:val="000000" w:themeColor="text1"/>
        </w:rPr>
        <w:t>, in particular, will</w:t>
      </w:r>
      <w:proofErr w:type="gramEnd"/>
      <w:r w:rsidRPr="000222C3">
        <w:rPr>
          <w:rFonts w:ascii="Times New Roman" w:hAnsi="Times New Roman" w:cs="Times New Roman"/>
          <w:color w:val="000000" w:themeColor="text1"/>
        </w:rPr>
        <w:t xml:space="preserve"> empirically test an assumption made but not validated in the primary reference study (Sunil et al., 2022).</w:t>
      </w:r>
    </w:p>
    <w:p w14:paraId="40E3A7FD"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Technical significance</w:t>
      </w:r>
      <w:r w:rsidRPr="000222C3">
        <w:rPr>
          <w:rFonts w:ascii="Times New Roman" w:hAnsi="Times New Roman" w:cs="Times New Roman"/>
          <w:color w:val="000000" w:themeColor="text1"/>
        </w:rPr>
        <w:t>: The integration of Grad-CAM++ explainability into a deployed production system—not merely as a research visualization tool—represents an engineering contribution that advances the state of practice for agricultural AI deployment. The five-stage heuristic severity module operationalizes visual attribution maps as actionable management guidance.</w:t>
      </w:r>
    </w:p>
    <w:p w14:paraId="78B06169"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Social significance</w:t>
      </w:r>
      <w:r w:rsidRPr="000222C3">
        <w:rPr>
          <w:rFonts w:ascii="Times New Roman" w:hAnsi="Times New Roman" w:cs="Times New Roman"/>
          <w:color w:val="000000" w:themeColor="text1"/>
        </w:rPr>
        <w:t>: Nepal’s cardamom smallholder farming communities are among the most geographically isolated agricultural populations in South Asia. The development of a bilingual English/Nepali diagnostic tool specifically designed for their context represents a direct response to the structural accessibility barriers that have historically excluded Nepali farmers from the benefits of agricultural AI.</w:t>
      </w:r>
    </w:p>
    <w:p w14:paraId="0E69A117" w14:textId="190452BD"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lastRenderedPageBreak/>
        <w:t>Methodological significance</w:t>
      </w:r>
      <w:r w:rsidRPr="000222C3">
        <w:rPr>
          <w:rFonts w:ascii="Times New Roman" w:hAnsi="Times New Roman" w:cs="Times New Roman"/>
          <w:color w:val="000000" w:themeColor="text1"/>
        </w:rPr>
        <w:t>: The comparison between raw and background-removed image conditions, and between different perturbation types in robustness testing, will generate generalizable evidence about the conditions under which preprocessing choices help or harm classification performance—evidence applicable beyond cardamom to other crop disease detection projects operating with field-collected datasets.</w:t>
      </w:r>
    </w:p>
    <w:p w14:paraId="0555A143" w14:textId="77777777" w:rsidR="00A357A1" w:rsidRPr="000222C3" w:rsidRDefault="00000000" w:rsidP="00F009EB">
      <w:pPr>
        <w:pStyle w:val="Heading2"/>
        <w:spacing w:line="360" w:lineRule="auto"/>
        <w:ind w:firstLine="284"/>
        <w:rPr>
          <w:rFonts w:ascii="Times New Roman" w:hAnsi="Times New Roman" w:cs="Times New Roman"/>
          <w:color w:val="000000" w:themeColor="text1"/>
          <w:sz w:val="24"/>
          <w:szCs w:val="24"/>
        </w:rPr>
      </w:pPr>
      <w:bookmarkStart w:id="11" w:name="_Toc227396893"/>
      <w:bookmarkStart w:id="12" w:name="problem-statement"/>
      <w:bookmarkEnd w:id="6"/>
      <w:bookmarkEnd w:id="10"/>
      <w:r w:rsidRPr="000222C3">
        <w:rPr>
          <w:rFonts w:ascii="Times New Roman" w:hAnsi="Times New Roman" w:cs="Times New Roman"/>
          <w:color w:val="000000" w:themeColor="text1"/>
          <w:sz w:val="24"/>
          <w:szCs w:val="24"/>
        </w:rPr>
        <w:t>3. Problem Statement</w:t>
      </w:r>
      <w:bookmarkEnd w:id="11"/>
    </w:p>
    <w:p w14:paraId="411839C4"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Despite Nepal’s status as a leading producer of large cardamom, the farming communities responsible for this production lack access to accurate, timely, and affordable leaf disease diagnostic tools. The two principal fungal diseases—Colletotrichum Blight and Phyllosticta Leaf Spot—are visually similar in early stages, geographically remote from expert consultation, and collectively capable of destroying more than a third of the seasonal harvest if not identified and treated promptly.</w:t>
      </w:r>
    </w:p>
    <w:p w14:paraId="596CF768"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research literature has established the technical feasibility of automated cardamom leaf disease detection using convolutional neural networks (Sunil et al., 2022</w:t>
      </w:r>
      <w:proofErr w:type="gramStart"/>
      <w:r w:rsidRPr="000222C3">
        <w:rPr>
          <w:rFonts w:ascii="Times New Roman" w:hAnsi="Times New Roman" w:cs="Times New Roman"/>
          <w:color w:val="000000" w:themeColor="text1"/>
        </w:rPr>
        <w:t>), but</w:t>
      </w:r>
      <w:proofErr w:type="gramEnd"/>
      <w:r w:rsidRPr="000222C3">
        <w:rPr>
          <w:rFonts w:ascii="Times New Roman" w:hAnsi="Times New Roman" w:cs="Times New Roman"/>
          <w:color w:val="000000" w:themeColor="text1"/>
        </w:rPr>
        <w:t xml:space="preserve"> has not translated this feasibility into practical utility. Specifically, the following problems remain unaddressed:</w:t>
      </w:r>
    </w:p>
    <w:p w14:paraId="445C3D81" w14:textId="77777777" w:rsidR="00A357A1" w:rsidRPr="000222C3" w:rsidRDefault="00000000" w:rsidP="00F009EB">
      <w:pPr>
        <w:numPr>
          <w:ilvl w:val="0"/>
          <w:numId w:val="3"/>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The deployment gap</w:t>
      </w:r>
      <w:r w:rsidRPr="000222C3">
        <w:rPr>
          <w:rFonts w:ascii="Times New Roman" w:hAnsi="Times New Roman" w:cs="Times New Roman"/>
          <w:color w:val="000000" w:themeColor="text1"/>
        </w:rPr>
        <w:t>: No functional web or mobile interface exists for the Sunil et al. (2022) model or any comparable cardamom disease detection system; the agricultural community has no actionable tool.</w:t>
      </w:r>
    </w:p>
    <w:p w14:paraId="21B046D8" w14:textId="77777777" w:rsidR="00A357A1" w:rsidRPr="000222C3" w:rsidRDefault="00000000" w:rsidP="00F009EB">
      <w:pPr>
        <w:numPr>
          <w:ilvl w:val="0"/>
          <w:numId w:val="3"/>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The explainability gap</w:t>
      </w:r>
      <w:r w:rsidRPr="000222C3">
        <w:rPr>
          <w:rFonts w:ascii="Times New Roman" w:hAnsi="Times New Roman" w:cs="Times New Roman"/>
          <w:color w:val="000000" w:themeColor="text1"/>
        </w:rPr>
        <w:t>: Existing models produce classification outputs without visual explanations, preventing users from verifying that predictions are based on disease-relevant leaf features rather than background artifacts—a prerequisite for trust in expert-support applications.</w:t>
      </w:r>
    </w:p>
    <w:p w14:paraId="029AA32A" w14:textId="77777777" w:rsidR="00A357A1" w:rsidRPr="000222C3" w:rsidRDefault="00000000" w:rsidP="00F009EB">
      <w:pPr>
        <w:numPr>
          <w:ilvl w:val="0"/>
          <w:numId w:val="3"/>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The evaluation depth gap</w:t>
      </w:r>
      <w:r w:rsidRPr="000222C3">
        <w:rPr>
          <w:rFonts w:ascii="Times New Roman" w:hAnsi="Times New Roman" w:cs="Times New Roman"/>
          <w:color w:val="000000" w:themeColor="text1"/>
        </w:rPr>
        <w:t>: The Sunil et al. (2022) study reported performance on a single train-test split without cross-validation, ablation analysis, or robustness testing, leaving uncertainty about the stability and limitations of the reported accuracy.</w:t>
      </w:r>
    </w:p>
    <w:p w14:paraId="01723BCF" w14:textId="77777777" w:rsidR="00A357A1" w:rsidRPr="000222C3" w:rsidRDefault="00000000" w:rsidP="00F009EB">
      <w:pPr>
        <w:numPr>
          <w:ilvl w:val="0"/>
          <w:numId w:val="3"/>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The linguistic accessibility gap</w:t>
      </w:r>
      <w:r w:rsidRPr="000222C3">
        <w:rPr>
          <w:rFonts w:ascii="Times New Roman" w:hAnsi="Times New Roman" w:cs="Times New Roman"/>
          <w:color w:val="000000" w:themeColor="text1"/>
        </w:rPr>
        <w:t>: All published agricultural AI systems in this domain provide exclusively English interfaces, making them inaccessible to the large proportion of Nepali-speaking farmers who are the primary intended beneficiaries of these tools.</w:t>
      </w:r>
    </w:p>
    <w:p w14:paraId="166D1480" w14:textId="77777777" w:rsidR="00A357A1" w:rsidRPr="000222C3" w:rsidRDefault="00000000" w:rsidP="00F009EB">
      <w:pPr>
        <w:numPr>
          <w:ilvl w:val="0"/>
          <w:numId w:val="3"/>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lastRenderedPageBreak/>
        <w:t>The severity estimation gap</w:t>
      </w:r>
      <w:r w:rsidRPr="000222C3">
        <w:rPr>
          <w:rFonts w:ascii="Times New Roman" w:hAnsi="Times New Roman" w:cs="Times New Roman"/>
          <w:color w:val="000000" w:themeColor="text1"/>
        </w:rPr>
        <w:t>: Classification into disease categories is insufficient for practical management decisions; farmers and extension workers need guidance on disease severity (early, moderate, severe) to calibrate the urgency and intensity of their response.</w:t>
      </w:r>
    </w:p>
    <w:p w14:paraId="3FEEC781" w14:textId="5D77DD9D"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This research directly addresses all five gaps through a unified system design, implementation, and evaluation program.</w:t>
      </w:r>
    </w:p>
    <w:p w14:paraId="46687DC0" w14:textId="77777777" w:rsidR="00A357A1" w:rsidRPr="000222C3" w:rsidRDefault="00000000" w:rsidP="00F009EB">
      <w:pPr>
        <w:pStyle w:val="Heading2"/>
        <w:spacing w:line="360" w:lineRule="auto"/>
        <w:ind w:firstLine="284"/>
        <w:rPr>
          <w:rFonts w:ascii="Times New Roman" w:hAnsi="Times New Roman" w:cs="Times New Roman"/>
          <w:color w:val="000000" w:themeColor="text1"/>
          <w:sz w:val="24"/>
          <w:szCs w:val="24"/>
        </w:rPr>
      </w:pPr>
      <w:bookmarkStart w:id="13" w:name="_Toc227396894"/>
      <w:bookmarkStart w:id="14" w:name="research-objectives"/>
      <w:bookmarkEnd w:id="12"/>
      <w:r w:rsidRPr="000222C3">
        <w:rPr>
          <w:rFonts w:ascii="Times New Roman" w:hAnsi="Times New Roman" w:cs="Times New Roman"/>
          <w:color w:val="000000" w:themeColor="text1"/>
          <w:sz w:val="24"/>
          <w:szCs w:val="24"/>
        </w:rPr>
        <w:t>4. Research Objectives</w:t>
      </w:r>
      <w:bookmarkEnd w:id="13"/>
    </w:p>
    <w:p w14:paraId="31ACF914"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15" w:name="_Toc227396895"/>
      <w:bookmarkStart w:id="16" w:name="primary-objectives"/>
      <w:r w:rsidRPr="000222C3">
        <w:rPr>
          <w:rFonts w:ascii="Times New Roman" w:hAnsi="Times New Roman" w:cs="Times New Roman"/>
          <w:color w:val="000000" w:themeColor="text1"/>
          <w:sz w:val="24"/>
          <w:szCs w:val="24"/>
        </w:rPr>
        <w:t>4.1 Primary Objectives</w:t>
      </w:r>
      <w:bookmarkEnd w:id="15"/>
    </w:p>
    <w:p w14:paraId="53DC554C"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1</w:t>
      </w:r>
      <w:r w:rsidRPr="000222C3">
        <w:rPr>
          <w:rFonts w:ascii="Times New Roman" w:hAnsi="Times New Roman" w:cs="Times New Roman"/>
          <w:color w:val="000000" w:themeColor="text1"/>
        </w:rPr>
        <w:t>: To design and train a high-accuracy deep learning classifier using EfficientNetV2-S with ImageNet-pretrained transfer learning for four-class cardamom leaf disease classification (Colletotrichum Blight, Phyllosticta Leaf Spot, Healthy, and Other), achieving an overall test accuracy target of ≥ 85%.</w:t>
      </w:r>
    </w:p>
    <w:p w14:paraId="46C12711"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2</w:t>
      </w:r>
      <w:r w:rsidRPr="000222C3">
        <w:rPr>
          <w:rFonts w:ascii="Times New Roman" w:hAnsi="Times New Roman" w:cs="Times New Roman"/>
          <w:color w:val="000000" w:themeColor="text1"/>
        </w:rPr>
        <w:t>: To conduct a rigorous, multi-protocol empirical evaluation of the trained classifier, comprising: (a) held-out test set evaluation; (b) 5-fold stratified cross-validation; (c) a background-removal ablation study comparing rembg-preprocessed versus raw image conditions; (d) comprehensive error analysis with confidence distribution examination; and (e) robustness testing under nine image perturbation conditions simulating real-world field degradation.</w:t>
      </w:r>
    </w:p>
    <w:p w14:paraId="7B04849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3</w:t>
      </w:r>
      <w:r w:rsidRPr="000222C3">
        <w:rPr>
          <w:rFonts w:ascii="Times New Roman" w:hAnsi="Times New Roman" w:cs="Times New Roman"/>
          <w:color w:val="000000" w:themeColor="text1"/>
        </w:rPr>
        <w:t>: To implement Gradient-weighted Class Activation Mapping (Grad-CAM) and its second-order extension Grad-CAM++ as integrated components of the production system, providing spatially coherent visual explanations that highlight disease-relevant leaf regions for each prediction.</w:t>
      </w:r>
    </w:p>
    <w:p w14:paraId="775EED97"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4</w:t>
      </w:r>
      <w:r w:rsidRPr="000222C3">
        <w:rPr>
          <w:rFonts w:ascii="Times New Roman" w:hAnsi="Times New Roman" w:cs="Times New Roman"/>
          <w:color w:val="000000" w:themeColor="text1"/>
        </w:rPr>
        <w:t>: To design, implement, and deploy a complete three-tier full-stack system: (a) a FastAPI REST backend providing AI inference as a service; (b) a React TypeScript web application for extension workers and researchers; and (c) a React Native mobile application with comprehensive bilingual English/Nepali disease management guidance for smallholder farmers.</w:t>
      </w:r>
    </w:p>
    <w:p w14:paraId="0FCDB32B"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17" w:name="_Toc227396896"/>
      <w:bookmarkStart w:id="18" w:name="secondary-objectives"/>
      <w:bookmarkEnd w:id="16"/>
      <w:r w:rsidRPr="000222C3">
        <w:rPr>
          <w:rFonts w:ascii="Times New Roman" w:hAnsi="Times New Roman" w:cs="Times New Roman"/>
          <w:color w:val="000000" w:themeColor="text1"/>
          <w:sz w:val="24"/>
          <w:szCs w:val="24"/>
        </w:rPr>
        <w:lastRenderedPageBreak/>
        <w:t>4.2 Secondary Objectives</w:t>
      </w:r>
      <w:bookmarkEnd w:id="17"/>
    </w:p>
    <w:p w14:paraId="615F2F18"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5</w:t>
      </w:r>
      <w:r w:rsidRPr="000222C3">
        <w:rPr>
          <w:rFonts w:ascii="Times New Roman" w:hAnsi="Times New Roman" w:cs="Times New Roman"/>
          <w:color w:val="000000" w:themeColor="text1"/>
        </w:rPr>
        <w:t>: To implement a heuristic five-stage disease severity estimation module that derives approximate lesion extent from Grad-CAM activation maps, providing clinically interpretable staging (mild, moderate, severe, very severe) to guide management urgency.</w:t>
      </w:r>
    </w:p>
    <w:p w14:paraId="1B9E8795"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6</w:t>
      </w:r>
      <w:r w:rsidRPr="000222C3">
        <w:rPr>
          <w:rFonts w:ascii="Times New Roman" w:hAnsi="Times New Roman" w:cs="Times New Roman"/>
          <w:color w:val="000000" w:themeColor="text1"/>
        </w:rPr>
        <w:t>: To document a fully reproducible training and evaluation pipeline with fixed random seeds, explicit hyperparameter configuration, and open-source implementation hosted in a version-controlled repository.</w:t>
      </w:r>
    </w:p>
    <w:p w14:paraId="20042834" w14:textId="66C1D0B2"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Objective 7</w:t>
      </w:r>
      <w:r w:rsidRPr="000222C3">
        <w:rPr>
          <w:rFonts w:ascii="Times New Roman" w:hAnsi="Times New Roman" w:cs="Times New Roman"/>
          <w:color w:val="000000" w:themeColor="text1"/>
        </w:rPr>
        <w:t>: To critically compare the system’s design choices, evaluation results, and limitations against the Sunil et al. (2022) baseline and the broader plant disease detection literature, identifying the specific contributions and the conditions under which the findings generalize.</w:t>
      </w:r>
    </w:p>
    <w:p w14:paraId="5A8704DE" w14:textId="77777777" w:rsidR="00A357A1" w:rsidRPr="000222C3" w:rsidRDefault="00000000" w:rsidP="00F009EB">
      <w:pPr>
        <w:pStyle w:val="Heading2"/>
        <w:spacing w:line="360" w:lineRule="auto"/>
        <w:rPr>
          <w:rFonts w:ascii="Times New Roman" w:hAnsi="Times New Roman" w:cs="Times New Roman"/>
          <w:color w:val="000000" w:themeColor="text1"/>
          <w:sz w:val="24"/>
          <w:szCs w:val="24"/>
        </w:rPr>
      </w:pPr>
      <w:bookmarkStart w:id="19" w:name="_Toc227396897"/>
      <w:bookmarkStart w:id="20" w:name="research-questions"/>
      <w:bookmarkEnd w:id="14"/>
      <w:bookmarkEnd w:id="18"/>
      <w:r w:rsidRPr="000222C3">
        <w:rPr>
          <w:rFonts w:ascii="Times New Roman" w:hAnsi="Times New Roman" w:cs="Times New Roman"/>
          <w:color w:val="000000" w:themeColor="text1"/>
          <w:sz w:val="24"/>
          <w:szCs w:val="24"/>
        </w:rPr>
        <w:t>5. Research Questions</w:t>
      </w:r>
      <w:bookmarkEnd w:id="19"/>
    </w:p>
    <w:p w14:paraId="08D29869" w14:textId="77777777" w:rsidR="00A357A1" w:rsidRPr="000222C3" w:rsidRDefault="00000000" w:rsidP="00F009EB">
      <w:pPr>
        <w:pStyle w:val="FirstParagraph"/>
        <w:spacing w:line="360" w:lineRule="auto"/>
        <w:rPr>
          <w:rFonts w:ascii="Times New Roman" w:hAnsi="Times New Roman" w:cs="Times New Roman"/>
          <w:color w:val="000000" w:themeColor="text1"/>
        </w:rPr>
      </w:pPr>
      <w:r w:rsidRPr="000222C3">
        <w:rPr>
          <w:rFonts w:ascii="Times New Roman" w:hAnsi="Times New Roman" w:cs="Times New Roman"/>
          <w:color w:val="000000" w:themeColor="text1"/>
        </w:rPr>
        <w:t>The following research questions guide the investigation:</w:t>
      </w:r>
    </w:p>
    <w:p w14:paraId="122DACDE"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RQ1</w:t>
      </w:r>
      <w:r w:rsidRPr="000222C3">
        <w:rPr>
          <w:rFonts w:ascii="Times New Roman" w:hAnsi="Times New Roman" w:cs="Times New Roman"/>
          <w:color w:val="000000" w:themeColor="text1"/>
        </w:rPr>
        <w:t>: Can EfficientNetV2-S, fine-tuned with transfer learning on a field-collected cardamom leaf disease dataset with inverse-frequency class weighting and stochastic augmentation, achieve overall test accuracy exceeding 85% and per-class F1-scores exceeding 0.70 on a four-class classification task including an “Other” rejection class?</w:t>
      </w:r>
    </w:p>
    <w:p w14:paraId="7D4D8761"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RQ2</w:t>
      </w:r>
      <w:r w:rsidRPr="000222C3">
        <w:rPr>
          <w:rFonts w:ascii="Times New Roman" w:hAnsi="Times New Roman" w:cs="Times New Roman"/>
          <w:color w:val="000000" w:themeColor="text1"/>
        </w:rPr>
        <w:t>: Does the model’s performance generalize consistently across different data partitioning strategies, as measured by mean accuracy and standard deviation in 5-fold stratified cross-validation?</w:t>
      </w:r>
    </w:p>
    <w:p w14:paraId="6536DC60" w14:textId="77777777" w:rsidR="001C55DD"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RQ3</w:t>
      </w:r>
      <w:r w:rsidRPr="000222C3">
        <w:rPr>
          <w:rFonts w:ascii="Times New Roman" w:hAnsi="Times New Roman" w:cs="Times New Roman"/>
          <w:color w:val="000000" w:themeColor="text1"/>
        </w:rPr>
        <w:t xml:space="preserve">: Does background removal using rembg (U²-Net ONNX implementation) improve or degrade classification accuracy relative to the raw image baseline, </w:t>
      </w:r>
    </w:p>
    <w:p w14:paraId="224F8010" w14:textId="02A09312"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and which disease classes are most affected by this preprocessing decision?</w:t>
      </w:r>
    </w:p>
    <w:p w14:paraId="1B965B9B" w14:textId="77777777" w:rsidR="001C55DD"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RQ4</w:t>
      </w:r>
      <w:r w:rsidRPr="000222C3">
        <w:rPr>
          <w:rFonts w:ascii="Times New Roman" w:hAnsi="Times New Roman" w:cs="Times New Roman"/>
          <w:color w:val="000000" w:themeColor="text1"/>
        </w:rPr>
        <w:t xml:space="preserve">: Which types of image perturbation—blur, brightness reduction, additive noise, rotation, and partial cropping—cause the greatest degradation in model performance, </w:t>
      </w:r>
    </w:p>
    <w:p w14:paraId="5EF0A7F9" w14:textId="04B1299F"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and which are effectively mitigated by the data augmentation policy?</w:t>
      </w:r>
    </w:p>
    <w:p w14:paraId="5168E435"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lastRenderedPageBreak/>
        <w:t>RQ5</w:t>
      </w:r>
      <w:r w:rsidRPr="000222C3">
        <w:rPr>
          <w:rFonts w:ascii="Times New Roman" w:hAnsi="Times New Roman" w:cs="Times New Roman"/>
          <w:color w:val="000000" w:themeColor="text1"/>
        </w:rPr>
        <w:t>: Do Grad-CAM++ activation maps for disease-classified images concentrate on visually identifiable disease lesion regions rather than on background artifacts or non-diagnostic leaf areas?</w:t>
      </w:r>
    </w:p>
    <w:p w14:paraId="7F0D71C9" w14:textId="7C3D6190"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RQ6</w:t>
      </w:r>
      <w:r w:rsidRPr="000222C3">
        <w:rPr>
          <w:rFonts w:ascii="Times New Roman" w:hAnsi="Times New Roman" w:cs="Times New Roman"/>
          <w:color w:val="000000" w:themeColor="text1"/>
        </w:rPr>
        <w:t>: Can a bilingual English/Nepali full-stack system—including disease diagnosis, visual explanation, severity staging, and agronomic management guidance—be designed, implemented, and containerized for reproducible deployment?</w:t>
      </w:r>
    </w:p>
    <w:p w14:paraId="41D31E6F" w14:textId="77777777" w:rsidR="00A357A1" w:rsidRPr="000222C3" w:rsidRDefault="00000000" w:rsidP="00F009EB">
      <w:pPr>
        <w:pStyle w:val="Heading2"/>
        <w:spacing w:line="360" w:lineRule="auto"/>
        <w:ind w:firstLine="284"/>
        <w:rPr>
          <w:rFonts w:ascii="Times New Roman" w:hAnsi="Times New Roman" w:cs="Times New Roman"/>
          <w:color w:val="000000" w:themeColor="text1"/>
          <w:sz w:val="24"/>
          <w:szCs w:val="24"/>
        </w:rPr>
      </w:pPr>
      <w:bookmarkStart w:id="21" w:name="_Toc227396898"/>
      <w:bookmarkStart w:id="22" w:name="literature-review"/>
      <w:bookmarkEnd w:id="20"/>
      <w:r w:rsidRPr="000222C3">
        <w:rPr>
          <w:rFonts w:ascii="Times New Roman" w:hAnsi="Times New Roman" w:cs="Times New Roman"/>
          <w:color w:val="000000" w:themeColor="text1"/>
          <w:sz w:val="24"/>
          <w:szCs w:val="24"/>
        </w:rPr>
        <w:t>6. Literature Review</w:t>
      </w:r>
      <w:bookmarkEnd w:id="21"/>
    </w:p>
    <w:p w14:paraId="5B437040"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23" w:name="_Toc227396899"/>
      <w:bookmarkStart w:id="24" w:name="Xbc98801e811bd47b89336ae399d3a174e19abc0"/>
      <w:r w:rsidRPr="000222C3">
        <w:rPr>
          <w:rFonts w:ascii="Times New Roman" w:hAnsi="Times New Roman" w:cs="Times New Roman"/>
          <w:color w:val="000000" w:themeColor="text1"/>
          <w:sz w:val="24"/>
          <w:szCs w:val="24"/>
        </w:rPr>
        <w:t>6.1 Deep Learning for Plant Disease Detection</w:t>
      </w:r>
      <w:bookmarkEnd w:id="23"/>
    </w:p>
    <w:p w14:paraId="45361E9E"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systematic application of deep learning to plant disease detection was catalyzed by Mohanty et al. (2016), who demonstrated that a GoogLeNet CNN fine-tuned with transfer learning achieved 99.35% accuracy on the PlantVillage benchmark—</w:t>
      </w:r>
      <w:proofErr w:type="gramStart"/>
      <w:r w:rsidRPr="000222C3">
        <w:rPr>
          <w:rFonts w:ascii="Times New Roman" w:hAnsi="Times New Roman" w:cs="Times New Roman"/>
          <w:color w:val="000000" w:themeColor="text1"/>
        </w:rPr>
        <w:t>a controlled</w:t>
      </w:r>
      <w:proofErr w:type="gramEnd"/>
      <w:r w:rsidRPr="000222C3">
        <w:rPr>
          <w:rFonts w:ascii="Times New Roman" w:hAnsi="Times New Roman" w:cs="Times New Roman"/>
          <w:color w:val="000000" w:themeColor="text1"/>
        </w:rPr>
        <w:t xml:space="preserve"> laboratory dataset of 54,306 labeled images across 26 disease classes and 14 crop species. While this result established technical feasibility, subsequent research exposed a critical limitation: the </w:t>
      </w:r>
      <w:proofErr w:type="gramStart"/>
      <w:r w:rsidRPr="000222C3">
        <w:rPr>
          <w:rFonts w:ascii="Times New Roman" w:hAnsi="Times New Roman" w:cs="Times New Roman"/>
          <w:color w:val="000000" w:themeColor="text1"/>
        </w:rPr>
        <w:t>benchmark’s controlled</w:t>
      </w:r>
      <w:proofErr w:type="gramEnd"/>
      <w:r w:rsidRPr="000222C3">
        <w:rPr>
          <w:rFonts w:ascii="Times New Roman" w:hAnsi="Times New Roman" w:cs="Times New Roman"/>
          <w:color w:val="000000" w:themeColor="text1"/>
        </w:rPr>
        <w:t xml:space="preserve"> capture conditions (uniform backgrounds, standardized lighting) meant that models trained on PlantVillage exhibited substantially degraded performance when evaluated on field-collected images (Barbedo, 2018).</w:t>
      </w:r>
    </w:p>
    <w:p w14:paraId="4841654B"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Barbedo (2018) systematically catalogued the factors responsible for this laboratory-to-field performance gap: background heterogeneity (soil, stems, multiple leaves), illumination variation (morning mist, direct sunlight, shadow), image quality variation (smartphone cameras of varying quality), and intra-class visual variation (disease appearing at different developmental stages). These factors are directly relevant to cardamom disease detection in Nepal’s hill plantation environments, where capture conditions are far from controlled.</w:t>
      </w:r>
    </w:p>
    <w:p w14:paraId="0FD7DC8B"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Thapa et al. (2020) directly measured the laboratory-to-field gap by constructing PlantDoc, a 2,598-image dataset collected in real field conditions across 13 species and 17 diseases. Models consistently achieved substantially lower accuracy on PlantDoc than on PlantVillage, empirically confirming Barbedo’s predictions. The lesson for the present research is that field-collected training data—as provided by Sunil et al. (2022)—is essential for building a system with realistic field performance.</w:t>
      </w:r>
    </w:p>
    <w:p w14:paraId="6734825B"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Ferentinos (2018) performed a systematic architectural comparison on PlantVillage, confirming that transfer learning with ImageNet pretraining outperformed training from scratch across all architectures benchmarked. This result provides theoretical grounding for the transfer-learning approach that this research will employ.</w:t>
      </w:r>
    </w:p>
    <w:p w14:paraId="6479D04C"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25" w:name="_Toc227396900"/>
      <w:bookmarkStart w:id="26" w:name="efficientnet-and-efficientnetv2"/>
      <w:bookmarkEnd w:id="24"/>
      <w:r w:rsidRPr="000222C3">
        <w:rPr>
          <w:rFonts w:ascii="Times New Roman" w:hAnsi="Times New Roman" w:cs="Times New Roman"/>
          <w:color w:val="000000" w:themeColor="text1"/>
          <w:sz w:val="24"/>
          <w:szCs w:val="24"/>
        </w:rPr>
        <w:t>6.2 EfficientNet and EfficientNetV2</w:t>
      </w:r>
      <w:bookmarkEnd w:id="25"/>
    </w:p>
    <w:p w14:paraId="3038DB63"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EfficientNet (Tan &amp; Le, 2019) introduced compound scaling, a principled methodology for simultaneously adjusting network width, depth, and input resolution through a fixed scaling coefficient. The key theoretical contribution was the observation that these three dimensions are not independent: scaling one without the others produces sub-optimal accuracy per parameter. Compound scaling yields architectures that consistently outperform contemporaries (ResNet, Inception, VGG, DenseNet) at matched computational budgets.</w:t>
      </w:r>
    </w:p>
    <w:p w14:paraId="10452E66"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EfficientNetV2 (Tan &amp; Le, 2021) extended this with Fused-MBConv operations in early network stages—merging the depthwise convolution and pointwise expansion into a single regular convolution for higher hardware throughput—and adaptive progressive training, which gradually increases input resolution and augmentation strength during training. These changes yielded faster training and stronger accuracy. EfficientNetV2-S, the smallest variant (21.5M parameters, 8.8 GFLOPs), provides the best inference efficiency for deployment in a CPU-served API context and is therefore selected as the classification backbone for this research.</w:t>
      </w:r>
    </w:p>
    <w:p w14:paraId="4911B2D4"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Sunil et al. (2022) applied EfficientNetV2-L to cardamom disease classification on a 1,724-image field-collected dataset across three disease classes, reporting 98.26% accuracy with U²-Net background removal as a preprocessing stage. This study is the direct baseline for the present research. The selection of EfficientNetV2-S over EfficientNetV2-L is motivated by the deployment context: V2-L’s 118M parameters impose inference overhead incompatible with CPU-based API serving at reasonable latency, whereas V2-S’s 21.5M parameters provide acceptable latency without GPU acceleration.</w:t>
      </w:r>
    </w:p>
    <w:p w14:paraId="47065C90"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Atila et al. (2021) systematically benchmarked EfficientNet variants on PlantVillage, demonstrating consistent superiority over ResNet-50 and InceptionV3, establishing the EfficientNet family as the state of the art for plant disease image classification tasks.</w:t>
      </w:r>
    </w:p>
    <w:p w14:paraId="5A19C937"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27" w:name="_Toc227396901"/>
      <w:bookmarkStart w:id="28" w:name="Xef65c3a1528e700b0de21e076fe9d547863c736"/>
      <w:bookmarkEnd w:id="26"/>
      <w:r w:rsidRPr="000222C3">
        <w:rPr>
          <w:rFonts w:ascii="Times New Roman" w:hAnsi="Times New Roman" w:cs="Times New Roman"/>
          <w:color w:val="000000" w:themeColor="text1"/>
          <w:sz w:val="24"/>
          <w:szCs w:val="24"/>
        </w:rPr>
        <w:lastRenderedPageBreak/>
        <w:t>6.3 Transfer Learning for Agricultural Image Classification</w:t>
      </w:r>
      <w:bookmarkEnd w:id="27"/>
    </w:p>
    <w:p w14:paraId="2A493912"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theoretical and empirical case for ImageNet-pretrained transfer learning in agricultural image classification is well-established (Kaya et al., 2019). For the small to medium dataset sizes encountered in crop-specific studies (1,000–5,000 images), the optimization landscape is sufficiently complex that training from random initialization is prone to convergence to poor local minima. ImageNet-pretrained weights provide feature detectors that capture low-level image primitives (edges, colors, gradients) and mid-level texture representations that transfer broadly across vision domains. These representations substantially reduce the effective optimization distance to a high-performing solution for the target domain.</w:t>
      </w:r>
    </w:p>
    <w:p w14:paraId="561F2534"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Full end-to-end fine-tuning—updating all backbone weights jointly with the custom classification head—has been shown to outperform frozen-feature approaches for domain-specific applications where the target domain’s texture characteristics differ from ImageNet (Atila et al., 2021). Disease lesion textures are visually quite different from ImageNet object categories, making full fine-tuning the appropriate strategy. This research will employ full end-to-end fine-tuning throughout.</w:t>
      </w:r>
    </w:p>
    <w:p w14:paraId="03E3288A"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29" w:name="_Toc227396902"/>
      <w:bookmarkStart w:id="30" w:name="explainable-ai-grad-cam-and-grad-cam"/>
      <w:bookmarkEnd w:id="28"/>
      <w:r w:rsidRPr="000222C3">
        <w:rPr>
          <w:rFonts w:ascii="Times New Roman" w:hAnsi="Times New Roman" w:cs="Times New Roman"/>
          <w:color w:val="000000" w:themeColor="text1"/>
          <w:sz w:val="24"/>
          <w:szCs w:val="24"/>
        </w:rPr>
        <w:t>6.4 Explainable AI: Grad-CAM and Grad-CAM++</w:t>
      </w:r>
      <w:bookmarkEnd w:id="29"/>
    </w:p>
    <w:p w14:paraId="3C96F825"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Selvaraju et al. (2017) introduced Grad-CAM, a technique that produces class-discriminative localization maps by computing the gradient of a predicted class score with respect to the activations of a target convolutional layer and forming a weighted sum of those activation maps:</w:t>
      </w:r>
    </w:p>
    <w:p w14:paraId="06BA7E42"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L</m:t>
              </m:r>
            </m:e>
            <m:sup>
              <m:r>
                <w:rPr>
                  <w:rFonts w:ascii="Cambria Math" w:hAnsi="Cambria Math" w:cs="Times New Roman"/>
                  <w:color w:val="000000" w:themeColor="text1"/>
                </w:rPr>
                <m:t>c</m:t>
              </m:r>
            </m:sup>
          </m:sSup>
          <m:r>
            <m:rPr>
              <m:sty m:val="p"/>
            </m:rPr>
            <w:rPr>
              <w:rFonts w:ascii="Cambria Math" w:hAnsi="Cambria Math" w:cs="Times New Roman"/>
              <w:color w:val="000000" w:themeColor="text1"/>
            </w:rPr>
            <m:t>=</m:t>
          </m:r>
          <m:r>
            <m:rPr>
              <m:nor/>
            </m:rPr>
            <w:rPr>
              <w:rFonts w:ascii="Times New Roman" w:hAnsi="Times New Roman" w:cs="Times New Roman"/>
              <w:color w:val="000000" w:themeColor="text1"/>
            </w:rPr>
            <m:t>ReLU</m:t>
          </m:r>
          <m:r>
            <w:rPr>
              <w:rFonts w:ascii="Cambria Math" w:hAnsi="Cambria Math" w:cs="Times New Roman"/>
              <w:color w:val="000000" w:themeColor="text1"/>
            </w:rPr>
            <m:t>​</m:t>
          </m:r>
          <m:d>
            <m:dPr>
              <m:ctrlPr>
                <w:rPr>
                  <w:rFonts w:ascii="Cambria Math" w:hAnsi="Cambria Math" w:cs="Times New Roman"/>
                  <w:color w:val="000000" w:themeColor="text1"/>
                </w:rPr>
              </m:ctrlPr>
            </m:dPr>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k</m:t>
                  </m:r>
                </m:sub>
                <m:sup>
                  <m:r>
                    <w:rPr>
                      <w:rFonts w:ascii="Cambria Math" w:hAnsi="Cambria Math" w:cs="Times New Roman"/>
                      <w:color w:val="000000" w:themeColor="text1"/>
                    </w:rPr>
                    <m:t>​</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α</m:t>
                      </m:r>
                    </m:e>
                    <m:sub>
                      <m:r>
                        <w:rPr>
                          <w:rFonts w:ascii="Cambria Math" w:hAnsi="Cambria Math" w:cs="Times New Roman"/>
                          <w:color w:val="000000" w:themeColor="text1"/>
                        </w:rPr>
                        <m:t>k</m:t>
                      </m:r>
                    </m:sub>
                    <m:sup>
                      <m:r>
                        <w:rPr>
                          <w:rFonts w:ascii="Cambria Math" w:hAnsi="Cambria Math" w:cs="Times New Roman"/>
                          <w:color w:val="000000" w:themeColor="text1"/>
                        </w:rPr>
                        <m:t>c</m:t>
                      </m:r>
                    </m:sup>
                  </m:sSubSup>
                </m:e>
              </m:nary>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k</m:t>
                  </m:r>
                </m:sup>
              </m:sSup>
            </m:e>
          </m:d>
          <m:r>
            <m:rPr>
              <m:sty m:val="p"/>
            </m:rPr>
            <w:rPr>
              <w:rFonts w:ascii="Cambria Math" w:hAnsi="Cambria Math" w:cs="Times New Roman"/>
              <w:color w:val="000000" w:themeColor="text1"/>
            </w:rPr>
            <m:t>,</m:t>
          </m:r>
          <m:r>
            <w:rPr>
              <w:rFonts w:ascii="Cambria Math" w:hAnsi="Cambria Math" w:cs="Times New Roman"/>
              <w:color w:val="000000" w:themeColor="text1"/>
            </w:rPr>
            <m:t> </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α</m:t>
              </m:r>
            </m:e>
            <m:sub>
              <m:r>
                <w:rPr>
                  <w:rFonts w:ascii="Cambria Math" w:hAnsi="Cambria Math" w:cs="Times New Roman"/>
                  <w:color w:val="000000" w:themeColor="text1"/>
                </w:rPr>
                <m:t>k</m:t>
              </m:r>
            </m:sub>
            <m:sup>
              <m:r>
                <w:rPr>
                  <w:rFonts w:ascii="Cambria Math" w:hAnsi="Cambria Math" w:cs="Times New Roman"/>
                  <w:color w:val="000000" w:themeColor="text1"/>
                </w:rPr>
                <m:t>c</m:t>
              </m:r>
            </m:sup>
          </m:sSubSup>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Z</m:t>
              </m:r>
            </m:den>
          </m:f>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sub>
            <m:sup>
              <m:r>
                <w:rPr>
                  <w:rFonts w:ascii="Cambria Math" w:hAnsi="Cambria Math" w:cs="Times New Roman"/>
                  <w:color w:val="000000" w:themeColor="text1"/>
                </w:rPr>
                <m:t>​</m:t>
              </m:r>
            </m:sup>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r>
                    <w:rPr>
                      <w:rFonts w:ascii="Cambria Math" w:hAnsi="Cambria Math" w:cs="Times New Roman"/>
                      <w:color w:val="000000" w:themeColor="text1"/>
                    </w:rPr>
                    <m:t>​</m:t>
                  </m:r>
                </m:sup>
                <m:e>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y</m:t>
                          </m:r>
                        </m:e>
                        <m:sup>
                          <m:r>
                            <w:rPr>
                              <w:rFonts w:ascii="Cambria Math" w:hAnsi="Cambria Math" w:cs="Times New Roman"/>
                              <w:color w:val="000000" w:themeColor="text1"/>
                            </w:rPr>
                            <m:t>c</m:t>
                          </m:r>
                        </m:sup>
                      </m:sSup>
                    </m:num>
                    <m:den>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A</m:t>
                          </m:r>
                        </m:e>
                        <m:sub>
                          <m:r>
                            <w:rPr>
                              <w:rFonts w:ascii="Cambria Math" w:hAnsi="Cambria Math" w:cs="Times New Roman"/>
                              <w:color w:val="000000" w:themeColor="text1"/>
                            </w:rPr>
                            <m:t>ij</m:t>
                          </m:r>
                        </m:sub>
                        <m:sup>
                          <m:r>
                            <w:rPr>
                              <w:rFonts w:ascii="Cambria Math" w:hAnsi="Cambria Math" w:cs="Times New Roman"/>
                              <w:color w:val="000000" w:themeColor="text1"/>
                            </w:rPr>
                            <m:t>k</m:t>
                          </m:r>
                        </m:sup>
                      </m:sSubSup>
                    </m:den>
                  </m:f>
                </m:e>
              </m:nary>
            </m:e>
          </m:nary>
        </m:oMath>
      </m:oMathPara>
    </w:p>
    <w:p w14:paraId="3B8A6326"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ReLU operation discards features negatively correlated with the predicted class, producing a heatmap that highlights the spatial regions most associated with the prediction. In plant disease research, Grad-CAM has been used to verify that classifiers attend to lesion regions rather than background artifacts, lending biological credibility to automated diagnoses (Islam et al., 2021).</w:t>
      </w:r>
    </w:p>
    <w:p w14:paraId="470A72FC"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Chattopadhay et al. (2018) proposed Grad-CAM++, which uses second-order Taylor-series coefficients to weight each pixel’s gradient contribution more precisely, producing sharper </w:t>
      </w:r>
      <w:r w:rsidRPr="000222C3">
        <w:rPr>
          <w:rFonts w:ascii="Times New Roman" w:hAnsi="Times New Roman" w:cs="Times New Roman"/>
          <w:color w:val="000000" w:themeColor="text1"/>
        </w:rPr>
        <w:lastRenderedPageBreak/>
        <w:t>activation maps particularly valuable for spatially distributed features. This is especially relevant for disease lesion visualization, where a single leaf may contain multiple discrete lesion sites. Both Grad-CAM and Grad-CAM++ will be implemented in this research.</w:t>
      </w:r>
    </w:p>
    <w:p w14:paraId="76EA00A4"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critical importance of explainability for agricultural AI deployment goes beyond technical curiosity: a farmer or extension worker who cannot see why a prediction was made has no basis for calibrating trust in it. A system that achieves 99% accuracy but provides no explanation may be less useful in practice than a 95%-accurate system that highlights the lesion supporting its prediction, because the former cannot be verified and therefore may not be adopted.</w:t>
      </w:r>
    </w:p>
    <w:p w14:paraId="0A277E48"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31" w:name="_Toc227396903"/>
      <w:bookmarkStart w:id="32" w:name="background-removal"/>
      <w:bookmarkEnd w:id="30"/>
      <w:r w:rsidRPr="000222C3">
        <w:rPr>
          <w:rFonts w:ascii="Times New Roman" w:hAnsi="Times New Roman" w:cs="Times New Roman"/>
          <w:color w:val="000000" w:themeColor="text1"/>
          <w:sz w:val="24"/>
          <w:szCs w:val="24"/>
        </w:rPr>
        <w:t>6.5 Background Removal</w:t>
      </w:r>
      <w:bookmarkEnd w:id="31"/>
    </w:p>
    <w:p w14:paraId="28243672"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Background removal via deep segmentation has been proposed as a preprocessing step to isolate leaf surfaces from confounding background elements in plant disease classification. Qin et al. (2020) introduced U²-Net, a nested U-shaped architecture that achieves state-of-the-art salient object detection by stacking multiple U-Net-like blocks within a larger U-Net structure, enabling multi-scale feature extraction without the memory overhead of feature concatenation across scales.</w:t>
      </w:r>
    </w:p>
    <w:p w14:paraId="1049864A"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Sunil et al. (2022) incorporated U²-Net background removal in their best-performing pipeline and reported that it contributed positively to classification accuracy. The </w:t>
      </w:r>
      <w:r w:rsidRPr="000222C3">
        <w:rPr>
          <w:rStyle w:val="VerbatimChar"/>
          <w:rFonts w:ascii="Times New Roman" w:hAnsi="Times New Roman" w:cs="Times New Roman"/>
          <w:color w:val="000000" w:themeColor="text1"/>
          <w:sz w:val="24"/>
        </w:rPr>
        <w:t>rembg</w:t>
      </w:r>
      <w:r w:rsidRPr="000222C3">
        <w:rPr>
          <w:rFonts w:ascii="Times New Roman" w:hAnsi="Times New Roman" w:cs="Times New Roman"/>
          <w:color w:val="000000" w:themeColor="text1"/>
        </w:rPr>
        <w:t xml:space="preserve"> library provides an accessible ONNX runtime implementation of U²-Net suitable for batch preprocessing. However, the effect of background removal is theoretically ambiguous: if background texture co-varies with disease class in the training data, removing the background removes a legitimate discriminative signal. An ablation study is therefore proposed as a core evaluation component of this research, to empirically test whether background removal helps or harms classification on this specific dataset.</w:t>
      </w:r>
    </w:p>
    <w:p w14:paraId="6FB1744F"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33" w:name="_Toc227396904"/>
      <w:bookmarkStart w:id="34" w:name="disease-severity-estimation"/>
      <w:bookmarkEnd w:id="32"/>
      <w:r w:rsidRPr="000222C3">
        <w:rPr>
          <w:rFonts w:ascii="Times New Roman" w:hAnsi="Times New Roman" w:cs="Times New Roman"/>
          <w:color w:val="000000" w:themeColor="text1"/>
          <w:sz w:val="24"/>
          <w:szCs w:val="24"/>
        </w:rPr>
        <w:t>6.6 Disease Severity Estimation</w:t>
      </w:r>
      <w:bookmarkEnd w:id="33"/>
    </w:p>
    <w:p w14:paraId="05C7FA15"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Clinical disease management depends not only on accurate categorical diagnosis but on quantification of disease extent. The decision to apply fungicide treatment, and at what concentration, depends on whether an infection is in an early, moderate, or severe stage (Barbedo, 2017). Accurate pixel-level severity measurement requires semantic segmentation of </w:t>
      </w:r>
      <w:r w:rsidRPr="000222C3">
        <w:rPr>
          <w:rFonts w:ascii="Times New Roman" w:hAnsi="Times New Roman" w:cs="Times New Roman"/>
          <w:color w:val="000000" w:themeColor="text1"/>
        </w:rPr>
        <w:lastRenderedPageBreak/>
        <w:t>lesion regions—a task requiring pixel-annotated training data that substantially exceeds the data collection burden of image-level classification.</w:t>
      </w:r>
    </w:p>
    <w:p w14:paraId="63D1A30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 heuristic approach that approximates severity from Grad-CAM activation maps—binarizing the normalized heatmap at a threshold and computing the proportion of activated pixels—can provide a practically useful approximation without requiring pixel annotations. The five-stage severity scale proposed in this research (healthy, mild, moderate, severe, very severe) corresponds to clinically meaningful intervention thresholds derived from the agronomic literature on fungal foliar disease management (Barbedo, 2017; Paudel &amp; Bhatt, 2019). Severity estimates will be explicitly labeled as heuristic approximations.</w:t>
      </w:r>
    </w:p>
    <w:p w14:paraId="7C678A72"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35" w:name="_Toc227396905"/>
      <w:bookmarkStart w:id="36" w:name="X6febd1a57e697ab12b090f1ab10badb7edd3336"/>
      <w:bookmarkEnd w:id="34"/>
      <w:r w:rsidRPr="000222C3">
        <w:rPr>
          <w:rFonts w:ascii="Times New Roman" w:hAnsi="Times New Roman" w:cs="Times New Roman"/>
          <w:color w:val="000000" w:themeColor="text1"/>
          <w:sz w:val="24"/>
          <w:szCs w:val="24"/>
        </w:rPr>
        <w:t>6.7 Mobile and Web Deployment in Agricultural AI</w:t>
      </w:r>
      <w:bookmarkEnd w:id="35"/>
    </w:p>
    <w:p w14:paraId="2B3727E2"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Ramcharan et al. (2017) demonstrated the practical feasibility of mobile-deployed CNN classifiers for field crop diagnostics through their Inception v3-based cassava disease detection system. The client-server architecture proposed in this research—where inference is performed by a centralized FastAPI backend rather than on-device—trades connectivity independence for the ability to deploy a full-scale EfficientNetV2-S model without the size and accuracy compromises imposed by mobile compression.</w:t>
      </w:r>
    </w:p>
    <w:p w14:paraId="7E01D54D"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Howard et al. (2017) introduced MobileNets, architectures specifically designed for on-device inference, which could be considered for a future on-device deployment iteration. For this research, the priority is to establish a functional, accurate, deployed system; on-device conversion is identified as a future work direction.</w:t>
      </w:r>
    </w:p>
    <w:p w14:paraId="2760E0C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Multilingual interface design is a critical and systematically neglected dimension of agricultural AI accessibility. All reviewed plant disease detection systems—including Sunil et al. (2022)—provide exclusively English interfaces. Given that the primary intended users of this system are Nepali-speaking smallholder farmers, a comprehensive Nepali-language interface—including disease names, symptom descriptions, treatment recommendations, prevention measures, and action timelines—is proposed as a core deliverable rather than an optional enhancement.</w:t>
      </w:r>
    </w:p>
    <w:p w14:paraId="4A9B60FF"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37" w:name="_Toc227396906"/>
      <w:bookmarkStart w:id="38" w:name="X4f8444aad9eff1ee34c5fde979a3bd02e398408"/>
      <w:bookmarkEnd w:id="36"/>
      <w:r w:rsidRPr="000222C3">
        <w:rPr>
          <w:rFonts w:ascii="Times New Roman" w:hAnsi="Times New Roman" w:cs="Times New Roman"/>
          <w:color w:val="000000" w:themeColor="text1"/>
          <w:sz w:val="24"/>
          <w:szCs w:val="24"/>
        </w:rPr>
        <w:lastRenderedPageBreak/>
        <w:t>6.8 Cardamom Cultivation and Disease in Nepal</w:t>
      </w:r>
      <w:bookmarkEnd w:id="37"/>
    </w:p>
    <w:p w14:paraId="45E4ED67"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Nepal’s cardamom industry, concentrated in the eastern hill districts, faces compound threats from climate change, disease pressure, and market volatility (K.C. &amp; Upreti, 2017). K.C. and Upreti’s (2017) political economy analysis documented that disease episodes caused measurable income losses among smallholder households and that institutional response was slow due to remote geography and limited extension capacity—identifying the absence of accessible diagnostic tools as a structural gap amplifying harm.</w:t>
      </w:r>
    </w:p>
    <w:p w14:paraId="7A746F4B"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Pun (2019) reviewed the biotic and abiotic factors contributing to cardamom production decline in Nepal, identifying Colletotrichum Blight and Phyllosticta Leaf Spot among the primary threats and noting that integrated disease management was under-practiced specifically because of the difficulty of early identification. Dhungana et al. (2024) analyzed production trend instability in Nepalese large cardamom, identifying capacity-building interventions—including digital tools—as necessary for stabilizing farm-level yields. Pandeya et al. (2025) found that education, extension service access, and farmer group membership were the strongest predictors of improved practice adoption among Nepali cardamom farmers, suggesting that accessible digital advisory tools could functionally substitute for scarce formal extension services.</w:t>
      </w:r>
    </w:p>
    <w:p w14:paraId="5FDE7925"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39" w:name="_Toc227396907"/>
      <w:bookmarkStart w:id="40" w:name="research-gap"/>
      <w:bookmarkEnd w:id="38"/>
      <w:r w:rsidRPr="000222C3">
        <w:rPr>
          <w:rFonts w:ascii="Times New Roman" w:hAnsi="Times New Roman" w:cs="Times New Roman"/>
          <w:color w:val="000000" w:themeColor="text1"/>
          <w:sz w:val="24"/>
          <w:szCs w:val="24"/>
        </w:rPr>
        <w:t>6.9 Research Gap</w:t>
      </w:r>
      <w:bookmarkEnd w:id="39"/>
    </w:p>
    <w:p w14:paraId="74DA65AB"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reviewed literature establishes the following composite gap:</w:t>
      </w:r>
    </w:p>
    <w:p w14:paraId="797B3A2B" w14:textId="77777777" w:rsidR="00A357A1" w:rsidRPr="001C55DD" w:rsidRDefault="00000000" w:rsidP="00F009EB">
      <w:pPr>
        <w:pStyle w:val="Compact"/>
        <w:numPr>
          <w:ilvl w:val="0"/>
          <w:numId w:val="4"/>
        </w:numPr>
        <w:spacing w:line="360" w:lineRule="auto"/>
        <w:ind w:left="0" w:firstLine="284"/>
        <w:rPr>
          <w:rFonts w:ascii="Times New Roman" w:hAnsi="Times New Roman" w:cs="Times New Roman"/>
          <w:color w:val="EE0000"/>
        </w:rPr>
      </w:pPr>
      <w:r w:rsidRPr="001C55DD">
        <w:rPr>
          <w:rFonts w:ascii="Times New Roman" w:hAnsi="Times New Roman" w:cs="Times New Roman"/>
          <w:color w:val="EE0000"/>
        </w:rPr>
        <w:t>Deep learning, and specifically EfficientNetV2-based transfer learning, achieves strong performance on cardamom leaf disease classification from field-collected images (Sunil et al., 2022).</w:t>
      </w:r>
    </w:p>
    <w:p w14:paraId="077376CA" w14:textId="77777777" w:rsidR="00A357A1" w:rsidRPr="000222C3" w:rsidRDefault="00000000" w:rsidP="00F009EB">
      <w:pPr>
        <w:pStyle w:val="Compact"/>
        <w:numPr>
          <w:ilvl w:val="0"/>
          <w:numId w:val="4"/>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color w:val="000000" w:themeColor="text1"/>
        </w:rPr>
        <w:t>No deployed, accessible diagnostic tool exists for cardamom farmers or extension workers.</w:t>
      </w:r>
    </w:p>
    <w:p w14:paraId="73A0DDE6" w14:textId="77777777" w:rsidR="00A357A1" w:rsidRPr="000222C3" w:rsidRDefault="00000000" w:rsidP="00F009EB">
      <w:pPr>
        <w:pStyle w:val="Compact"/>
        <w:numPr>
          <w:ilvl w:val="0"/>
          <w:numId w:val="4"/>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color w:val="000000" w:themeColor="text1"/>
        </w:rPr>
        <w:t>The existing evaluation evidence is limited to a single train-test split; cross-validation, ablation, and robustness evidence are absent.</w:t>
      </w:r>
    </w:p>
    <w:p w14:paraId="7D6DBB6F" w14:textId="77777777" w:rsidR="00A357A1" w:rsidRPr="000222C3" w:rsidRDefault="00000000" w:rsidP="00F009EB">
      <w:pPr>
        <w:pStyle w:val="Compact"/>
        <w:numPr>
          <w:ilvl w:val="0"/>
          <w:numId w:val="4"/>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color w:val="000000" w:themeColor="text1"/>
        </w:rPr>
        <w:t>No cardamom (or broader crop) disease detection system provides a Nepali-language interface.</w:t>
      </w:r>
    </w:p>
    <w:p w14:paraId="75BC8D54" w14:textId="77777777" w:rsidR="00A357A1" w:rsidRPr="000222C3" w:rsidRDefault="00000000" w:rsidP="00F009EB">
      <w:pPr>
        <w:pStyle w:val="Compact"/>
        <w:numPr>
          <w:ilvl w:val="0"/>
          <w:numId w:val="4"/>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The role of background removal as a preprocessing step has not been empirically validated against a raw-image baseline on this dataset.</w:t>
      </w:r>
    </w:p>
    <w:p w14:paraId="5D86C108"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This research directly and comprehensively addresses all five gaps.</w:t>
      </w:r>
    </w:p>
    <w:p w14:paraId="15A830F1" w14:textId="77777777" w:rsidR="00A357A1" w:rsidRPr="000222C3" w:rsidRDefault="001160F1" w:rsidP="00F009EB">
      <w:pPr>
        <w:spacing w:line="360" w:lineRule="auto"/>
        <w:ind w:firstLine="284"/>
        <w:rPr>
          <w:rFonts w:ascii="Times New Roman" w:hAnsi="Times New Roman" w:cs="Times New Roman"/>
          <w:color w:val="000000" w:themeColor="text1"/>
        </w:rPr>
      </w:pPr>
      <w:r w:rsidRPr="000222C3">
        <w:rPr>
          <w:rFonts w:ascii="Times New Roman" w:hAnsi="Times New Roman" w:cs="Times New Roman"/>
          <w:noProof/>
        </w:rPr>
        <mc:AlternateContent>
          <mc:Choice Requires="wps">
            <w:drawing>
              <wp:inline distT="0" distB="0" distL="0" distR="0" wp14:anchorId="4B38F74F" wp14:editId="2A028E74">
                <wp:extent cx="5943600" cy="13970"/>
                <wp:effectExtent l="0" t="0" r="0" b="0"/>
                <wp:docPr id="66586788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3907F9" id="Rectangle 3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" filled="f">
                <v:path arrowok="t"/>
                <w10:anchorlock/>
              </v:rect>
            </w:pict>
          </mc:Fallback>
        </mc:AlternateContent>
      </w:r>
    </w:p>
    <w:p w14:paraId="706A49A4" w14:textId="77777777" w:rsidR="00A357A1" w:rsidRPr="000222C3" w:rsidRDefault="00000000" w:rsidP="00F009EB">
      <w:pPr>
        <w:pStyle w:val="Heading2"/>
        <w:spacing w:line="360" w:lineRule="auto"/>
        <w:ind w:firstLine="284"/>
        <w:rPr>
          <w:rFonts w:ascii="Times New Roman" w:hAnsi="Times New Roman" w:cs="Times New Roman"/>
          <w:color w:val="000000" w:themeColor="text1"/>
          <w:sz w:val="24"/>
          <w:szCs w:val="24"/>
        </w:rPr>
      </w:pPr>
      <w:bookmarkStart w:id="41" w:name="_Toc227396908"/>
      <w:bookmarkStart w:id="42" w:name="methodology"/>
      <w:bookmarkEnd w:id="22"/>
      <w:bookmarkEnd w:id="40"/>
      <w:r w:rsidRPr="000222C3">
        <w:rPr>
          <w:rFonts w:ascii="Times New Roman" w:hAnsi="Times New Roman" w:cs="Times New Roman"/>
          <w:color w:val="000000" w:themeColor="text1"/>
          <w:sz w:val="24"/>
          <w:szCs w:val="24"/>
        </w:rPr>
        <w:t>7. Methodology</w:t>
      </w:r>
      <w:bookmarkEnd w:id="41"/>
    </w:p>
    <w:p w14:paraId="38980C58"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43" w:name="_Toc227396909"/>
      <w:bookmarkStart w:id="44" w:name="research-design"/>
      <w:r w:rsidRPr="000222C3">
        <w:rPr>
          <w:rFonts w:ascii="Times New Roman" w:hAnsi="Times New Roman" w:cs="Times New Roman"/>
          <w:color w:val="000000" w:themeColor="text1"/>
          <w:sz w:val="24"/>
          <w:szCs w:val="24"/>
        </w:rPr>
        <w:t>7.1 Research Design</w:t>
      </w:r>
      <w:bookmarkEnd w:id="43"/>
    </w:p>
    <w:p w14:paraId="3C1E57DF"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This research adopts an applied engineering research design that integrates quantitative empirical methods (model training, cross-validation, ablation analysis, robustness testing) with system design, software engineering, and user-centred design principles. The methodology proceeds through five sequential phases, described below. Reproducibility is operationalized through a fixed random seed (</w:t>
      </w:r>
      <w:r w:rsidRPr="000222C3">
        <w:rPr>
          <w:rStyle w:val="VerbatimChar"/>
          <w:rFonts w:ascii="Times New Roman" w:hAnsi="Times New Roman" w:cs="Times New Roman"/>
          <w:color w:val="000000" w:themeColor="text1"/>
          <w:sz w:val="24"/>
        </w:rPr>
        <w:t>RANDOM_SEED = 42</w:t>
      </w:r>
      <w:r w:rsidRPr="000222C3">
        <w:rPr>
          <w:rFonts w:ascii="Times New Roman" w:hAnsi="Times New Roman" w:cs="Times New Roman"/>
          <w:color w:val="000000" w:themeColor="text1"/>
        </w:rPr>
        <w:t>), fully documented hyperparameter configuration, and a version-controlled open-source implementation.</w:t>
      </w:r>
    </w:p>
    <w:p w14:paraId="731DDFEC"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45" w:name="_Toc227396910"/>
      <w:bookmarkStart w:id="46" w:name="dataset"/>
      <w:bookmarkEnd w:id="44"/>
      <w:r w:rsidRPr="000222C3">
        <w:rPr>
          <w:rFonts w:ascii="Times New Roman" w:hAnsi="Times New Roman" w:cs="Times New Roman"/>
          <w:color w:val="000000" w:themeColor="text1"/>
          <w:sz w:val="24"/>
          <w:szCs w:val="24"/>
        </w:rPr>
        <w:t>7.2 Dataset</w:t>
      </w:r>
      <w:bookmarkEnd w:id="45"/>
    </w:p>
    <w:p w14:paraId="5C245FBD"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47" w:name="primary-dataset"/>
      <w:r w:rsidRPr="000222C3">
        <w:rPr>
          <w:rFonts w:ascii="Times New Roman" w:hAnsi="Times New Roman" w:cs="Times New Roman"/>
          <w:color w:val="000000" w:themeColor="text1"/>
        </w:rPr>
        <w:t>7.2.1 Primary Dataset</w:t>
      </w:r>
    </w:p>
    <w:p w14:paraId="7A79AB00"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primary dataset will be obtained from the Kaggle repository associated with Sunil et al. (2022), which provides 1,724 field-collected and labeled cardamom leaf images across three disease categories:</w:t>
      </w:r>
    </w:p>
    <w:p w14:paraId="28A21AEF" w14:textId="77777777" w:rsidR="00A357A1" w:rsidRPr="000222C3" w:rsidRDefault="00000000" w:rsidP="00F009EB">
      <w:pPr>
        <w:pStyle w:val="Compact"/>
        <w:numPr>
          <w:ilvl w:val="0"/>
          <w:numId w:val="5"/>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Colletotrichum Blight</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Colletotrichum gloeosporioides</w:t>
      </w:r>
      <w:r w:rsidRPr="000222C3">
        <w:rPr>
          <w:rFonts w:ascii="Times New Roman" w:hAnsi="Times New Roman" w:cs="Times New Roman"/>
          <w:color w:val="000000" w:themeColor="text1"/>
        </w:rPr>
        <w:t>): Anthracnose-type fungal lesions with irregular necrotic regions, light-brown centers, and dark margins.</w:t>
      </w:r>
    </w:p>
    <w:p w14:paraId="6DF006EE" w14:textId="77777777" w:rsidR="00A357A1" w:rsidRPr="000222C3" w:rsidRDefault="00000000" w:rsidP="00F009EB">
      <w:pPr>
        <w:pStyle w:val="Compact"/>
        <w:numPr>
          <w:ilvl w:val="0"/>
          <w:numId w:val="5"/>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Phyllosticta Leaf Spot</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Phyllosticta</w:t>
      </w:r>
      <w:r w:rsidRPr="000222C3">
        <w:rPr>
          <w:rFonts w:ascii="Times New Roman" w:hAnsi="Times New Roman" w:cs="Times New Roman"/>
          <w:color w:val="000000" w:themeColor="text1"/>
        </w:rPr>
        <w:t xml:space="preserve"> spp.): Circular or elliptical fungal leaf spots with tan or gray centers, frequently surrounded by chlorotic halos.</w:t>
      </w:r>
    </w:p>
    <w:p w14:paraId="2C46DCF0" w14:textId="77777777" w:rsidR="00A357A1" w:rsidRPr="000222C3" w:rsidRDefault="00000000" w:rsidP="00F009EB">
      <w:pPr>
        <w:pStyle w:val="Compact"/>
        <w:numPr>
          <w:ilvl w:val="0"/>
          <w:numId w:val="5"/>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Healthy</w:t>
      </w:r>
      <w:r w:rsidRPr="000222C3">
        <w:rPr>
          <w:rFonts w:ascii="Times New Roman" w:hAnsi="Times New Roman" w:cs="Times New Roman"/>
          <w:color w:val="000000" w:themeColor="text1"/>
        </w:rPr>
        <w:t>: Symptom-free cardamom leaves.</w:t>
      </w:r>
    </w:p>
    <w:p w14:paraId="35969C0F"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Images were collected from cardamom plantations under natural field conditions, with variable illumination, orientation, background, and camera distance. The Indian Cardamom Research Institute (ICRI) provided agronomic validation of the disease category definitions used in labeling.</w:t>
      </w:r>
    </w:p>
    <w:p w14:paraId="6DEDC01E"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48" w:name="other-class"/>
      <w:bookmarkEnd w:id="47"/>
      <w:r w:rsidRPr="000222C3">
        <w:rPr>
          <w:rFonts w:ascii="Times New Roman" w:hAnsi="Times New Roman" w:cs="Times New Roman"/>
          <w:color w:val="000000" w:themeColor="text1"/>
        </w:rPr>
        <w:lastRenderedPageBreak/>
        <w:t>7.2.2 “Other” Class</w:t>
      </w:r>
    </w:p>
    <w:p w14:paraId="54F0227A"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A fourth </w:t>
      </w:r>
      <w:r w:rsidRPr="000222C3">
        <w:rPr>
          <w:rFonts w:ascii="Times New Roman" w:hAnsi="Times New Roman" w:cs="Times New Roman"/>
          <w:b/>
          <w:bCs/>
          <w:color w:val="000000" w:themeColor="text1"/>
        </w:rPr>
        <w:t>“Other”</w:t>
      </w:r>
      <w:r w:rsidRPr="000222C3">
        <w:rPr>
          <w:rFonts w:ascii="Times New Roman" w:hAnsi="Times New Roman" w:cs="Times New Roman"/>
          <w:color w:val="000000" w:themeColor="text1"/>
        </w:rPr>
        <w:t xml:space="preserve"> class will be constructed by sourcing images of non-cardamom plant leaves and general agricultural scenes from publicly available Kaggle repositories (principally PlantVillage-derived collections). Selection criteria will require visual distinctness from cardamom leaf morphology. Data cleaning will involve: (a) removal of duplicates and near-duplicates; (b) exclusion of images below 100 × </w:t>
      </w:r>
      <w:proofErr w:type="gramStart"/>
      <w:r w:rsidRPr="000222C3">
        <w:rPr>
          <w:rFonts w:ascii="Times New Roman" w:hAnsi="Times New Roman" w:cs="Times New Roman"/>
          <w:color w:val="000000" w:themeColor="text1"/>
        </w:rPr>
        <w:t>100 pixel</w:t>
      </w:r>
      <w:proofErr w:type="gramEnd"/>
      <w:r w:rsidRPr="000222C3">
        <w:rPr>
          <w:rFonts w:ascii="Times New Roman" w:hAnsi="Times New Roman" w:cs="Times New Roman"/>
          <w:color w:val="000000" w:themeColor="text1"/>
        </w:rPr>
        <w:t xml:space="preserve"> resolution or with severe compression artefacts; and (c) manual screening to eliminate ambiguous images that could be confused with cardamom leaves.</w:t>
      </w:r>
    </w:p>
    <w:p w14:paraId="1B678B99"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Rationale</w:t>
      </w:r>
      <w:r w:rsidRPr="000222C3">
        <w:rPr>
          <w:rFonts w:ascii="Times New Roman" w:hAnsi="Times New Roman" w:cs="Times New Roman"/>
          <w:color w:val="000000" w:themeColor="text1"/>
        </w:rPr>
        <w:t xml:space="preserve">: Without a rejection class, a deployed system would classify any submitted image as one of the three disease categories regardless of whether the input is </w:t>
      </w:r>
      <w:proofErr w:type="gramStart"/>
      <w:r w:rsidRPr="000222C3">
        <w:rPr>
          <w:rFonts w:ascii="Times New Roman" w:hAnsi="Times New Roman" w:cs="Times New Roman"/>
          <w:color w:val="000000" w:themeColor="text1"/>
        </w:rPr>
        <w:t>actually a</w:t>
      </w:r>
      <w:proofErr w:type="gramEnd"/>
      <w:r w:rsidRPr="000222C3">
        <w:rPr>
          <w:rFonts w:ascii="Times New Roman" w:hAnsi="Times New Roman" w:cs="Times New Roman"/>
          <w:color w:val="000000" w:themeColor="text1"/>
        </w:rPr>
        <w:t xml:space="preserve"> cardamom leaf, producing unreliable predictions for off-target inputs. The “Other” class enables principled handling of non-cardamom submissions.</w:t>
      </w:r>
    </w:p>
    <w:p w14:paraId="6E6327EC"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Limitations of dataset combination</w:t>
      </w:r>
      <w:r w:rsidRPr="000222C3">
        <w:rPr>
          <w:rFonts w:ascii="Times New Roman" w:hAnsi="Times New Roman" w:cs="Times New Roman"/>
          <w:color w:val="000000" w:themeColor="text1"/>
        </w:rPr>
        <w:t>: Combining the Sunil et al. (2022) images (collected in India under field conditions) with Kaggle-sourced “Other” class images introduces three potential biases: (a) acquisition domain mismatch due to different camera characteristics and collection protocols; (b) difficulty calibration mismatch if “Other” images are easier to distinguish from cardamom leaves than genuine field boundary cases; and (c) class size imbalance if “Other” images dominate the training distribution. These limitations will be acknowledged explicitly in the thesis and addressed through careful class sizing and inverse-frequency weighting.</w:t>
      </w:r>
    </w:p>
    <w:p w14:paraId="6CFF838A"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49" w:name="planned-dataset-statistics"/>
      <w:bookmarkEnd w:id="48"/>
      <w:r w:rsidRPr="000222C3">
        <w:rPr>
          <w:rFonts w:ascii="Times New Roman" w:hAnsi="Times New Roman" w:cs="Times New Roman"/>
          <w:color w:val="000000" w:themeColor="text1"/>
        </w:rPr>
        <w:t>7.2.3 Planned Dataset Statistics</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1160F1" w:rsidRPr="000222C3" w14:paraId="353AD9B1"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1320" w:type="dxa"/>
          </w:tcPr>
          <w:p w14:paraId="21663A3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Class</w:t>
            </w:r>
          </w:p>
        </w:tc>
        <w:tc>
          <w:tcPr>
            <w:tcW w:w="1320" w:type="dxa"/>
          </w:tcPr>
          <w:p w14:paraId="69D5592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Source</w:t>
            </w:r>
          </w:p>
        </w:tc>
        <w:tc>
          <w:tcPr>
            <w:tcW w:w="1320" w:type="dxa"/>
          </w:tcPr>
          <w:p w14:paraId="38C9237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Approx. Total</w:t>
            </w:r>
          </w:p>
        </w:tc>
        <w:tc>
          <w:tcPr>
            <w:tcW w:w="1320" w:type="dxa"/>
          </w:tcPr>
          <w:p w14:paraId="1761D22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Train (70%)</w:t>
            </w:r>
          </w:p>
        </w:tc>
        <w:tc>
          <w:tcPr>
            <w:tcW w:w="1320" w:type="dxa"/>
          </w:tcPr>
          <w:p w14:paraId="1EC8518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Val (15%)</w:t>
            </w:r>
          </w:p>
        </w:tc>
        <w:tc>
          <w:tcPr>
            <w:tcW w:w="1320" w:type="dxa"/>
          </w:tcPr>
          <w:p w14:paraId="05EB76D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Test (15%)</w:t>
            </w:r>
          </w:p>
        </w:tc>
      </w:tr>
      <w:tr w:rsidR="001160F1" w:rsidRPr="000222C3" w14:paraId="10EE3C60" w14:textId="77777777">
        <w:tc>
          <w:tcPr>
            <w:tcW w:w="1320" w:type="dxa"/>
          </w:tcPr>
          <w:p w14:paraId="2DBE2EF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Colletotrichum Blight</w:t>
            </w:r>
          </w:p>
        </w:tc>
        <w:tc>
          <w:tcPr>
            <w:tcW w:w="1320" w:type="dxa"/>
          </w:tcPr>
          <w:p w14:paraId="741DC25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Sunil et al. (2022) / Kaggle</w:t>
            </w:r>
          </w:p>
        </w:tc>
        <w:tc>
          <w:tcPr>
            <w:tcW w:w="1320" w:type="dxa"/>
          </w:tcPr>
          <w:p w14:paraId="34B5EF1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280</w:t>
            </w:r>
          </w:p>
        </w:tc>
        <w:tc>
          <w:tcPr>
            <w:tcW w:w="1320" w:type="dxa"/>
          </w:tcPr>
          <w:p w14:paraId="42A2B4C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196</w:t>
            </w:r>
          </w:p>
        </w:tc>
        <w:tc>
          <w:tcPr>
            <w:tcW w:w="1320" w:type="dxa"/>
          </w:tcPr>
          <w:p w14:paraId="76FD10B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42</w:t>
            </w:r>
          </w:p>
        </w:tc>
        <w:tc>
          <w:tcPr>
            <w:tcW w:w="1320" w:type="dxa"/>
          </w:tcPr>
          <w:p w14:paraId="657692E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42</w:t>
            </w:r>
          </w:p>
        </w:tc>
      </w:tr>
      <w:tr w:rsidR="001160F1" w:rsidRPr="000222C3" w14:paraId="47D83187" w14:textId="77777777">
        <w:tc>
          <w:tcPr>
            <w:tcW w:w="1320" w:type="dxa"/>
          </w:tcPr>
          <w:p w14:paraId="1E8EF8E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proofErr w:type="spellStart"/>
            <w:r w:rsidRPr="000222C3">
              <w:rPr>
                <w:rFonts w:ascii="Times New Roman" w:hAnsi="Times New Roman" w:cs="Times New Roman"/>
                <w:color w:val="000000" w:themeColor="text1"/>
              </w:rPr>
              <w:lastRenderedPageBreak/>
              <w:t>Phyllosticta</w:t>
            </w:r>
            <w:proofErr w:type="spellEnd"/>
            <w:r w:rsidRPr="000222C3">
              <w:rPr>
                <w:rFonts w:ascii="Times New Roman" w:hAnsi="Times New Roman" w:cs="Times New Roman"/>
                <w:color w:val="000000" w:themeColor="text1"/>
              </w:rPr>
              <w:t xml:space="preserve"> Leaf Spot</w:t>
            </w:r>
          </w:p>
        </w:tc>
        <w:tc>
          <w:tcPr>
            <w:tcW w:w="1320" w:type="dxa"/>
          </w:tcPr>
          <w:p w14:paraId="6DEFA17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Sunil et al. (2022) / Kaggle</w:t>
            </w:r>
          </w:p>
        </w:tc>
        <w:tc>
          <w:tcPr>
            <w:tcW w:w="1320" w:type="dxa"/>
          </w:tcPr>
          <w:p w14:paraId="1D1138A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663</w:t>
            </w:r>
          </w:p>
        </w:tc>
        <w:tc>
          <w:tcPr>
            <w:tcW w:w="1320" w:type="dxa"/>
          </w:tcPr>
          <w:p w14:paraId="38B6446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464</w:t>
            </w:r>
          </w:p>
        </w:tc>
        <w:tc>
          <w:tcPr>
            <w:tcW w:w="1320" w:type="dxa"/>
          </w:tcPr>
          <w:p w14:paraId="436A8A3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100</w:t>
            </w:r>
          </w:p>
        </w:tc>
        <w:tc>
          <w:tcPr>
            <w:tcW w:w="1320" w:type="dxa"/>
          </w:tcPr>
          <w:p w14:paraId="6946452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99</w:t>
            </w:r>
          </w:p>
        </w:tc>
      </w:tr>
      <w:tr w:rsidR="001160F1" w:rsidRPr="000222C3" w14:paraId="256E705A" w14:textId="77777777">
        <w:tc>
          <w:tcPr>
            <w:tcW w:w="1320" w:type="dxa"/>
          </w:tcPr>
          <w:p w14:paraId="4BF0D6A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Healthy</w:t>
            </w:r>
          </w:p>
        </w:tc>
        <w:tc>
          <w:tcPr>
            <w:tcW w:w="1320" w:type="dxa"/>
          </w:tcPr>
          <w:p w14:paraId="7167402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Sunil et al. (2022) / Kaggle</w:t>
            </w:r>
          </w:p>
        </w:tc>
        <w:tc>
          <w:tcPr>
            <w:tcW w:w="1320" w:type="dxa"/>
          </w:tcPr>
          <w:p w14:paraId="2115B5B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781</w:t>
            </w:r>
          </w:p>
        </w:tc>
        <w:tc>
          <w:tcPr>
            <w:tcW w:w="1320" w:type="dxa"/>
          </w:tcPr>
          <w:p w14:paraId="58E936A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547</w:t>
            </w:r>
          </w:p>
        </w:tc>
        <w:tc>
          <w:tcPr>
            <w:tcW w:w="1320" w:type="dxa"/>
          </w:tcPr>
          <w:p w14:paraId="05E354B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117</w:t>
            </w:r>
          </w:p>
        </w:tc>
        <w:tc>
          <w:tcPr>
            <w:tcW w:w="1320" w:type="dxa"/>
          </w:tcPr>
          <w:p w14:paraId="7D36412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117</w:t>
            </w:r>
          </w:p>
        </w:tc>
      </w:tr>
      <w:tr w:rsidR="001160F1" w:rsidRPr="000222C3" w14:paraId="439DDD5A" w14:textId="77777777">
        <w:tc>
          <w:tcPr>
            <w:tcW w:w="1320" w:type="dxa"/>
          </w:tcPr>
          <w:p w14:paraId="18D8F7D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Other</w:t>
            </w:r>
          </w:p>
        </w:tc>
        <w:tc>
          <w:tcPr>
            <w:tcW w:w="1320" w:type="dxa"/>
          </w:tcPr>
          <w:p w14:paraId="56A920C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Additional Kaggle sources</w:t>
            </w:r>
          </w:p>
        </w:tc>
        <w:tc>
          <w:tcPr>
            <w:tcW w:w="1320" w:type="dxa"/>
          </w:tcPr>
          <w:p w14:paraId="315BC0D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~883</w:t>
            </w:r>
          </w:p>
        </w:tc>
        <w:tc>
          <w:tcPr>
            <w:tcW w:w="1320" w:type="dxa"/>
          </w:tcPr>
          <w:p w14:paraId="2802FC8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~618</w:t>
            </w:r>
          </w:p>
        </w:tc>
        <w:tc>
          <w:tcPr>
            <w:tcW w:w="1320" w:type="dxa"/>
          </w:tcPr>
          <w:p w14:paraId="159EDF3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~133</w:t>
            </w:r>
          </w:p>
        </w:tc>
        <w:tc>
          <w:tcPr>
            <w:tcW w:w="1320" w:type="dxa"/>
          </w:tcPr>
          <w:p w14:paraId="0AE6642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~132</w:t>
            </w:r>
          </w:p>
        </w:tc>
      </w:tr>
      <w:tr w:rsidR="001160F1" w:rsidRPr="000222C3" w14:paraId="5BA79E91" w14:textId="77777777">
        <w:tc>
          <w:tcPr>
            <w:tcW w:w="1320" w:type="dxa"/>
          </w:tcPr>
          <w:p w14:paraId="1A4198B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Total</w:t>
            </w:r>
          </w:p>
        </w:tc>
        <w:tc>
          <w:tcPr>
            <w:tcW w:w="1320" w:type="dxa"/>
          </w:tcPr>
          <w:p w14:paraId="618C8835" w14:textId="77777777" w:rsidR="00A357A1" w:rsidRPr="000222C3" w:rsidRDefault="00A357A1" w:rsidP="00F009EB">
            <w:pPr>
              <w:pStyle w:val="Compact"/>
              <w:spacing w:line="360" w:lineRule="auto"/>
              <w:ind w:firstLine="284"/>
              <w:rPr>
                <w:rFonts w:ascii="Times New Roman" w:hAnsi="Times New Roman" w:cs="Times New Roman"/>
                <w:color w:val="000000" w:themeColor="text1"/>
              </w:rPr>
            </w:pPr>
          </w:p>
        </w:tc>
        <w:tc>
          <w:tcPr>
            <w:tcW w:w="1320" w:type="dxa"/>
          </w:tcPr>
          <w:p w14:paraId="6752506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~2,607</w:t>
            </w:r>
          </w:p>
        </w:tc>
        <w:tc>
          <w:tcPr>
            <w:tcW w:w="1320" w:type="dxa"/>
          </w:tcPr>
          <w:p w14:paraId="5BE2DED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~1,825</w:t>
            </w:r>
          </w:p>
        </w:tc>
        <w:tc>
          <w:tcPr>
            <w:tcW w:w="1320" w:type="dxa"/>
          </w:tcPr>
          <w:p w14:paraId="298B1DF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~392</w:t>
            </w:r>
          </w:p>
        </w:tc>
        <w:tc>
          <w:tcPr>
            <w:tcW w:w="1320" w:type="dxa"/>
          </w:tcPr>
          <w:p w14:paraId="59097A5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~390</w:t>
            </w:r>
          </w:p>
        </w:tc>
      </w:tr>
    </w:tbl>
    <w:p w14:paraId="487B12A4"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i/>
          <w:iCs/>
          <w:color w:val="000000" w:themeColor="text1"/>
        </w:rPr>
        <w:t>Note.</w:t>
      </w:r>
      <w:r w:rsidRPr="000222C3">
        <w:rPr>
          <w:rFonts w:ascii="Times New Roman" w:hAnsi="Times New Roman" w:cs="Times New Roman"/>
          <w:color w:val="000000" w:themeColor="text1"/>
        </w:rPr>
        <w:t xml:space="preserve"> All splits will use stratified random sampling with </w:t>
      </w:r>
      <w:r w:rsidRPr="000222C3">
        <w:rPr>
          <w:rStyle w:val="VerbatimChar"/>
          <w:rFonts w:ascii="Times New Roman" w:hAnsi="Times New Roman" w:cs="Times New Roman"/>
          <w:color w:val="000000" w:themeColor="text1"/>
          <w:sz w:val="24"/>
        </w:rPr>
        <w:t>RANDOM_SEED = 42</w:t>
      </w:r>
      <w:r w:rsidRPr="000222C3">
        <w:rPr>
          <w:rFonts w:ascii="Times New Roman" w:hAnsi="Times New Roman" w:cs="Times New Roman"/>
          <w:color w:val="000000" w:themeColor="text1"/>
        </w:rPr>
        <w:t xml:space="preserve"> to preserve class distribution and ensure reproducibility.</w:t>
      </w:r>
    </w:p>
    <w:p w14:paraId="348701FC"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50" w:name="class-imbalance-handling"/>
      <w:bookmarkEnd w:id="49"/>
      <w:r w:rsidRPr="000222C3">
        <w:rPr>
          <w:rFonts w:ascii="Times New Roman" w:hAnsi="Times New Roman" w:cs="Times New Roman"/>
          <w:color w:val="000000" w:themeColor="text1"/>
        </w:rPr>
        <w:t>7.2.4 Class Imbalance Handling</w:t>
      </w:r>
    </w:p>
    <w:p w14:paraId="3A63E34F"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dataset exhibits class imbalance: Colletotrichum Blight represents approximately 16.2% of the primary three-class total, substantially underrepresented relative to Healthy (45.3%). Inverse-frequency class weighting will be applied to the cross-entropy loss:</w:t>
      </w:r>
    </w:p>
    <w:p w14:paraId="25142179"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c</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N</m:t>
              </m:r>
            </m:num>
            <m:den>
              <m:r>
                <w:rPr>
                  <w:rFonts w:ascii="Cambria Math" w:hAnsi="Cambria Math" w:cs="Times New Roman"/>
                  <w:color w:val="000000" w:themeColor="text1"/>
                </w:rPr>
                <m:t>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c</m:t>
                  </m:r>
                </m:sub>
              </m:sSub>
            </m:den>
          </m:f>
        </m:oMath>
      </m:oMathPara>
    </w:p>
    <w:p w14:paraId="1054D549"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where </w:t>
      </w:r>
      <w:r w:rsidRPr="000222C3">
        <w:rPr>
          <w:rFonts w:ascii="Times New Roman" w:hAnsi="Times New Roman" w:cs="Times New Roman"/>
          <w:i/>
          <w:iCs/>
          <w:color w:val="000000" w:themeColor="text1"/>
        </w:rPr>
        <w:t>N</w:t>
      </w:r>
      <w:r w:rsidRPr="000222C3">
        <w:rPr>
          <w:rFonts w:ascii="Times New Roman" w:hAnsi="Times New Roman" w:cs="Times New Roman"/>
          <w:color w:val="000000" w:themeColor="text1"/>
        </w:rPr>
        <w:t xml:space="preserve"> is total training samples, </w:t>
      </w:r>
      <w:r w:rsidRPr="000222C3">
        <w:rPr>
          <w:rFonts w:ascii="Times New Roman" w:hAnsi="Times New Roman" w:cs="Times New Roman"/>
          <w:i/>
          <w:iCs/>
          <w:color w:val="000000" w:themeColor="text1"/>
        </w:rPr>
        <w:t>K</w:t>
      </w:r>
      <w:r w:rsidRPr="000222C3">
        <w:rPr>
          <w:rFonts w:ascii="Times New Roman" w:hAnsi="Times New Roman" w:cs="Times New Roman"/>
          <w:color w:val="000000" w:themeColor="text1"/>
        </w:rPr>
        <w:t xml:space="preserve"> = 4 (classes),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c</m:t>
            </m:r>
          </m:sub>
        </m:sSub>
      </m:oMath>
      <w:r w:rsidRPr="000222C3">
        <w:rPr>
          <w:rFonts w:ascii="Times New Roman" w:hAnsi="Times New Roman" w:cs="Times New Roman"/>
          <w:color w:val="000000" w:themeColor="text1"/>
        </w:rPr>
        <w:t xml:space="preserve"> is training samples for class </w:t>
      </w:r>
      <w:r w:rsidRPr="000222C3">
        <w:rPr>
          <w:rFonts w:ascii="Times New Roman" w:hAnsi="Times New Roman" w:cs="Times New Roman"/>
          <w:i/>
          <w:iCs/>
          <w:color w:val="000000" w:themeColor="text1"/>
        </w:rPr>
        <w:t>c</w:t>
      </w:r>
      <w:r w:rsidRPr="000222C3">
        <w:rPr>
          <w:rFonts w:ascii="Times New Roman" w:hAnsi="Times New Roman" w:cs="Times New Roman"/>
          <w:color w:val="000000" w:themeColor="text1"/>
        </w:rPr>
        <w:t>. This formulation assigns higher loss weight to underrepresented classes, penalizing minority-class misclassifications proportionally to underrepresentation.</w:t>
      </w:r>
    </w:p>
    <w:p w14:paraId="2186F915"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51" w:name="_Toc227396911"/>
      <w:bookmarkStart w:id="52" w:name="preprocessing-and-data-augmentation"/>
      <w:bookmarkEnd w:id="46"/>
      <w:bookmarkEnd w:id="50"/>
      <w:r w:rsidRPr="000222C3">
        <w:rPr>
          <w:rFonts w:ascii="Times New Roman" w:hAnsi="Times New Roman" w:cs="Times New Roman"/>
          <w:color w:val="000000" w:themeColor="text1"/>
          <w:sz w:val="24"/>
          <w:szCs w:val="24"/>
        </w:rPr>
        <w:t>7.3 Preprocessing and Data Augmentation</w:t>
      </w:r>
      <w:bookmarkEnd w:id="51"/>
    </w:p>
    <w:p w14:paraId="520E70DF"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All images will be resized to </w:t>
      </w:r>
      <w:r w:rsidRPr="000222C3">
        <w:rPr>
          <w:rFonts w:ascii="Times New Roman" w:hAnsi="Times New Roman" w:cs="Times New Roman"/>
          <w:b/>
          <w:bCs/>
          <w:color w:val="000000" w:themeColor="text1"/>
        </w:rPr>
        <w:t>224 × 224 pixels</w:t>
      </w:r>
      <w:r w:rsidRPr="000222C3">
        <w:rPr>
          <w:rFonts w:ascii="Times New Roman" w:hAnsi="Times New Roman" w:cs="Times New Roman"/>
          <w:color w:val="000000" w:themeColor="text1"/>
        </w:rPr>
        <w:t xml:space="preserve"> (bilinear interpolation) and normalized channel-wise using ImageNet statistics (mean: [0.485, 0.456, 0.406]; std: [0.229, 0.224, 0.225]).</w:t>
      </w:r>
    </w:p>
    <w:p w14:paraId="0F0CF77A"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The following stochastic augmentations will be applied </w:t>
      </w:r>
      <w:r w:rsidRPr="000222C3">
        <w:rPr>
          <w:rFonts w:ascii="Times New Roman" w:hAnsi="Times New Roman" w:cs="Times New Roman"/>
          <w:b/>
          <w:bCs/>
          <w:color w:val="000000" w:themeColor="text1"/>
        </w:rPr>
        <w:t>to training images only</w:t>
      </w:r>
      <w:r w:rsidRPr="000222C3">
        <w:rPr>
          <w:rFonts w:ascii="Times New Roman" w:hAnsi="Times New Roman" w:cs="Times New Roman"/>
          <w:color w:val="000000" w:themeColor="text1"/>
        </w:rPr>
        <w:t>:</w:t>
      </w:r>
    </w:p>
    <w:tbl>
      <w:tblPr>
        <w:tblStyle w:val="Table"/>
        <w:tblW w:w="5000" w:type="pct"/>
        <w:tblLayout w:type="fixed"/>
        <w:tblLook w:val="0020" w:firstRow="1" w:lastRow="0" w:firstColumn="0" w:lastColumn="0" w:noHBand="0" w:noVBand="0"/>
      </w:tblPr>
      <w:tblGrid>
        <w:gridCol w:w="3120"/>
        <w:gridCol w:w="3120"/>
        <w:gridCol w:w="3120"/>
      </w:tblGrid>
      <w:tr w:rsidR="001160F1" w:rsidRPr="000222C3" w14:paraId="00A95C98"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7EBC5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Transform</w:t>
            </w:r>
          </w:p>
        </w:tc>
        <w:tc>
          <w:tcPr>
            <w:tcW w:w="2640" w:type="dxa"/>
          </w:tcPr>
          <w:p w14:paraId="3C0C383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Parameters</w:t>
            </w:r>
          </w:p>
        </w:tc>
        <w:tc>
          <w:tcPr>
            <w:tcW w:w="2640" w:type="dxa"/>
          </w:tcPr>
          <w:p w14:paraId="3BD54AF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Rationale</w:t>
            </w:r>
          </w:p>
        </w:tc>
      </w:tr>
      <w:tr w:rsidR="001160F1" w:rsidRPr="000222C3" w14:paraId="3000C89C" w14:textId="77777777">
        <w:tc>
          <w:tcPr>
            <w:tcW w:w="2640" w:type="dxa"/>
          </w:tcPr>
          <w:p w14:paraId="7C51E08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Random Horizontal Flip</w:t>
            </w:r>
          </w:p>
        </w:tc>
        <w:tc>
          <w:tcPr>
            <w:tcW w:w="2640" w:type="dxa"/>
          </w:tcPr>
          <w:p w14:paraId="6C2056F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 = 0.5</w:t>
            </w:r>
          </w:p>
        </w:tc>
        <w:tc>
          <w:tcPr>
            <w:tcW w:w="2640" w:type="dxa"/>
          </w:tcPr>
          <w:p w14:paraId="2FB4392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Leaf bilateral symmetry; orientation invariance</w:t>
            </w:r>
          </w:p>
        </w:tc>
      </w:tr>
      <w:tr w:rsidR="001160F1" w:rsidRPr="000222C3" w14:paraId="36F8BB46" w14:textId="77777777">
        <w:tc>
          <w:tcPr>
            <w:tcW w:w="2640" w:type="dxa"/>
          </w:tcPr>
          <w:p w14:paraId="291CDAC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Random Vertical Flip</w:t>
            </w:r>
          </w:p>
        </w:tc>
        <w:tc>
          <w:tcPr>
            <w:tcW w:w="2640" w:type="dxa"/>
          </w:tcPr>
          <w:p w14:paraId="53027A9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 = 0.5</w:t>
            </w:r>
          </w:p>
        </w:tc>
        <w:tc>
          <w:tcPr>
            <w:tcW w:w="2640" w:type="dxa"/>
          </w:tcPr>
          <w:p w14:paraId="212581F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Variable capture angle in field conditions</w:t>
            </w:r>
          </w:p>
        </w:tc>
      </w:tr>
      <w:tr w:rsidR="001160F1" w:rsidRPr="000222C3" w14:paraId="2C697BF2" w14:textId="77777777">
        <w:tc>
          <w:tcPr>
            <w:tcW w:w="2640" w:type="dxa"/>
          </w:tcPr>
          <w:p w14:paraId="7F3549A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Random Rotation</w:t>
            </w:r>
          </w:p>
        </w:tc>
        <w:tc>
          <w:tcPr>
            <w:tcW w:w="2640" w:type="dxa"/>
          </w:tcPr>
          <w:p w14:paraId="3A56F0E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±30°</w:t>
            </w:r>
          </w:p>
        </w:tc>
        <w:tc>
          <w:tcPr>
            <w:tcW w:w="2640" w:type="dxa"/>
          </w:tcPr>
          <w:p w14:paraId="3465473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Leaf orientation variation during image capture</w:t>
            </w:r>
          </w:p>
        </w:tc>
      </w:tr>
      <w:tr w:rsidR="001160F1" w:rsidRPr="000222C3" w14:paraId="63A5E483" w14:textId="77777777">
        <w:tc>
          <w:tcPr>
            <w:tcW w:w="2640" w:type="dxa"/>
          </w:tcPr>
          <w:p w14:paraId="65C4B58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Color Jitter</w:t>
            </w:r>
          </w:p>
        </w:tc>
        <w:tc>
          <w:tcPr>
            <w:tcW w:w="2640" w:type="dxa"/>
          </w:tcPr>
          <w:p w14:paraId="4674C1E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brightness=0.2, contrast=0.2, saturation=0.2</w:t>
            </w:r>
          </w:p>
        </w:tc>
        <w:tc>
          <w:tcPr>
            <w:tcW w:w="2640" w:type="dxa"/>
          </w:tcPr>
          <w:p w14:paraId="083E934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Variable illumination (morning, midday, evening)</w:t>
            </w:r>
          </w:p>
        </w:tc>
      </w:tr>
      <w:tr w:rsidR="001160F1" w:rsidRPr="000222C3" w14:paraId="52C92213" w14:textId="77777777">
        <w:tc>
          <w:tcPr>
            <w:tcW w:w="2640" w:type="dxa"/>
          </w:tcPr>
          <w:p w14:paraId="6E3C52E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Random Affine (translation)</w:t>
            </w:r>
          </w:p>
        </w:tc>
        <w:tc>
          <w:tcPr>
            <w:tcW w:w="2640" w:type="dxa"/>
          </w:tcPr>
          <w:p w14:paraId="1B443AB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translate</w:t>
            </w:r>
            <w:proofErr w:type="gramStart"/>
            <w:r w:rsidRPr="000222C3">
              <w:rPr>
                <w:rFonts w:ascii="Times New Roman" w:hAnsi="Times New Roman" w:cs="Times New Roman"/>
                <w:color w:val="000000" w:themeColor="text1"/>
              </w:rPr>
              <w:t>=(</w:t>
            </w:r>
            <w:proofErr w:type="gramEnd"/>
            <w:r w:rsidRPr="000222C3">
              <w:rPr>
                <w:rFonts w:ascii="Times New Roman" w:hAnsi="Times New Roman" w:cs="Times New Roman"/>
                <w:color w:val="000000" w:themeColor="text1"/>
              </w:rPr>
              <w:t>0.1, 0.1)</w:t>
            </w:r>
          </w:p>
        </w:tc>
        <w:tc>
          <w:tcPr>
            <w:tcW w:w="2640" w:type="dxa"/>
          </w:tcPr>
          <w:p w14:paraId="238C273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Partial framing, zoom distance variation</w:t>
            </w:r>
          </w:p>
        </w:tc>
      </w:tr>
    </w:tbl>
    <w:p w14:paraId="092D1C7B"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Validation and test sets will receive only resizing and normalization, ensuring unbiased performance estimation.</w:t>
      </w:r>
    </w:p>
    <w:p w14:paraId="22AA4B8A"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53" w:name="_Toc227396912"/>
      <w:bookmarkStart w:id="54" w:name="model-architecture"/>
      <w:bookmarkEnd w:id="52"/>
      <w:r w:rsidRPr="000222C3">
        <w:rPr>
          <w:rFonts w:ascii="Times New Roman" w:hAnsi="Times New Roman" w:cs="Times New Roman"/>
          <w:color w:val="000000" w:themeColor="text1"/>
          <w:sz w:val="24"/>
          <w:szCs w:val="24"/>
        </w:rPr>
        <w:t>7.4 Model Architecture</w:t>
      </w:r>
      <w:bookmarkEnd w:id="53"/>
    </w:p>
    <w:p w14:paraId="7A20B117"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The classification backbone will be </w:t>
      </w:r>
      <w:r w:rsidRPr="000222C3">
        <w:rPr>
          <w:rFonts w:ascii="Times New Roman" w:hAnsi="Times New Roman" w:cs="Times New Roman"/>
          <w:b/>
          <w:bCs/>
          <w:color w:val="000000" w:themeColor="text1"/>
        </w:rPr>
        <w:t>EfficientNetV2-S</w:t>
      </w:r>
      <w:r w:rsidRPr="000222C3">
        <w:rPr>
          <w:rFonts w:ascii="Times New Roman" w:hAnsi="Times New Roman" w:cs="Times New Roman"/>
          <w:color w:val="000000" w:themeColor="text1"/>
        </w:rPr>
        <w:t xml:space="preserve"> (Tan &amp; Le, 2021), loaded with ImageNet-pretrained weights from the </w:t>
      </w:r>
      <w:r w:rsidRPr="000222C3">
        <w:rPr>
          <w:rStyle w:val="VerbatimChar"/>
          <w:rFonts w:ascii="Times New Roman" w:hAnsi="Times New Roman" w:cs="Times New Roman"/>
          <w:color w:val="000000" w:themeColor="text1"/>
          <w:sz w:val="24"/>
        </w:rPr>
        <w:t>torchvision</w:t>
      </w:r>
      <w:r w:rsidRPr="000222C3">
        <w:rPr>
          <w:rFonts w:ascii="Times New Roman" w:hAnsi="Times New Roman" w:cs="Times New Roman"/>
          <w:color w:val="000000" w:themeColor="text1"/>
        </w:rPr>
        <w:t xml:space="preserve"> model zoo. The original 1,000-class ImageNet classification head will be replaced with a custom two-layer fully connected head:</w:t>
      </w:r>
    </w:p>
    <w:p w14:paraId="5336B5E4" w14:textId="77777777" w:rsidR="00A357A1" w:rsidRPr="000222C3" w:rsidRDefault="00000000" w:rsidP="00F009EB">
      <w:pPr>
        <w:pStyle w:val="SourceCode"/>
        <w:wordWrap/>
        <w:spacing w:line="360" w:lineRule="auto"/>
        <w:ind w:firstLine="284"/>
        <w:rPr>
          <w:rFonts w:ascii="Times New Roman" w:hAnsi="Times New Roman" w:cs="Times New Roman"/>
          <w:color w:val="000000" w:themeColor="text1"/>
        </w:rPr>
      </w:pPr>
      <w:r w:rsidRPr="000222C3">
        <w:rPr>
          <w:rStyle w:val="VerbatimChar"/>
          <w:rFonts w:ascii="Times New Roman" w:hAnsi="Times New Roman" w:cs="Times New Roman"/>
          <w:color w:val="000000" w:themeColor="text1"/>
          <w:sz w:val="24"/>
        </w:rPr>
        <w:t xml:space="preserve">Dropout(p=0.30) → </w:t>
      </w:r>
      <w:proofErr w:type="gramStart"/>
      <w:r w:rsidRPr="000222C3">
        <w:rPr>
          <w:rStyle w:val="VerbatimChar"/>
          <w:rFonts w:ascii="Times New Roman" w:hAnsi="Times New Roman" w:cs="Times New Roman"/>
          <w:color w:val="000000" w:themeColor="text1"/>
          <w:sz w:val="24"/>
        </w:rPr>
        <w:t>Linear(</w:t>
      </w:r>
      <w:proofErr w:type="gramEnd"/>
      <w:r w:rsidRPr="000222C3">
        <w:rPr>
          <w:rStyle w:val="VerbatimChar"/>
          <w:rFonts w:ascii="Times New Roman" w:hAnsi="Times New Roman" w:cs="Times New Roman"/>
          <w:color w:val="000000" w:themeColor="text1"/>
          <w:sz w:val="24"/>
        </w:rPr>
        <w:t xml:space="preserve">1280 → 512) → ReLU → Dropout(p=0.20) → </w:t>
      </w:r>
      <w:proofErr w:type="gramStart"/>
      <w:r w:rsidRPr="000222C3">
        <w:rPr>
          <w:rStyle w:val="VerbatimChar"/>
          <w:rFonts w:ascii="Times New Roman" w:hAnsi="Times New Roman" w:cs="Times New Roman"/>
          <w:color w:val="000000" w:themeColor="text1"/>
          <w:sz w:val="24"/>
        </w:rPr>
        <w:t>Linear(</w:t>
      </w:r>
      <w:proofErr w:type="gramEnd"/>
      <w:r w:rsidRPr="000222C3">
        <w:rPr>
          <w:rStyle w:val="VerbatimChar"/>
          <w:rFonts w:ascii="Times New Roman" w:hAnsi="Times New Roman" w:cs="Times New Roman"/>
          <w:color w:val="000000" w:themeColor="text1"/>
          <w:sz w:val="24"/>
        </w:rPr>
        <w:t>512 → 4)</w:t>
      </w:r>
    </w:p>
    <w:p w14:paraId="74ECD34D"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All backbone weights will be fine-tuned jointly with the custom head through end-to-end gradient descent, enabling the feature extractor to adapt its representations to the texture and color signatures of cardamom diseases. The two-stage Dropout regularization (p=0.30, p=0.20) will prevent overfitting in the classification head.</w:t>
      </w:r>
    </w:p>
    <w:p w14:paraId="3C732B42"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Justification for EfficientNetV2-S</w:t>
      </w:r>
      <w:r w:rsidRPr="000222C3">
        <w:rPr>
          <w:rFonts w:ascii="Times New Roman" w:hAnsi="Times New Roman" w:cs="Times New Roman"/>
          <w:color w:val="000000" w:themeColor="text1"/>
        </w:rPr>
        <w:t xml:space="preserve">: The deployment context requires a model that can serve inference requests at acceptable latency on CPU hardware (&lt; 1 second per image). EfficientNetV2-S’s 21.5M parameters and 8.8 GFLOPs are consistent with this requirement; EfficientNetV2-L’s 118M parameters impose prohibitive CPU inference overhead. The accuracy </w:t>
      </w:r>
      <w:r w:rsidRPr="000222C3">
        <w:rPr>
          <w:rFonts w:ascii="Times New Roman" w:hAnsi="Times New Roman" w:cs="Times New Roman"/>
          <w:color w:val="000000" w:themeColor="text1"/>
        </w:rPr>
        <w:lastRenderedPageBreak/>
        <w:t xml:space="preserve">trade-off between V2-S and V2-L is modest at this scale of fine-tuning </w:t>
      </w:r>
      <w:proofErr w:type="gramStart"/>
      <w:r w:rsidRPr="000222C3">
        <w:rPr>
          <w:rFonts w:ascii="Times New Roman" w:hAnsi="Times New Roman" w:cs="Times New Roman"/>
          <w:color w:val="000000" w:themeColor="text1"/>
        </w:rPr>
        <w:t>task, and</w:t>
      </w:r>
      <w:proofErr w:type="gramEnd"/>
      <w:r w:rsidRPr="000222C3">
        <w:rPr>
          <w:rFonts w:ascii="Times New Roman" w:hAnsi="Times New Roman" w:cs="Times New Roman"/>
          <w:color w:val="000000" w:themeColor="text1"/>
        </w:rPr>
        <w:t xml:space="preserve"> is justified by the deployment requirement.</w:t>
      </w:r>
    </w:p>
    <w:p w14:paraId="294F473D"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55" w:name="_Toc227396913"/>
      <w:bookmarkStart w:id="56" w:name="training-configuration"/>
      <w:bookmarkEnd w:id="54"/>
      <w:r w:rsidRPr="000222C3">
        <w:rPr>
          <w:rFonts w:ascii="Times New Roman" w:hAnsi="Times New Roman" w:cs="Times New Roman"/>
          <w:color w:val="000000" w:themeColor="text1"/>
          <w:sz w:val="24"/>
          <w:szCs w:val="24"/>
        </w:rPr>
        <w:t>7.5 Training Configuration</w:t>
      </w:r>
      <w:bookmarkEnd w:id="55"/>
    </w:p>
    <w:tbl>
      <w:tblPr>
        <w:tblStyle w:val="Table"/>
        <w:tblW w:w="5000" w:type="pct"/>
        <w:tblLayout w:type="fixed"/>
        <w:tblLook w:val="0020" w:firstRow="1" w:lastRow="0" w:firstColumn="0" w:lastColumn="0" w:noHBand="0" w:noVBand="0"/>
      </w:tblPr>
      <w:tblGrid>
        <w:gridCol w:w="3120"/>
        <w:gridCol w:w="3120"/>
        <w:gridCol w:w="3120"/>
      </w:tblGrid>
      <w:tr w:rsidR="001160F1" w:rsidRPr="000222C3" w14:paraId="6E24E20E"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6CB4D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Hyperparameter</w:t>
            </w:r>
          </w:p>
        </w:tc>
        <w:tc>
          <w:tcPr>
            <w:tcW w:w="2640" w:type="dxa"/>
          </w:tcPr>
          <w:p w14:paraId="2262997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Planned Value</w:t>
            </w:r>
          </w:p>
        </w:tc>
        <w:tc>
          <w:tcPr>
            <w:tcW w:w="2640" w:type="dxa"/>
          </w:tcPr>
          <w:p w14:paraId="3BA6194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Justification</w:t>
            </w:r>
          </w:p>
        </w:tc>
      </w:tr>
      <w:tr w:rsidR="001160F1" w:rsidRPr="000222C3" w14:paraId="0A6AF618" w14:textId="77777777">
        <w:tc>
          <w:tcPr>
            <w:tcW w:w="2640" w:type="dxa"/>
          </w:tcPr>
          <w:p w14:paraId="1801197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Input image size</w:t>
            </w:r>
          </w:p>
        </w:tc>
        <w:tc>
          <w:tcPr>
            <w:tcW w:w="2640" w:type="dxa"/>
          </w:tcPr>
          <w:p w14:paraId="7D39BC2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224 × 224 px</w:t>
            </w:r>
          </w:p>
        </w:tc>
        <w:tc>
          <w:tcPr>
            <w:tcW w:w="2640" w:type="dxa"/>
          </w:tcPr>
          <w:p w14:paraId="2AF4BFB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EfficientNetV2-S specification</w:t>
            </w:r>
          </w:p>
        </w:tc>
      </w:tr>
      <w:tr w:rsidR="001160F1" w:rsidRPr="000222C3" w14:paraId="07BD2E02" w14:textId="77777777">
        <w:tc>
          <w:tcPr>
            <w:tcW w:w="2640" w:type="dxa"/>
          </w:tcPr>
          <w:p w14:paraId="446FB5C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Batch size</w:t>
            </w:r>
          </w:p>
        </w:tc>
        <w:tc>
          <w:tcPr>
            <w:tcW w:w="2640" w:type="dxa"/>
          </w:tcPr>
          <w:p w14:paraId="0C9E9DC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32</w:t>
            </w:r>
          </w:p>
        </w:tc>
        <w:tc>
          <w:tcPr>
            <w:tcW w:w="2640" w:type="dxa"/>
          </w:tcPr>
          <w:p w14:paraId="3C18352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Standard for fine-tuning; memory-efficient</w:t>
            </w:r>
          </w:p>
        </w:tc>
      </w:tr>
      <w:tr w:rsidR="001160F1" w:rsidRPr="000222C3" w14:paraId="7A1F2488" w14:textId="77777777">
        <w:tc>
          <w:tcPr>
            <w:tcW w:w="2640" w:type="dxa"/>
          </w:tcPr>
          <w:p w14:paraId="7F9AC5B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Maximum epochs</w:t>
            </w:r>
          </w:p>
        </w:tc>
        <w:tc>
          <w:tcPr>
            <w:tcW w:w="2640" w:type="dxa"/>
          </w:tcPr>
          <w:p w14:paraId="6F9FBFC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50</w:t>
            </w:r>
          </w:p>
        </w:tc>
        <w:tc>
          <w:tcPr>
            <w:tcW w:w="2640" w:type="dxa"/>
          </w:tcPr>
          <w:p w14:paraId="5E8D9F2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Sufficient with early stopping</w:t>
            </w:r>
          </w:p>
        </w:tc>
      </w:tr>
      <w:tr w:rsidR="001160F1" w:rsidRPr="000222C3" w14:paraId="7E8F1907" w14:textId="77777777">
        <w:tc>
          <w:tcPr>
            <w:tcW w:w="2640" w:type="dxa"/>
          </w:tcPr>
          <w:p w14:paraId="17C96A4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Optimizer</w:t>
            </w:r>
          </w:p>
        </w:tc>
        <w:tc>
          <w:tcPr>
            <w:tcW w:w="2640" w:type="dxa"/>
          </w:tcPr>
          <w:p w14:paraId="24FFA6E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Adam</w:t>
            </w:r>
          </w:p>
        </w:tc>
        <w:tc>
          <w:tcPr>
            <w:tcW w:w="2640" w:type="dxa"/>
          </w:tcPr>
          <w:p w14:paraId="7EB19AD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Adaptive gradient; effective for fine-tuning</w:t>
            </w:r>
          </w:p>
        </w:tc>
      </w:tr>
      <w:tr w:rsidR="001160F1" w:rsidRPr="000222C3" w14:paraId="6E15B1E8" w14:textId="77777777">
        <w:tc>
          <w:tcPr>
            <w:tcW w:w="2640" w:type="dxa"/>
          </w:tcPr>
          <w:p w14:paraId="52C00E6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Initial learning rate</w:t>
            </w:r>
          </w:p>
        </w:tc>
        <w:tc>
          <w:tcPr>
            <w:tcW w:w="2640" w:type="dxa"/>
          </w:tcPr>
          <w:p w14:paraId="2CF5CF8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0.001</w:t>
            </w:r>
          </w:p>
        </w:tc>
        <w:tc>
          <w:tcPr>
            <w:tcW w:w="2640" w:type="dxa"/>
          </w:tcPr>
          <w:p w14:paraId="6D2636E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Standard Adam rate for transfer learning</w:t>
            </w:r>
          </w:p>
        </w:tc>
      </w:tr>
      <w:tr w:rsidR="001160F1" w:rsidRPr="000222C3" w14:paraId="2B78172A" w14:textId="77777777">
        <w:tc>
          <w:tcPr>
            <w:tcW w:w="2640" w:type="dxa"/>
          </w:tcPr>
          <w:p w14:paraId="5156F7B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LR scheduler</w:t>
            </w:r>
          </w:p>
        </w:tc>
        <w:tc>
          <w:tcPr>
            <w:tcW w:w="2640" w:type="dxa"/>
          </w:tcPr>
          <w:p w14:paraId="1069C04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ReduceLROnPlateau</w:t>
            </w:r>
          </w:p>
        </w:tc>
        <w:tc>
          <w:tcPr>
            <w:tcW w:w="2640" w:type="dxa"/>
          </w:tcPr>
          <w:p w14:paraId="440268B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Factor=0.5; patience=5; monitors val loss</w:t>
            </w:r>
          </w:p>
        </w:tc>
      </w:tr>
      <w:tr w:rsidR="001160F1" w:rsidRPr="000222C3" w14:paraId="1C7E4330" w14:textId="77777777">
        <w:tc>
          <w:tcPr>
            <w:tcW w:w="2640" w:type="dxa"/>
          </w:tcPr>
          <w:p w14:paraId="391D623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Early stopping patience</w:t>
            </w:r>
          </w:p>
        </w:tc>
        <w:tc>
          <w:tcPr>
            <w:tcW w:w="2640" w:type="dxa"/>
          </w:tcPr>
          <w:p w14:paraId="374D245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10 epochs</w:t>
            </w:r>
          </w:p>
        </w:tc>
        <w:tc>
          <w:tcPr>
            <w:tcW w:w="2640" w:type="dxa"/>
          </w:tcPr>
          <w:p w14:paraId="25788B2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Saves best checkpoint at min val loss</w:t>
            </w:r>
          </w:p>
        </w:tc>
      </w:tr>
      <w:tr w:rsidR="001160F1" w:rsidRPr="000222C3" w14:paraId="33F4E224" w14:textId="77777777">
        <w:tc>
          <w:tcPr>
            <w:tcW w:w="2640" w:type="dxa"/>
          </w:tcPr>
          <w:p w14:paraId="32E445E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Loss function</w:t>
            </w:r>
          </w:p>
        </w:tc>
        <w:tc>
          <w:tcPr>
            <w:tcW w:w="2640" w:type="dxa"/>
          </w:tcPr>
          <w:p w14:paraId="7A59A07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Weighted CrossEntropyLoss</w:t>
            </w:r>
          </w:p>
        </w:tc>
        <w:tc>
          <w:tcPr>
            <w:tcW w:w="2640" w:type="dxa"/>
          </w:tcPr>
          <w:p w14:paraId="5B6E5D0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Addresses class imbalance</w:t>
            </w:r>
          </w:p>
        </w:tc>
      </w:tr>
      <w:tr w:rsidR="001160F1" w:rsidRPr="000222C3" w14:paraId="634B245F" w14:textId="77777777">
        <w:tc>
          <w:tcPr>
            <w:tcW w:w="2640" w:type="dxa"/>
          </w:tcPr>
          <w:p w14:paraId="549442D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Label smoothing</w:t>
            </w:r>
          </w:p>
        </w:tc>
        <w:tc>
          <w:tcPr>
            <w:tcW w:w="2640" w:type="dxa"/>
          </w:tcPr>
          <w:p w14:paraId="56D4073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0.1</w:t>
            </w:r>
          </w:p>
        </w:tc>
        <w:tc>
          <w:tcPr>
            <w:tcW w:w="2640" w:type="dxa"/>
          </w:tcPr>
          <w:p w14:paraId="1F24D6A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Regularization; prevents overconfidence</w:t>
            </w:r>
          </w:p>
        </w:tc>
      </w:tr>
      <w:tr w:rsidR="001160F1" w:rsidRPr="000222C3" w14:paraId="2AFBB95F" w14:textId="77777777">
        <w:tc>
          <w:tcPr>
            <w:tcW w:w="2640" w:type="dxa"/>
          </w:tcPr>
          <w:p w14:paraId="54BF45B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Dropout</w:t>
            </w:r>
          </w:p>
        </w:tc>
        <w:tc>
          <w:tcPr>
            <w:tcW w:w="2640" w:type="dxa"/>
          </w:tcPr>
          <w:p w14:paraId="48E1C12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0.30 / 0.20 (two-stage)</w:t>
            </w:r>
          </w:p>
        </w:tc>
        <w:tc>
          <w:tcPr>
            <w:tcW w:w="2640" w:type="dxa"/>
          </w:tcPr>
          <w:p w14:paraId="17BC39A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Classifier head regularization</w:t>
            </w:r>
          </w:p>
        </w:tc>
      </w:tr>
      <w:tr w:rsidR="001160F1" w:rsidRPr="000222C3" w14:paraId="6809F9B8" w14:textId="77777777">
        <w:tc>
          <w:tcPr>
            <w:tcW w:w="2640" w:type="dxa"/>
          </w:tcPr>
          <w:p w14:paraId="160329D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Random seed</w:t>
            </w:r>
          </w:p>
        </w:tc>
        <w:tc>
          <w:tcPr>
            <w:tcW w:w="2640" w:type="dxa"/>
          </w:tcPr>
          <w:p w14:paraId="1269A72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42</w:t>
            </w:r>
          </w:p>
        </w:tc>
        <w:tc>
          <w:tcPr>
            <w:tcW w:w="2640" w:type="dxa"/>
          </w:tcPr>
          <w:p w14:paraId="7A3F436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Full reproducibility</w:t>
            </w:r>
          </w:p>
        </w:tc>
      </w:tr>
    </w:tbl>
    <w:p w14:paraId="61BDFB4E"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57" w:name="_Toc227396914"/>
      <w:bookmarkStart w:id="58" w:name="evaluation-protocols"/>
      <w:bookmarkEnd w:id="56"/>
      <w:r w:rsidRPr="000222C3">
        <w:rPr>
          <w:rFonts w:ascii="Times New Roman" w:hAnsi="Times New Roman" w:cs="Times New Roman"/>
          <w:color w:val="000000" w:themeColor="text1"/>
          <w:sz w:val="24"/>
          <w:szCs w:val="24"/>
        </w:rPr>
        <w:lastRenderedPageBreak/>
        <w:t>7.6 Evaluation Protocols</w:t>
      </w:r>
      <w:bookmarkEnd w:id="57"/>
    </w:p>
    <w:p w14:paraId="505EDC04"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59" w:name="held-out-test-evaluation"/>
      <w:r w:rsidRPr="000222C3">
        <w:rPr>
          <w:rFonts w:ascii="Times New Roman" w:hAnsi="Times New Roman" w:cs="Times New Roman"/>
          <w:color w:val="000000" w:themeColor="text1"/>
        </w:rPr>
        <w:t>7.6.1 Held-Out Test Evaluation</w:t>
      </w:r>
    </w:p>
    <w:p w14:paraId="622B68E2"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held-out test partition (approximately 15% of the dataset) will be reserved exclusively for final evaluation. Metrics: overall accuracy, per-class precision, recall, F1-score, and confusion matrix.</w:t>
      </w:r>
    </w:p>
    <w:p w14:paraId="3663815D"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60" w:name="fold-stratified-cross-validation"/>
      <w:bookmarkEnd w:id="59"/>
      <w:r w:rsidRPr="000222C3">
        <w:rPr>
          <w:rFonts w:ascii="Times New Roman" w:hAnsi="Times New Roman" w:cs="Times New Roman"/>
          <w:color w:val="000000" w:themeColor="text1"/>
        </w:rPr>
        <w:t>7.6.2 5-Fold Stratified Cross-Validation</w:t>
      </w:r>
    </w:p>
    <w:p w14:paraId="2266AFC4"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Five-fold cross-validation with stratified partitioning will provide a statistically more reliable estimate of generalization than a single split. Each fold will train from scratch using identical configuration for 30 epochs (early stopping patience = 7). Mean ± standard deviation will be reported for accuracy, macro precision, macro recall, and macro F1.</w:t>
      </w:r>
    </w:p>
    <w:p w14:paraId="5871CA05"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61" w:name="background-removal-ablation-study"/>
      <w:bookmarkEnd w:id="60"/>
      <w:r w:rsidRPr="000222C3">
        <w:rPr>
          <w:rFonts w:ascii="Times New Roman" w:hAnsi="Times New Roman" w:cs="Times New Roman"/>
          <w:color w:val="000000" w:themeColor="text1"/>
        </w:rPr>
        <w:t>7.6.3 Background-Removal Ablation Study</w:t>
      </w:r>
    </w:p>
    <w:p w14:paraId="205FF729"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Two conditions will be evaluated on the same held-out test set using the same trained model checkpoint: - </w:t>
      </w:r>
      <w:r w:rsidRPr="000222C3">
        <w:rPr>
          <w:rFonts w:ascii="Times New Roman" w:hAnsi="Times New Roman" w:cs="Times New Roman"/>
          <w:b/>
          <w:bCs/>
          <w:color w:val="000000" w:themeColor="text1"/>
        </w:rPr>
        <w:t>Condition A (Raw)</w:t>
      </w:r>
      <w:r w:rsidRPr="000222C3">
        <w:rPr>
          <w:rFonts w:ascii="Times New Roman" w:hAnsi="Times New Roman" w:cs="Times New Roman"/>
          <w:color w:val="000000" w:themeColor="text1"/>
        </w:rPr>
        <w:t xml:space="preserve">: Test images evaluated without preprocessing beyond resizing and normalization. - </w:t>
      </w:r>
      <w:r w:rsidRPr="000222C3">
        <w:rPr>
          <w:rFonts w:ascii="Times New Roman" w:hAnsi="Times New Roman" w:cs="Times New Roman"/>
          <w:b/>
          <w:bCs/>
          <w:color w:val="000000" w:themeColor="text1"/>
        </w:rPr>
        <w:t>Condition B (BG-Removed)</w:t>
      </w:r>
      <w:r w:rsidRPr="000222C3">
        <w:rPr>
          <w:rFonts w:ascii="Times New Roman" w:hAnsi="Times New Roman" w:cs="Times New Roman"/>
          <w:color w:val="000000" w:themeColor="text1"/>
        </w:rPr>
        <w:t xml:space="preserve">: Test images preprocessed in-memory using </w:t>
      </w:r>
      <w:r w:rsidRPr="000222C3">
        <w:rPr>
          <w:rStyle w:val="VerbatimChar"/>
          <w:rFonts w:ascii="Times New Roman" w:hAnsi="Times New Roman" w:cs="Times New Roman"/>
          <w:color w:val="000000" w:themeColor="text1"/>
          <w:sz w:val="24"/>
        </w:rPr>
        <w:t>rembg</w:t>
      </w:r>
      <w:r w:rsidRPr="000222C3">
        <w:rPr>
          <w:rFonts w:ascii="Times New Roman" w:hAnsi="Times New Roman" w:cs="Times New Roman"/>
          <w:color w:val="000000" w:themeColor="text1"/>
        </w:rPr>
        <w:t xml:space="preserve"> (U²-Net ONNX) before evaluation.</w:t>
      </w:r>
    </w:p>
    <w:p w14:paraId="1C99B577"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Full per-class metrics and their differences (Δ) will be reported.</w:t>
      </w:r>
    </w:p>
    <w:p w14:paraId="4FD35A57"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62" w:name="error-analysis"/>
      <w:bookmarkEnd w:id="61"/>
      <w:r w:rsidRPr="000222C3">
        <w:rPr>
          <w:rFonts w:ascii="Times New Roman" w:hAnsi="Times New Roman" w:cs="Times New Roman"/>
          <w:color w:val="000000" w:themeColor="text1"/>
        </w:rPr>
        <w:t>7.6.4 Error Analysis</w:t>
      </w:r>
    </w:p>
    <w:p w14:paraId="7A3D99B6"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Executed post-evaluation, this will </w:t>
      </w:r>
      <w:proofErr w:type="gramStart"/>
      <w:r w:rsidRPr="000222C3">
        <w:rPr>
          <w:rFonts w:ascii="Times New Roman" w:hAnsi="Times New Roman" w:cs="Times New Roman"/>
          <w:color w:val="000000" w:themeColor="text1"/>
        </w:rPr>
        <w:t>produce:</w:t>
      </w:r>
      <w:proofErr w:type="gramEnd"/>
      <w:r w:rsidRPr="000222C3">
        <w:rPr>
          <w:rFonts w:ascii="Times New Roman" w:hAnsi="Times New Roman" w:cs="Times New Roman"/>
          <w:color w:val="000000" w:themeColor="text1"/>
        </w:rPr>
        <w:t xml:space="preserve"> total and per-class misclassification counts; mean and median confidence scores for correct and incorrect predictions; dominant confusion pairs; and a CSV catalogue of all misclassified images with their predicted labels and confidence scores.</w:t>
      </w:r>
    </w:p>
    <w:p w14:paraId="283EE0B7" w14:textId="77777777" w:rsidR="00A357A1" w:rsidRPr="000222C3" w:rsidRDefault="00000000" w:rsidP="00F009EB">
      <w:pPr>
        <w:pStyle w:val="Heading4"/>
        <w:spacing w:line="360" w:lineRule="auto"/>
        <w:ind w:firstLine="284"/>
        <w:rPr>
          <w:rFonts w:ascii="Times New Roman" w:hAnsi="Times New Roman" w:cs="Times New Roman"/>
          <w:color w:val="000000" w:themeColor="text1"/>
        </w:rPr>
      </w:pPr>
      <w:bookmarkStart w:id="63" w:name="robustness-testing"/>
      <w:bookmarkEnd w:id="62"/>
      <w:r w:rsidRPr="000222C3">
        <w:rPr>
          <w:rFonts w:ascii="Times New Roman" w:hAnsi="Times New Roman" w:cs="Times New Roman"/>
          <w:color w:val="000000" w:themeColor="text1"/>
        </w:rPr>
        <w:t>7.6.5 Robustness Testing</w:t>
      </w:r>
    </w:p>
    <w:p w14:paraId="0F3FA13A"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Nine perturbation conditions will simulate common image degradation in field conditions:</w:t>
      </w:r>
    </w:p>
    <w:tbl>
      <w:tblPr>
        <w:tblStyle w:val="Table"/>
        <w:tblW w:w="0" w:type="auto"/>
        <w:tblLook w:val="0020" w:firstRow="1" w:lastRow="0" w:firstColumn="0" w:lastColumn="0" w:noHBand="0" w:noVBand="0"/>
      </w:tblPr>
      <w:tblGrid>
        <w:gridCol w:w="2053"/>
        <w:gridCol w:w="1567"/>
        <w:gridCol w:w="4219"/>
      </w:tblGrid>
      <w:tr w:rsidR="001160F1" w:rsidRPr="000222C3" w14:paraId="0FBCE08E"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0" w:type="auto"/>
          </w:tcPr>
          <w:p w14:paraId="1718F24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Condition</w:t>
            </w:r>
          </w:p>
        </w:tc>
        <w:tc>
          <w:tcPr>
            <w:tcW w:w="0" w:type="auto"/>
          </w:tcPr>
          <w:p w14:paraId="33128CB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Parameters</w:t>
            </w:r>
          </w:p>
        </w:tc>
        <w:tc>
          <w:tcPr>
            <w:tcW w:w="0" w:type="auto"/>
          </w:tcPr>
          <w:p w14:paraId="69AC3D6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Simulated Real-World Cause</w:t>
            </w:r>
          </w:p>
        </w:tc>
      </w:tr>
      <w:tr w:rsidR="001160F1" w:rsidRPr="000222C3" w14:paraId="013C83BF" w14:textId="77777777">
        <w:tc>
          <w:tcPr>
            <w:tcW w:w="0" w:type="auto"/>
          </w:tcPr>
          <w:p w14:paraId="5BFF614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Baseline (clean)</w:t>
            </w:r>
          </w:p>
        </w:tc>
        <w:tc>
          <w:tcPr>
            <w:tcW w:w="0" w:type="auto"/>
          </w:tcPr>
          <w:p w14:paraId="6F43DBB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w:t>
            </w:r>
          </w:p>
        </w:tc>
        <w:tc>
          <w:tcPr>
            <w:tcW w:w="0" w:type="auto"/>
          </w:tcPr>
          <w:p w14:paraId="1952315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Reference</w:t>
            </w:r>
          </w:p>
        </w:tc>
      </w:tr>
      <w:tr w:rsidR="001160F1" w:rsidRPr="000222C3" w14:paraId="22CAE286" w14:textId="77777777">
        <w:tc>
          <w:tcPr>
            <w:tcW w:w="0" w:type="auto"/>
          </w:tcPr>
          <w:p w14:paraId="0996EA6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Gaussian Blur</w:t>
            </w:r>
          </w:p>
        </w:tc>
        <w:tc>
          <w:tcPr>
            <w:tcW w:w="0" w:type="auto"/>
          </w:tcPr>
          <w:p w14:paraId="7DAAB40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radius = 3</w:t>
            </w:r>
          </w:p>
        </w:tc>
        <w:tc>
          <w:tcPr>
            <w:tcW w:w="0" w:type="auto"/>
          </w:tcPr>
          <w:p w14:paraId="18CA452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Camera shake, soft focus</w:t>
            </w:r>
          </w:p>
        </w:tc>
      </w:tr>
      <w:tr w:rsidR="001160F1" w:rsidRPr="000222C3" w14:paraId="030BD3D3" w14:textId="77777777">
        <w:tc>
          <w:tcPr>
            <w:tcW w:w="0" w:type="auto"/>
          </w:tcPr>
          <w:p w14:paraId="5C60F8D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Gaussian Blur</w:t>
            </w:r>
          </w:p>
        </w:tc>
        <w:tc>
          <w:tcPr>
            <w:tcW w:w="0" w:type="auto"/>
          </w:tcPr>
          <w:p w14:paraId="0F37E30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radius = 5</w:t>
            </w:r>
          </w:p>
        </w:tc>
        <w:tc>
          <w:tcPr>
            <w:tcW w:w="0" w:type="auto"/>
          </w:tcPr>
          <w:p w14:paraId="6E0CFB2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Severe camera shake, moisture on lens</w:t>
            </w:r>
          </w:p>
        </w:tc>
      </w:tr>
      <w:tr w:rsidR="001160F1" w:rsidRPr="000222C3" w14:paraId="2DF6A705" w14:textId="77777777">
        <w:tc>
          <w:tcPr>
            <w:tcW w:w="0" w:type="auto"/>
          </w:tcPr>
          <w:p w14:paraId="77C9F23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Low Brightness</w:t>
            </w:r>
          </w:p>
        </w:tc>
        <w:tc>
          <w:tcPr>
            <w:tcW w:w="0" w:type="auto"/>
          </w:tcPr>
          <w:p w14:paraId="195EC49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×0.4</w:t>
            </w:r>
          </w:p>
        </w:tc>
        <w:tc>
          <w:tcPr>
            <w:tcW w:w="0" w:type="auto"/>
          </w:tcPr>
          <w:p w14:paraId="63A78DC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Evening light, shade</w:t>
            </w:r>
          </w:p>
        </w:tc>
      </w:tr>
      <w:tr w:rsidR="001160F1" w:rsidRPr="000222C3" w14:paraId="6B7CA08E" w14:textId="77777777">
        <w:tc>
          <w:tcPr>
            <w:tcW w:w="0" w:type="auto"/>
          </w:tcPr>
          <w:p w14:paraId="6A72263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Low Brightness</w:t>
            </w:r>
          </w:p>
        </w:tc>
        <w:tc>
          <w:tcPr>
            <w:tcW w:w="0" w:type="auto"/>
          </w:tcPr>
          <w:p w14:paraId="3831A73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×0.2</w:t>
            </w:r>
          </w:p>
        </w:tc>
        <w:tc>
          <w:tcPr>
            <w:tcW w:w="0" w:type="auto"/>
          </w:tcPr>
          <w:p w14:paraId="63E88D2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Extreme underexposure</w:t>
            </w:r>
          </w:p>
        </w:tc>
      </w:tr>
      <w:tr w:rsidR="001160F1" w:rsidRPr="000222C3" w14:paraId="77E9D24B" w14:textId="77777777">
        <w:tc>
          <w:tcPr>
            <w:tcW w:w="0" w:type="auto"/>
          </w:tcPr>
          <w:p w14:paraId="2728640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Gaussian Noise</w:t>
            </w:r>
          </w:p>
        </w:tc>
        <w:tc>
          <w:tcPr>
            <w:tcW w:w="0" w:type="auto"/>
          </w:tcPr>
          <w:p w14:paraId="5392C89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σ = 0.10</w:t>
            </w:r>
          </w:p>
        </w:tc>
        <w:tc>
          <w:tcPr>
            <w:tcW w:w="0" w:type="auto"/>
          </w:tcPr>
          <w:p w14:paraId="41265DD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Low-end smartphone sensor noise</w:t>
            </w:r>
          </w:p>
        </w:tc>
      </w:tr>
      <w:tr w:rsidR="001160F1" w:rsidRPr="000222C3" w14:paraId="194D00FB" w14:textId="77777777">
        <w:tc>
          <w:tcPr>
            <w:tcW w:w="0" w:type="auto"/>
          </w:tcPr>
          <w:p w14:paraId="6035905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Gaussian Noise</w:t>
            </w:r>
          </w:p>
        </w:tc>
        <w:tc>
          <w:tcPr>
            <w:tcW w:w="0" w:type="auto"/>
          </w:tcPr>
          <w:p w14:paraId="01F0291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σ = 0.20</w:t>
            </w:r>
          </w:p>
        </w:tc>
        <w:tc>
          <w:tcPr>
            <w:tcW w:w="0" w:type="auto"/>
          </w:tcPr>
          <w:p w14:paraId="7564062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Severely degraded camera sensor</w:t>
            </w:r>
          </w:p>
        </w:tc>
      </w:tr>
      <w:tr w:rsidR="001160F1" w:rsidRPr="000222C3" w14:paraId="406E56F0" w14:textId="77777777">
        <w:tc>
          <w:tcPr>
            <w:tcW w:w="0" w:type="auto"/>
          </w:tcPr>
          <w:p w14:paraId="3A2B5C8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Rotation</w:t>
            </w:r>
          </w:p>
        </w:tc>
        <w:tc>
          <w:tcPr>
            <w:tcW w:w="0" w:type="auto"/>
          </w:tcPr>
          <w:p w14:paraId="2C8860A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±45°</w:t>
            </w:r>
          </w:p>
        </w:tc>
        <w:tc>
          <w:tcPr>
            <w:tcW w:w="0" w:type="auto"/>
          </w:tcPr>
          <w:p w14:paraId="06F0014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Extreme capture angle</w:t>
            </w:r>
          </w:p>
        </w:tc>
      </w:tr>
      <w:tr w:rsidR="001160F1" w:rsidRPr="000222C3" w14:paraId="368EAC32" w14:textId="77777777">
        <w:tc>
          <w:tcPr>
            <w:tcW w:w="0" w:type="auto"/>
          </w:tcPr>
          <w:p w14:paraId="640A13F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Center Crop</w:t>
            </w:r>
          </w:p>
        </w:tc>
        <w:tc>
          <w:tcPr>
            <w:tcW w:w="0" w:type="auto"/>
          </w:tcPr>
          <w:p w14:paraId="71AD08A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75%</w:t>
            </w:r>
          </w:p>
        </w:tc>
        <w:tc>
          <w:tcPr>
            <w:tcW w:w="0" w:type="auto"/>
          </w:tcPr>
          <w:p w14:paraId="1632D12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Partial leaf framing</w:t>
            </w:r>
          </w:p>
        </w:tc>
      </w:tr>
    </w:tbl>
    <w:p w14:paraId="1A70CAA4"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Accuracy and macro F1 under each condition, and their deltas from the clean baseline, will be reported.</w:t>
      </w:r>
    </w:p>
    <w:p w14:paraId="741AAC33"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64" w:name="_Toc227396915"/>
      <w:bookmarkStart w:id="65" w:name="grad-cam-and-grad-cam-implementation"/>
      <w:bookmarkEnd w:id="58"/>
      <w:bookmarkEnd w:id="63"/>
      <w:r w:rsidRPr="000222C3">
        <w:rPr>
          <w:rFonts w:ascii="Times New Roman" w:hAnsi="Times New Roman" w:cs="Times New Roman"/>
          <w:color w:val="000000" w:themeColor="text1"/>
          <w:sz w:val="24"/>
          <w:szCs w:val="24"/>
        </w:rPr>
        <w:t>7.7 Grad-CAM and Grad-CAM++ Implementation</w:t>
      </w:r>
      <w:bookmarkEnd w:id="64"/>
    </w:p>
    <w:p w14:paraId="3E4D0A54"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Both standard Grad-CAM (Selvaraju et al., 2017) and Grad-CAM++ (Chattopadhay et al., 2018) will be implemented using PyTorch forward and backward hooks registered on the final convolutional block of EfficientNetV2-S (</w:t>
      </w:r>
      <w:proofErr w:type="gramStart"/>
      <w:r w:rsidRPr="000222C3">
        <w:rPr>
          <w:rStyle w:val="VerbatimChar"/>
          <w:rFonts w:ascii="Times New Roman" w:hAnsi="Times New Roman" w:cs="Times New Roman"/>
          <w:color w:val="000000" w:themeColor="text1"/>
          <w:sz w:val="24"/>
        </w:rPr>
        <w:t>model.features</w:t>
      </w:r>
      <w:proofErr w:type="gramEnd"/>
      <w:r w:rsidRPr="000222C3">
        <w:rPr>
          <w:rStyle w:val="VerbatimChar"/>
          <w:rFonts w:ascii="Times New Roman" w:hAnsi="Times New Roman" w:cs="Times New Roman"/>
          <w:color w:val="000000" w:themeColor="text1"/>
          <w:sz w:val="24"/>
        </w:rPr>
        <w:t>[-1]</w:t>
      </w:r>
      <w:r w:rsidRPr="000222C3">
        <w:rPr>
          <w:rFonts w:ascii="Times New Roman" w:hAnsi="Times New Roman" w:cs="Times New Roman"/>
          <w:color w:val="000000" w:themeColor="text1"/>
        </w:rPr>
        <w:t>). Hooks will be removed after each heatmap generation to prevent memory leaks.</w:t>
      </w:r>
    </w:p>
    <w:p w14:paraId="2C91FE46"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Standard Grad-CAM will compute global average-pooled gradients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α</m:t>
            </m:r>
          </m:e>
          <m:sub>
            <m:r>
              <w:rPr>
                <w:rFonts w:ascii="Cambria Math" w:hAnsi="Cambria Math" w:cs="Times New Roman"/>
                <w:color w:val="000000" w:themeColor="text1"/>
              </w:rPr>
              <m:t>k</m:t>
            </m:r>
          </m:sub>
          <m:sup>
            <m:r>
              <w:rPr>
                <w:rFonts w:ascii="Cambria Math" w:hAnsi="Cambria Math" w:cs="Times New Roman"/>
                <w:color w:val="000000" w:themeColor="text1"/>
              </w:rPr>
              <m:t>c</m:t>
            </m:r>
          </m:sup>
        </m:sSubSup>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Z</m:t>
            </m:r>
          </m:den>
        </m:f>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j</m:t>
            </m:r>
          </m:sub>
          <m:sup>
            <m:r>
              <w:rPr>
                <w:rFonts w:ascii="Cambria Math" w:hAnsi="Cambria Math" w:cs="Times New Roman"/>
                <w:color w:val="000000" w:themeColor="text1"/>
              </w:rPr>
              <m:t>​</m:t>
            </m:r>
          </m:sup>
          <m:e>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y</m:t>
                    </m:r>
                  </m:e>
                  <m:sup>
                    <m:r>
                      <w:rPr>
                        <w:rFonts w:ascii="Cambria Math" w:hAnsi="Cambria Math" w:cs="Times New Roman"/>
                        <w:color w:val="000000" w:themeColor="text1"/>
                      </w:rPr>
                      <m:t>c</m:t>
                    </m:r>
                  </m:sup>
                </m:sSup>
              </m:num>
              <m:den>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A</m:t>
                    </m:r>
                  </m:e>
                  <m:sub>
                    <m:r>
                      <w:rPr>
                        <w:rFonts w:ascii="Cambria Math" w:hAnsi="Cambria Math" w:cs="Times New Roman"/>
                        <w:color w:val="000000" w:themeColor="text1"/>
                      </w:rPr>
                      <m:t>ij</m:t>
                    </m:r>
                  </m:sub>
                  <m:sup>
                    <m:r>
                      <w:rPr>
                        <w:rFonts w:ascii="Cambria Math" w:hAnsi="Cambria Math" w:cs="Times New Roman"/>
                        <w:color w:val="000000" w:themeColor="text1"/>
                      </w:rPr>
                      <m:t>k</m:t>
                    </m:r>
                  </m:sup>
                </m:sSubSup>
              </m:den>
            </m:f>
          </m:e>
        </m:nary>
      </m:oMath>
      <w:r w:rsidRPr="000222C3">
        <w:rPr>
          <w:rFonts w:ascii="Times New Roman" w:hAnsi="Times New Roman" w:cs="Times New Roman"/>
          <w:color w:val="000000" w:themeColor="text1"/>
        </w:rPr>
        <w:t xml:space="preserve"> and form the heatmap as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L</m:t>
            </m:r>
          </m:e>
          <m:sup>
            <m:r>
              <w:rPr>
                <w:rFonts w:ascii="Cambria Math" w:hAnsi="Cambria Math" w:cs="Times New Roman"/>
                <w:color w:val="000000" w:themeColor="text1"/>
              </w:rPr>
              <m:t>c</m:t>
            </m:r>
          </m:sup>
        </m:sSup>
        <m:r>
          <m:rPr>
            <m:sty m:val="p"/>
          </m:rPr>
          <w:rPr>
            <w:rFonts w:ascii="Cambria Math" w:hAnsi="Cambria Math" w:cs="Times New Roman"/>
            <w:color w:val="000000" w:themeColor="text1"/>
          </w:rPr>
          <m:t>=</m:t>
        </m:r>
        <m:r>
          <m:rPr>
            <m:nor/>
          </m:rPr>
          <w:rPr>
            <w:rFonts w:ascii="Times New Roman" w:hAnsi="Times New Roman" w:cs="Times New Roman"/>
            <w:color w:val="000000" w:themeColor="text1"/>
          </w:rPr>
          <m:t>ReLU</m:t>
        </m:r>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k</m:t>
            </m:r>
          </m:sub>
          <m:sup>
            <m:r>
              <w:rPr>
                <w:rFonts w:ascii="Cambria Math" w:hAnsi="Cambria Math" w:cs="Times New Roman"/>
                <w:color w:val="000000" w:themeColor="text1"/>
              </w:rPr>
              <m:t>​</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α</m:t>
                </m:r>
              </m:e>
              <m:sub>
                <m:r>
                  <w:rPr>
                    <w:rFonts w:ascii="Cambria Math" w:hAnsi="Cambria Math" w:cs="Times New Roman"/>
                    <w:color w:val="000000" w:themeColor="text1"/>
                  </w:rPr>
                  <m:t>k</m:t>
                </m:r>
              </m:sub>
              <m:sup>
                <m:r>
                  <w:rPr>
                    <w:rFonts w:ascii="Cambria Math" w:hAnsi="Cambria Math" w:cs="Times New Roman"/>
                    <w:color w:val="000000" w:themeColor="text1"/>
                  </w:rPr>
                  <m:t>c</m:t>
                </m:r>
              </m:sup>
            </m:sSubSup>
          </m:e>
        </m:nary>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oMath>
      <w:r w:rsidRPr="000222C3">
        <w:rPr>
          <w:rFonts w:ascii="Times New Roman" w:hAnsi="Times New Roman" w:cs="Times New Roman"/>
          <w:color w:val="000000" w:themeColor="text1"/>
        </w:rPr>
        <w:t>.</w:t>
      </w:r>
    </w:p>
    <w:p w14:paraId="77D4A16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Grad-CAM++ will apply second-order pixel-level weighting to improve localization precision. Heatmaps will be bilinearly upsampled to the original image dimensions, mapped through a Jet colormap, and composited with the input image at 50% opacity for display.</w:t>
      </w:r>
    </w:p>
    <w:p w14:paraId="33404AA0"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66" w:name="_Toc227396916"/>
      <w:bookmarkStart w:id="67" w:name="severity-estimation-module"/>
      <w:bookmarkEnd w:id="65"/>
      <w:r w:rsidRPr="000222C3">
        <w:rPr>
          <w:rFonts w:ascii="Times New Roman" w:hAnsi="Times New Roman" w:cs="Times New Roman"/>
          <w:color w:val="000000" w:themeColor="text1"/>
          <w:sz w:val="24"/>
          <w:szCs w:val="24"/>
        </w:rPr>
        <w:t>7.8 Severity Estimation Module</w:t>
      </w:r>
      <w:bookmarkEnd w:id="66"/>
    </w:p>
    <w:p w14:paraId="447BB91C"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 heuristic severity module will binarize the normalized Grad-CAM heatmap at a configurable threshold (default: 0.60) and compute the proportion of activated pixels as the severity percentage. This will be mapped to a five-stage clinical scale:</w:t>
      </w:r>
    </w:p>
    <w:tbl>
      <w:tblPr>
        <w:tblStyle w:val="Table"/>
        <w:tblW w:w="0" w:type="auto"/>
        <w:tblLook w:val="0020" w:firstRow="1" w:lastRow="0" w:firstColumn="0" w:lastColumn="0" w:noHBand="0" w:noVBand="0"/>
      </w:tblPr>
      <w:tblGrid>
        <w:gridCol w:w="1034"/>
        <w:gridCol w:w="2286"/>
        <w:gridCol w:w="5326"/>
      </w:tblGrid>
      <w:tr w:rsidR="001160F1" w:rsidRPr="000222C3" w14:paraId="484D93D9"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0" w:type="auto"/>
          </w:tcPr>
          <w:p w14:paraId="597950F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Stage</w:t>
            </w:r>
          </w:p>
        </w:tc>
        <w:tc>
          <w:tcPr>
            <w:tcW w:w="0" w:type="auto"/>
          </w:tcPr>
          <w:p w14:paraId="1E24263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Affected Area (%)</w:t>
            </w:r>
          </w:p>
        </w:tc>
        <w:tc>
          <w:tcPr>
            <w:tcW w:w="0" w:type="auto"/>
          </w:tcPr>
          <w:p w14:paraId="6BDAE9F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Clinical Interpretation</w:t>
            </w:r>
          </w:p>
        </w:tc>
      </w:tr>
      <w:tr w:rsidR="001160F1" w:rsidRPr="000222C3" w14:paraId="0FC9A08E" w14:textId="77777777">
        <w:tc>
          <w:tcPr>
            <w:tcW w:w="0" w:type="auto"/>
          </w:tcPr>
          <w:p w14:paraId="632DC8D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w:t>
            </w:r>
          </w:p>
        </w:tc>
        <w:tc>
          <w:tcPr>
            <w:tcW w:w="0" w:type="auto"/>
          </w:tcPr>
          <w:p w14:paraId="6E7DE3B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0</w:t>
            </w:r>
          </w:p>
        </w:tc>
        <w:tc>
          <w:tcPr>
            <w:tcW w:w="0" w:type="auto"/>
          </w:tcPr>
          <w:p w14:paraId="6E961C5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Healthy — no lesion activity</w:t>
            </w:r>
          </w:p>
        </w:tc>
      </w:tr>
      <w:tr w:rsidR="001160F1" w:rsidRPr="000222C3" w14:paraId="5930FEDB" w14:textId="77777777">
        <w:tc>
          <w:tcPr>
            <w:tcW w:w="0" w:type="auto"/>
          </w:tcPr>
          <w:p w14:paraId="4521199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w:t>
            </w:r>
          </w:p>
        </w:tc>
        <w:tc>
          <w:tcPr>
            <w:tcW w:w="0" w:type="auto"/>
          </w:tcPr>
          <w:p w14:paraId="21DE891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1–10</w:t>
            </w:r>
          </w:p>
        </w:tc>
        <w:tc>
          <w:tcPr>
            <w:tcW w:w="0" w:type="auto"/>
          </w:tcPr>
          <w:p w14:paraId="713D569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Mild — early infection, monitoring recommended</w:t>
            </w:r>
          </w:p>
        </w:tc>
      </w:tr>
      <w:tr w:rsidR="001160F1" w:rsidRPr="000222C3" w14:paraId="77C7D354" w14:textId="77777777">
        <w:tc>
          <w:tcPr>
            <w:tcW w:w="0" w:type="auto"/>
          </w:tcPr>
          <w:p w14:paraId="47AE036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2</w:t>
            </w:r>
          </w:p>
        </w:tc>
        <w:tc>
          <w:tcPr>
            <w:tcW w:w="0" w:type="auto"/>
          </w:tcPr>
          <w:p w14:paraId="79C488A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11–25</w:t>
            </w:r>
          </w:p>
        </w:tc>
        <w:tc>
          <w:tcPr>
            <w:tcW w:w="0" w:type="auto"/>
          </w:tcPr>
          <w:p w14:paraId="03BCA9B9"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Moderate — treatment intervention recommended</w:t>
            </w:r>
          </w:p>
        </w:tc>
      </w:tr>
      <w:tr w:rsidR="001160F1" w:rsidRPr="000222C3" w14:paraId="570669B0" w14:textId="77777777">
        <w:tc>
          <w:tcPr>
            <w:tcW w:w="0" w:type="auto"/>
          </w:tcPr>
          <w:p w14:paraId="4803356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3</w:t>
            </w:r>
          </w:p>
        </w:tc>
        <w:tc>
          <w:tcPr>
            <w:tcW w:w="0" w:type="auto"/>
          </w:tcPr>
          <w:p w14:paraId="3E247BD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26–50</w:t>
            </w:r>
          </w:p>
        </w:tc>
        <w:tc>
          <w:tcPr>
            <w:tcW w:w="0" w:type="auto"/>
          </w:tcPr>
          <w:p w14:paraId="18B0F07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Severe — urgent management required</w:t>
            </w:r>
          </w:p>
        </w:tc>
      </w:tr>
      <w:tr w:rsidR="001160F1" w:rsidRPr="000222C3" w14:paraId="0A740B0A" w14:textId="77777777">
        <w:tc>
          <w:tcPr>
            <w:tcW w:w="0" w:type="auto"/>
          </w:tcPr>
          <w:p w14:paraId="2C1157F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4</w:t>
            </w:r>
          </w:p>
        </w:tc>
        <w:tc>
          <w:tcPr>
            <w:tcW w:w="0" w:type="auto"/>
          </w:tcPr>
          <w:p w14:paraId="306835B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&gt; 50</w:t>
            </w:r>
          </w:p>
        </w:tc>
        <w:tc>
          <w:tcPr>
            <w:tcW w:w="0" w:type="auto"/>
          </w:tcPr>
          <w:p w14:paraId="28E23E1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Very Severe — critical crop damage</w:t>
            </w:r>
          </w:p>
        </w:tc>
      </w:tr>
    </w:tbl>
    <w:p w14:paraId="20D83196"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All severity outputs will include an explicit warning that the estimate is heuristic.</w:t>
      </w:r>
    </w:p>
    <w:p w14:paraId="20F30EC0"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68" w:name="_Toc227396917"/>
      <w:bookmarkStart w:id="69" w:name="system-architecture-and-deployment"/>
      <w:bookmarkEnd w:id="67"/>
      <w:r w:rsidRPr="000222C3">
        <w:rPr>
          <w:rFonts w:ascii="Times New Roman" w:hAnsi="Times New Roman" w:cs="Times New Roman"/>
          <w:color w:val="000000" w:themeColor="text1"/>
          <w:sz w:val="24"/>
          <w:szCs w:val="24"/>
        </w:rPr>
        <w:t>7.9 System Architecture and Deployment</w:t>
      </w:r>
      <w:bookmarkEnd w:id="68"/>
    </w:p>
    <w:p w14:paraId="2789ABA0"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Three-tier architecture</w:t>
      </w:r>
      <w:r w:rsidRPr="000222C3">
        <w:rPr>
          <w:rFonts w:ascii="Times New Roman" w:hAnsi="Times New Roman" w:cs="Times New Roman"/>
          <w:color w:val="000000" w:themeColor="text1"/>
        </w:rPr>
        <w:t>:</w:t>
      </w:r>
    </w:p>
    <w:p w14:paraId="6789E4BA" w14:textId="77777777" w:rsidR="00A357A1" w:rsidRPr="000222C3" w:rsidRDefault="00000000" w:rsidP="00F009EB">
      <w:pPr>
        <w:pStyle w:val="Compact"/>
        <w:numPr>
          <w:ilvl w:val="0"/>
          <w:numId w:val="6"/>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Model Tier</w:t>
      </w:r>
      <w:r w:rsidRPr="000222C3">
        <w:rPr>
          <w:rFonts w:ascii="Times New Roman" w:hAnsi="Times New Roman" w:cs="Times New Roman"/>
          <w:color w:val="000000" w:themeColor="text1"/>
        </w:rPr>
        <w:t>: EfficientNetV2-S PyTorch model; Grad-CAM/++ engine; rembg background removal (optional); severity estimator.</w:t>
      </w:r>
    </w:p>
    <w:p w14:paraId="301897FA" w14:textId="77777777" w:rsidR="00A357A1" w:rsidRPr="000222C3" w:rsidRDefault="00000000" w:rsidP="00F009EB">
      <w:pPr>
        <w:pStyle w:val="Compact"/>
        <w:numPr>
          <w:ilvl w:val="0"/>
          <w:numId w:val="6"/>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API Tier</w:t>
      </w:r>
      <w:r w:rsidRPr="000222C3">
        <w:rPr>
          <w:rFonts w:ascii="Times New Roman" w:hAnsi="Times New Roman" w:cs="Times New Roman"/>
          <w:color w:val="000000" w:themeColor="text1"/>
        </w:rPr>
        <w:t>: FastAPI REST backend; Uvicorn ASGI server; Pydantic input/output validation.</w:t>
      </w:r>
    </w:p>
    <w:p w14:paraId="3A8B1495" w14:textId="77777777" w:rsidR="00A357A1" w:rsidRPr="000222C3" w:rsidRDefault="00000000" w:rsidP="00F009EB">
      <w:pPr>
        <w:pStyle w:val="Compact"/>
        <w:numPr>
          <w:ilvl w:val="0"/>
          <w:numId w:val="6"/>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Client Tier</w:t>
      </w:r>
      <w:r w:rsidRPr="000222C3">
        <w:rPr>
          <w:rFonts w:ascii="Times New Roman" w:hAnsi="Times New Roman" w:cs="Times New Roman"/>
          <w:color w:val="000000" w:themeColor="text1"/>
        </w:rPr>
        <w:t>: React TypeScript web application (Vite build toolchain); React Native mobile application (Expo managed workflow).</w:t>
      </w:r>
    </w:p>
    <w:p w14:paraId="04A16BE7"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Technology stack</w:t>
      </w:r>
      <w:r w:rsidRPr="000222C3">
        <w:rPr>
          <w:rFonts w:ascii="Times New Roman" w:hAnsi="Times New Roman" w:cs="Times New Roman"/>
          <w:color w:val="000000" w:themeColor="text1"/>
        </w:rPr>
        <w:t>:</w:t>
      </w:r>
    </w:p>
    <w:tbl>
      <w:tblPr>
        <w:tblStyle w:val="Table"/>
        <w:tblW w:w="0" w:type="auto"/>
        <w:tblLook w:val="0020" w:firstRow="1" w:lastRow="0" w:firstColumn="0" w:lastColumn="0" w:noHBand="0" w:noVBand="0"/>
      </w:tblPr>
      <w:tblGrid>
        <w:gridCol w:w="2453"/>
        <w:gridCol w:w="3493"/>
      </w:tblGrid>
      <w:tr w:rsidR="001160F1" w:rsidRPr="000222C3" w14:paraId="12A0D506"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0" w:type="auto"/>
          </w:tcPr>
          <w:p w14:paraId="3FB5333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Component</w:t>
            </w:r>
          </w:p>
        </w:tc>
        <w:tc>
          <w:tcPr>
            <w:tcW w:w="0" w:type="auto"/>
          </w:tcPr>
          <w:p w14:paraId="257B9F7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Technology</w:t>
            </w:r>
          </w:p>
        </w:tc>
      </w:tr>
      <w:tr w:rsidR="001160F1" w:rsidRPr="000222C3" w14:paraId="3077DCF4" w14:textId="77777777">
        <w:tc>
          <w:tcPr>
            <w:tcW w:w="0" w:type="auto"/>
          </w:tcPr>
          <w:p w14:paraId="3F18FD4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Deep learning</w:t>
            </w:r>
          </w:p>
        </w:tc>
        <w:tc>
          <w:tcPr>
            <w:tcW w:w="0" w:type="auto"/>
          </w:tcPr>
          <w:p w14:paraId="3CB96C2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PyTorch 2.x</w:t>
            </w:r>
          </w:p>
        </w:tc>
      </w:tr>
      <w:tr w:rsidR="001160F1" w:rsidRPr="000222C3" w14:paraId="0BBA8844" w14:textId="77777777">
        <w:tc>
          <w:tcPr>
            <w:tcW w:w="0" w:type="auto"/>
          </w:tcPr>
          <w:p w14:paraId="016457FB"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Model backbone</w:t>
            </w:r>
          </w:p>
        </w:tc>
        <w:tc>
          <w:tcPr>
            <w:tcW w:w="0" w:type="auto"/>
          </w:tcPr>
          <w:p w14:paraId="018FFBC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EfficientNetV2-S (torchvision)</w:t>
            </w:r>
          </w:p>
        </w:tc>
      </w:tr>
      <w:tr w:rsidR="001160F1" w:rsidRPr="000222C3" w14:paraId="1D1FF4EC" w14:textId="77777777">
        <w:tc>
          <w:tcPr>
            <w:tcW w:w="0" w:type="auto"/>
          </w:tcPr>
          <w:p w14:paraId="0E0A538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Backend framework</w:t>
            </w:r>
          </w:p>
        </w:tc>
        <w:tc>
          <w:tcPr>
            <w:tcW w:w="0" w:type="auto"/>
          </w:tcPr>
          <w:p w14:paraId="3D345EA7"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FastAPI</w:t>
            </w:r>
          </w:p>
        </w:tc>
      </w:tr>
      <w:tr w:rsidR="001160F1" w:rsidRPr="000222C3" w14:paraId="603CC624" w14:textId="77777777">
        <w:tc>
          <w:tcPr>
            <w:tcW w:w="0" w:type="auto"/>
          </w:tcPr>
          <w:p w14:paraId="6E03B13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API validation</w:t>
            </w:r>
          </w:p>
        </w:tc>
        <w:tc>
          <w:tcPr>
            <w:tcW w:w="0" w:type="auto"/>
          </w:tcPr>
          <w:p w14:paraId="1EB3512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Pydantic</w:t>
            </w:r>
          </w:p>
        </w:tc>
      </w:tr>
      <w:tr w:rsidR="001160F1" w:rsidRPr="000222C3" w14:paraId="56B2D628" w14:textId="77777777">
        <w:tc>
          <w:tcPr>
            <w:tcW w:w="0" w:type="auto"/>
          </w:tcPr>
          <w:p w14:paraId="168A3AC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Web frontend</w:t>
            </w:r>
          </w:p>
        </w:tc>
        <w:tc>
          <w:tcPr>
            <w:tcW w:w="0" w:type="auto"/>
          </w:tcPr>
          <w:p w14:paraId="4FFDCD1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React 19 + TypeScript + Vite</w:t>
            </w:r>
          </w:p>
        </w:tc>
      </w:tr>
      <w:tr w:rsidR="001160F1" w:rsidRPr="000222C3" w14:paraId="38E47841" w14:textId="77777777">
        <w:tc>
          <w:tcPr>
            <w:tcW w:w="0" w:type="auto"/>
          </w:tcPr>
          <w:p w14:paraId="25CEA9B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Mobile</w:t>
            </w:r>
          </w:p>
        </w:tc>
        <w:tc>
          <w:tcPr>
            <w:tcW w:w="0" w:type="auto"/>
          </w:tcPr>
          <w:p w14:paraId="04512AD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React Native + Expo</w:t>
            </w:r>
          </w:p>
        </w:tc>
      </w:tr>
      <w:tr w:rsidR="001160F1" w:rsidRPr="000222C3" w14:paraId="5EAC5CD0" w14:textId="77777777">
        <w:tc>
          <w:tcPr>
            <w:tcW w:w="0" w:type="auto"/>
          </w:tcPr>
          <w:p w14:paraId="2FE637C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Mobile navigation</w:t>
            </w:r>
          </w:p>
        </w:tc>
        <w:tc>
          <w:tcPr>
            <w:tcW w:w="0" w:type="auto"/>
          </w:tcPr>
          <w:p w14:paraId="2DF65875"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React Navigation</w:t>
            </w:r>
          </w:p>
        </w:tc>
      </w:tr>
      <w:tr w:rsidR="001160F1" w:rsidRPr="000222C3" w14:paraId="597E1602" w14:textId="77777777">
        <w:tc>
          <w:tcPr>
            <w:tcW w:w="0" w:type="auto"/>
          </w:tcPr>
          <w:p w14:paraId="15718F6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Containerization</w:t>
            </w:r>
          </w:p>
        </w:tc>
        <w:tc>
          <w:tcPr>
            <w:tcW w:w="0" w:type="auto"/>
          </w:tcPr>
          <w:p w14:paraId="40961A5C"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Docker + docker-compose</w:t>
            </w:r>
          </w:p>
        </w:tc>
      </w:tr>
    </w:tbl>
    <w:p w14:paraId="551F3BB8"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lastRenderedPageBreak/>
        <w:t>Bilingual content</w:t>
      </w:r>
      <w:r w:rsidRPr="000222C3">
        <w:rPr>
          <w:rFonts w:ascii="Times New Roman" w:hAnsi="Times New Roman" w:cs="Times New Roman"/>
          <w:color w:val="000000" w:themeColor="text1"/>
        </w:rPr>
        <w:t>: All user-facing text, disease names, symptom descriptions, treatment recommendations, prevention guidelines, and action timelines will be provided in both English and Nepali (</w:t>
      </w:r>
      <w:r w:rsidRPr="000222C3">
        <w:rPr>
          <w:rFonts w:ascii="Kokila" w:hAnsi="Kokila" w:cs="Kokila"/>
          <w:color w:val="000000" w:themeColor="text1"/>
        </w:rPr>
        <w:t>नेपाली</w:t>
      </w:r>
      <w:r w:rsidRPr="000222C3">
        <w:rPr>
          <w:rFonts w:ascii="Times New Roman" w:hAnsi="Times New Roman" w:cs="Times New Roman"/>
          <w:color w:val="000000" w:themeColor="text1"/>
        </w:rPr>
        <w:t>) across both the web and mobile applications. A comprehensive Nepali-language disease information database will be implemented as a TypeScript module enabling offline access to management content.</w:t>
      </w:r>
    </w:p>
    <w:p w14:paraId="2A42D863"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70" w:name="_Toc227396918"/>
      <w:bookmarkStart w:id="71" w:name="tools-and-technologies-summary"/>
      <w:bookmarkEnd w:id="69"/>
      <w:r w:rsidRPr="000222C3">
        <w:rPr>
          <w:rFonts w:ascii="Times New Roman" w:hAnsi="Times New Roman" w:cs="Times New Roman"/>
          <w:color w:val="000000" w:themeColor="text1"/>
          <w:sz w:val="24"/>
          <w:szCs w:val="24"/>
        </w:rPr>
        <w:t>7.10 Tools and Technologies Summary</w:t>
      </w:r>
      <w:bookmarkEnd w:id="70"/>
    </w:p>
    <w:tbl>
      <w:tblPr>
        <w:tblStyle w:val="Table"/>
        <w:tblW w:w="5000" w:type="pct"/>
        <w:tblLayout w:type="fixed"/>
        <w:tblLook w:val="0020" w:firstRow="1" w:lastRow="0" w:firstColumn="0" w:lastColumn="0" w:noHBand="0" w:noVBand="0"/>
      </w:tblPr>
      <w:tblGrid>
        <w:gridCol w:w="4680"/>
        <w:gridCol w:w="4680"/>
      </w:tblGrid>
      <w:tr w:rsidR="001160F1" w:rsidRPr="000222C3" w14:paraId="193B7519" w14:textId="77777777" w:rsidTr="00A357A1">
        <w:trPr>
          <w:cnfStyle w:val="100000000000" w:firstRow="1" w:lastRow="0" w:firstColumn="0" w:lastColumn="0" w:oddVBand="0" w:evenVBand="0" w:oddHBand="0" w:evenHBand="0" w:firstRowFirstColumn="0" w:firstRowLastColumn="0" w:lastRowFirstColumn="0" w:lastRowLastColumn="0"/>
          <w:tblHeader/>
        </w:trPr>
        <w:tc>
          <w:tcPr>
            <w:tcW w:w="3960" w:type="dxa"/>
          </w:tcPr>
          <w:p w14:paraId="61741FEF"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Purpose</w:t>
            </w:r>
          </w:p>
        </w:tc>
        <w:tc>
          <w:tcPr>
            <w:tcW w:w="3960" w:type="dxa"/>
          </w:tcPr>
          <w:p w14:paraId="3EFA091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Tool/Library</w:t>
            </w:r>
          </w:p>
        </w:tc>
      </w:tr>
      <w:tr w:rsidR="001160F1" w:rsidRPr="000222C3" w14:paraId="0D32A58B" w14:textId="77777777">
        <w:tc>
          <w:tcPr>
            <w:tcW w:w="3960" w:type="dxa"/>
          </w:tcPr>
          <w:p w14:paraId="19080D5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Model training and inference</w:t>
            </w:r>
          </w:p>
        </w:tc>
        <w:tc>
          <w:tcPr>
            <w:tcW w:w="3960" w:type="dxa"/>
          </w:tcPr>
          <w:p w14:paraId="64F45A22"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Python 3.11, PyTorch 2.x, torchvision</w:t>
            </w:r>
          </w:p>
        </w:tc>
      </w:tr>
      <w:tr w:rsidR="001160F1" w:rsidRPr="000222C3" w14:paraId="04315C49" w14:textId="77777777">
        <w:tc>
          <w:tcPr>
            <w:tcW w:w="3960" w:type="dxa"/>
          </w:tcPr>
          <w:p w14:paraId="6B057B24"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Image processing</w:t>
            </w:r>
          </w:p>
        </w:tc>
        <w:tc>
          <w:tcPr>
            <w:tcW w:w="3960" w:type="dxa"/>
          </w:tcPr>
          <w:p w14:paraId="4C52166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Pillow, OpenCV</w:t>
            </w:r>
          </w:p>
        </w:tc>
      </w:tr>
      <w:tr w:rsidR="001160F1" w:rsidRPr="000222C3" w14:paraId="1F63B417" w14:textId="77777777">
        <w:tc>
          <w:tcPr>
            <w:tcW w:w="3960" w:type="dxa"/>
          </w:tcPr>
          <w:p w14:paraId="74AE163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Background removal</w:t>
            </w:r>
          </w:p>
        </w:tc>
        <w:tc>
          <w:tcPr>
            <w:tcW w:w="3960" w:type="dxa"/>
          </w:tcPr>
          <w:p w14:paraId="55971093"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rembg (U²-Net ONNX)</w:t>
            </w:r>
          </w:p>
        </w:tc>
      </w:tr>
      <w:tr w:rsidR="001160F1" w:rsidRPr="000222C3" w14:paraId="51060984" w14:textId="77777777">
        <w:tc>
          <w:tcPr>
            <w:tcW w:w="3960" w:type="dxa"/>
          </w:tcPr>
          <w:p w14:paraId="4F00A448"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Data manipulation</w:t>
            </w:r>
          </w:p>
        </w:tc>
        <w:tc>
          <w:tcPr>
            <w:tcW w:w="3960" w:type="dxa"/>
          </w:tcPr>
          <w:p w14:paraId="66AB346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NumPy, scikit-learn</w:t>
            </w:r>
          </w:p>
        </w:tc>
      </w:tr>
      <w:tr w:rsidR="001160F1" w:rsidRPr="000222C3" w14:paraId="7EDC3D2B" w14:textId="77777777">
        <w:tc>
          <w:tcPr>
            <w:tcW w:w="3960" w:type="dxa"/>
          </w:tcPr>
          <w:p w14:paraId="6FA7EC5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REST API</w:t>
            </w:r>
          </w:p>
        </w:tc>
        <w:tc>
          <w:tcPr>
            <w:tcW w:w="3960" w:type="dxa"/>
          </w:tcPr>
          <w:p w14:paraId="182281DA"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FastAPI, Uvicorn, Pydantic</w:t>
            </w:r>
          </w:p>
        </w:tc>
      </w:tr>
      <w:tr w:rsidR="001160F1" w:rsidRPr="000222C3" w14:paraId="5FD30A03" w14:textId="77777777">
        <w:tc>
          <w:tcPr>
            <w:tcW w:w="3960" w:type="dxa"/>
          </w:tcPr>
          <w:p w14:paraId="6223849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Web frontend</w:t>
            </w:r>
          </w:p>
        </w:tc>
        <w:tc>
          <w:tcPr>
            <w:tcW w:w="3960" w:type="dxa"/>
          </w:tcPr>
          <w:p w14:paraId="07A1A8B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React 19, TypeScript, Vite, Axios</w:t>
            </w:r>
          </w:p>
        </w:tc>
      </w:tr>
      <w:tr w:rsidR="001160F1" w:rsidRPr="000222C3" w14:paraId="2DCB9F22" w14:textId="77777777">
        <w:tc>
          <w:tcPr>
            <w:tcW w:w="3960" w:type="dxa"/>
          </w:tcPr>
          <w:p w14:paraId="3E340D80"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Mobile</w:t>
            </w:r>
          </w:p>
        </w:tc>
        <w:tc>
          <w:tcPr>
            <w:tcW w:w="3960" w:type="dxa"/>
          </w:tcPr>
          <w:p w14:paraId="6DF6BD5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React Native, Expo, React Navigation</w:t>
            </w:r>
          </w:p>
        </w:tc>
      </w:tr>
      <w:tr w:rsidR="001160F1" w:rsidRPr="000222C3" w14:paraId="3BEBFB0F" w14:textId="77777777">
        <w:tc>
          <w:tcPr>
            <w:tcW w:w="3960" w:type="dxa"/>
          </w:tcPr>
          <w:p w14:paraId="77A4A90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Containerization</w:t>
            </w:r>
          </w:p>
        </w:tc>
        <w:tc>
          <w:tcPr>
            <w:tcW w:w="3960" w:type="dxa"/>
          </w:tcPr>
          <w:p w14:paraId="02F63F6D"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Docker, docker-compose</w:t>
            </w:r>
          </w:p>
        </w:tc>
      </w:tr>
      <w:tr w:rsidR="001160F1" w:rsidRPr="000222C3" w14:paraId="60F1D0D2" w14:textId="77777777">
        <w:tc>
          <w:tcPr>
            <w:tcW w:w="3960" w:type="dxa"/>
          </w:tcPr>
          <w:p w14:paraId="670B4CB6"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Experiment tracking</w:t>
            </w:r>
          </w:p>
        </w:tc>
        <w:tc>
          <w:tcPr>
            <w:tcW w:w="3960" w:type="dxa"/>
          </w:tcPr>
          <w:p w14:paraId="378ABFEE"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JSON result files; version-controlled repository</w:t>
            </w:r>
          </w:p>
        </w:tc>
      </w:tr>
      <w:tr w:rsidR="001160F1" w:rsidRPr="000222C3" w14:paraId="1AA3EB47" w14:textId="77777777">
        <w:tc>
          <w:tcPr>
            <w:tcW w:w="3960" w:type="dxa"/>
          </w:tcPr>
          <w:p w14:paraId="37E4ED7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Version control</w:t>
            </w:r>
          </w:p>
        </w:tc>
        <w:tc>
          <w:tcPr>
            <w:tcW w:w="3960" w:type="dxa"/>
          </w:tcPr>
          <w:p w14:paraId="6475EA21" w14:textId="77777777" w:rsidR="00A357A1" w:rsidRPr="000222C3" w:rsidRDefault="00000000" w:rsidP="00F009EB">
            <w:pPr>
              <w:pStyle w:val="Compac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Git, GitHub</w:t>
            </w:r>
          </w:p>
        </w:tc>
      </w:tr>
    </w:tbl>
    <w:p w14:paraId="1D85BCDD" w14:textId="77777777" w:rsidR="00A357A1" w:rsidRPr="000222C3" w:rsidRDefault="001160F1" w:rsidP="00F009EB">
      <w:pPr>
        <w:spacing w:line="360" w:lineRule="auto"/>
        <w:ind w:firstLine="284"/>
        <w:rPr>
          <w:rFonts w:ascii="Times New Roman" w:hAnsi="Times New Roman" w:cs="Times New Roman"/>
          <w:color w:val="000000" w:themeColor="text1"/>
        </w:rPr>
      </w:pPr>
      <w:r w:rsidRPr="000222C3">
        <w:rPr>
          <w:rFonts w:ascii="Times New Roman" w:hAnsi="Times New Roman" w:cs="Times New Roman"/>
          <w:noProof/>
        </w:rPr>
        <mc:AlternateContent>
          <mc:Choice Requires="wps">
            <w:drawing>
              <wp:inline distT="0" distB="0" distL="0" distR="0" wp14:anchorId="4E31AAE7" wp14:editId="4BEEDBD3">
                <wp:extent cx="5943600" cy="13970"/>
                <wp:effectExtent l="0" t="0" r="0" b="0"/>
                <wp:docPr id="176759572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8C4FA0" id="Rectangle 3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" filled="f">
                <v:path arrowok="t"/>
                <w10:anchorlock/>
              </v:rect>
            </w:pict>
          </mc:Fallback>
        </mc:AlternateContent>
      </w:r>
    </w:p>
    <w:p w14:paraId="2EAB3B5C" w14:textId="77777777" w:rsidR="00A357A1" w:rsidRPr="000222C3" w:rsidRDefault="00000000" w:rsidP="00F009EB">
      <w:pPr>
        <w:pStyle w:val="Heading2"/>
        <w:spacing w:line="360" w:lineRule="auto"/>
        <w:ind w:firstLine="284"/>
        <w:rPr>
          <w:rFonts w:ascii="Times New Roman" w:hAnsi="Times New Roman" w:cs="Times New Roman"/>
          <w:color w:val="000000" w:themeColor="text1"/>
          <w:sz w:val="24"/>
          <w:szCs w:val="24"/>
        </w:rPr>
      </w:pPr>
      <w:bookmarkStart w:id="72" w:name="_Toc227396919"/>
      <w:bookmarkStart w:id="73" w:name="expected-outcomes"/>
      <w:bookmarkEnd w:id="42"/>
      <w:bookmarkEnd w:id="71"/>
      <w:r w:rsidRPr="000222C3">
        <w:rPr>
          <w:rFonts w:ascii="Times New Roman" w:hAnsi="Times New Roman" w:cs="Times New Roman"/>
          <w:color w:val="000000" w:themeColor="text1"/>
          <w:sz w:val="24"/>
          <w:szCs w:val="24"/>
        </w:rPr>
        <w:t>8. Expected Outcomes</w:t>
      </w:r>
      <w:bookmarkEnd w:id="72"/>
    </w:p>
    <w:p w14:paraId="7A11006D"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74" w:name="_Toc227396920"/>
      <w:bookmarkStart w:id="75" w:name="primary-deliverables"/>
      <w:r w:rsidRPr="000222C3">
        <w:rPr>
          <w:rFonts w:ascii="Times New Roman" w:hAnsi="Times New Roman" w:cs="Times New Roman"/>
          <w:color w:val="000000" w:themeColor="text1"/>
          <w:sz w:val="24"/>
          <w:szCs w:val="24"/>
        </w:rPr>
        <w:t>8.1 Primary Deliverables</w:t>
      </w:r>
      <w:bookmarkEnd w:id="74"/>
    </w:p>
    <w:p w14:paraId="794A44CA"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Deliverable 1 — Trained EfficientNetV2-S model</w:t>
      </w:r>
      <w:r w:rsidRPr="000222C3">
        <w:rPr>
          <w:rFonts w:ascii="Times New Roman" w:hAnsi="Times New Roman" w:cs="Times New Roman"/>
          <w:color w:val="000000" w:themeColor="text1"/>
        </w:rPr>
        <w:t>: A serialized model checkpoint (</w:t>
      </w:r>
      <w:r w:rsidRPr="000222C3">
        <w:rPr>
          <w:rStyle w:val="VerbatimChar"/>
          <w:rFonts w:ascii="Times New Roman" w:hAnsi="Times New Roman" w:cs="Times New Roman"/>
          <w:color w:val="000000" w:themeColor="text1"/>
          <w:sz w:val="24"/>
        </w:rPr>
        <w:t>cardamom_model.pt</w:t>
      </w:r>
      <w:r w:rsidRPr="000222C3">
        <w:rPr>
          <w:rFonts w:ascii="Times New Roman" w:hAnsi="Times New Roman" w:cs="Times New Roman"/>
          <w:color w:val="000000" w:themeColor="text1"/>
        </w:rPr>
        <w:t>) achieving ≥ 85% overall test accuracy and per-class F1 ≥ 0.70 across all four classes, with documented training history and evaluation metrics.</w:t>
      </w:r>
    </w:p>
    <w:p w14:paraId="313DE881"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Deliverable 2 — Evaluation evidence corpus</w:t>
      </w:r>
      <w:r w:rsidRPr="000222C3">
        <w:rPr>
          <w:rFonts w:ascii="Times New Roman" w:hAnsi="Times New Roman" w:cs="Times New Roman"/>
          <w:color w:val="000000" w:themeColor="text1"/>
        </w:rPr>
        <w:t>: A complete set of evaluation outputs including: - Held-out test confusion matrix and per-class metrics - 5-fold cross-validation results (</w:t>
      </w:r>
      <w:r w:rsidRPr="000222C3">
        <w:rPr>
          <w:rStyle w:val="VerbatimChar"/>
          <w:rFonts w:ascii="Times New Roman" w:hAnsi="Times New Roman" w:cs="Times New Roman"/>
          <w:color w:val="000000" w:themeColor="text1"/>
          <w:sz w:val="24"/>
        </w:rPr>
        <w:t>cv_results.json</w:t>
      </w:r>
      <w:r w:rsidRPr="000222C3">
        <w:rPr>
          <w:rFonts w:ascii="Times New Roman" w:hAnsi="Times New Roman" w:cs="Times New Roman"/>
          <w:color w:val="000000" w:themeColor="text1"/>
        </w:rPr>
        <w:t xml:space="preserve">) with mean ± standard deviation statistics - Background-removal ablation results </w:t>
      </w:r>
      <w:r w:rsidRPr="000222C3">
        <w:rPr>
          <w:rFonts w:ascii="Times New Roman" w:hAnsi="Times New Roman" w:cs="Times New Roman"/>
          <w:color w:val="000000" w:themeColor="text1"/>
        </w:rPr>
        <w:lastRenderedPageBreak/>
        <w:t>(</w:t>
      </w:r>
      <w:r w:rsidRPr="000222C3">
        <w:rPr>
          <w:rStyle w:val="VerbatimChar"/>
          <w:rFonts w:ascii="Times New Roman" w:hAnsi="Times New Roman" w:cs="Times New Roman"/>
          <w:color w:val="000000" w:themeColor="text1"/>
          <w:sz w:val="24"/>
        </w:rPr>
        <w:t>ablation_results.json</w:t>
      </w:r>
      <w:r w:rsidRPr="000222C3">
        <w:rPr>
          <w:rFonts w:ascii="Times New Roman" w:hAnsi="Times New Roman" w:cs="Times New Roman"/>
          <w:color w:val="000000" w:themeColor="text1"/>
        </w:rPr>
        <w:t>) with per-class Δ metrics - Robustness test results (</w:t>
      </w:r>
      <w:r w:rsidRPr="000222C3">
        <w:rPr>
          <w:rStyle w:val="VerbatimChar"/>
          <w:rFonts w:ascii="Times New Roman" w:hAnsi="Times New Roman" w:cs="Times New Roman"/>
          <w:color w:val="000000" w:themeColor="text1"/>
          <w:sz w:val="24"/>
        </w:rPr>
        <w:t>robustness_results.json</w:t>
      </w:r>
      <w:r w:rsidRPr="000222C3">
        <w:rPr>
          <w:rFonts w:ascii="Times New Roman" w:hAnsi="Times New Roman" w:cs="Times New Roman"/>
          <w:color w:val="000000" w:themeColor="text1"/>
        </w:rPr>
        <w:t>) under nine perturbation conditions - Error analysis outputs (</w:t>
      </w:r>
      <w:r w:rsidRPr="000222C3">
        <w:rPr>
          <w:rStyle w:val="VerbatimChar"/>
          <w:rFonts w:ascii="Times New Roman" w:hAnsi="Times New Roman" w:cs="Times New Roman"/>
          <w:color w:val="000000" w:themeColor="text1"/>
          <w:sz w:val="24"/>
        </w:rPr>
        <w:t>error_analysis.json</w:t>
      </w:r>
      <w:r w:rsidRPr="000222C3">
        <w:rPr>
          <w:rFonts w:ascii="Times New Roman" w:hAnsi="Times New Roman" w:cs="Times New Roman"/>
          <w:color w:val="000000" w:themeColor="text1"/>
        </w:rPr>
        <w:t xml:space="preserve">, </w:t>
      </w:r>
      <w:r w:rsidRPr="000222C3">
        <w:rPr>
          <w:rStyle w:val="VerbatimChar"/>
          <w:rFonts w:ascii="Times New Roman" w:hAnsi="Times New Roman" w:cs="Times New Roman"/>
          <w:color w:val="000000" w:themeColor="text1"/>
          <w:sz w:val="24"/>
        </w:rPr>
        <w:t>misclassified.csv</w:t>
      </w:r>
      <w:r w:rsidRPr="000222C3">
        <w:rPr>
          <w:rFonts w:ascii="Times New Roman" w:hAnsi="Times New Roman" w:cs="Times New Roman"/>
          <w:color w:val="000000" w:themeColor="text1"/>
        </w:rPr>
        <w:t>) including confidence distribution</w:t>
      </w:r>
    </w:p>
    <w:p w14:paraId="2F0D5EBA"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Deliverable 3 — FastAPI backend</w:t>
      </w:r>
      <w:r w:rsidRPr="000222C3">
        <w:rPr>
          <w:rFonts w:ascii="Times New Roman" w:hAnsi="Times New Roman" w:cs="Times New Roman"/>
          <w:color w:val="000000" w:themeColor="text1"/>
        </w:rPr>
        <w:t>: A production-style REST API serving disease classification, Grad-CAM/++ visual explanation, and five-stage severity estimation, containerized for reproducible deployment.</w:t>
      </w:r>
    </w:p>
    <w:p w14:paraId="2EF7D273"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Deliverable 4 — React TypeScript web application</w:t>
      </w:r>
      <w:r w:rsidRPr="000222C3">
        <w:rPr>
          <w:rFonts w:ascii="Times New Roman" w:hAnsi="Times New Roman" w:cs="Times New Roman"/>
          <w:color w:val="000000" w:themeColor="text1"/>
        </w:rPr>
        <w:t>: A functional, accessible web interface for disease detection, heatmap visualization, and disease management guidance, suitable for extension workers and researchers.</w:t>
      </w:r>
    </w:p>
    <w:p w14:paraId="74514730"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Deliverable 5 — React Native bilingual mobile application</w:t>
      </w:r>
      <w:r w:rsidRPr="000222C3">
        <w:rPr>
          <w:rFonts w:ascii="Times New Roman" w:hAnsi="Times New Roman" w:cs="Times New Roman"/>
          <w:color w:val="000000" w:themeColor="text1"/>
        </w:rPr>
        <w:t>: A camera-first, bilingual English/Nepali mobile application for iOS and Android, including disease prediction, Grad-CAM overlay, severity indicator, and comprehensive Nepali-language management guidance content.</w:t>
      </w:r>
    </w:p>
    <w:p w14:paraId="6D24EC3A"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Deliverable 6 — Research thesis</w:t>
      </w:r>
      <w:r w:rsidRPr="000222C3">
        <w:rPr>
          <w:rFonts w:ascii="Times New Roman" w:hAnsi="Times New Roman" w:cs="Times New Roman"/>
          <w:color w:val="000000" w:themeColor="text1"/>
        </w:rPr>
        <w:t>: A complete, APA 7th edition-formatted thesis documenting the research rationale, methodology, results, analysis, and conclusions, submitted to Kantipur City College in fulfilment of the MCA degree requirements.</w:t>
      </w:r>
    </w:p>
    <w:p w14:paraId="3C876D93"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76" w:name="_Toc227396921"/>
      <w:bookmarkStart w:id="77" w:name="expected-research-findings"/>
      <w:bookmarkEnd w:id="75"/>
      <w:r w:rsidRPr="000222C3">
        <w:rPr>
          <w:rFonts w:ascii="Times New Roman" w:hAnsi="Times New Roman" w:cs="Times New Roman"/>
          <w:color w:val="000000" w:themeColor="text1"/>
          <w:sz w:val="24"/>
          <w:szCs w:val="24"/>
        </w:rPr>
        <w:t>8.2 Expected Research Findings</w:t>
      </w:r>
      <w:bookmarkEnd w:id="76"/>
    </w:p>
    <w:p w14:paraId="328367A9"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Based on the established literature and the characteristics of the proposed methodology, the following outcomes are expected:</w:t>
      </w:r>
    </w:p>
    <w:p w14:paraId="762C8E44" w14:textId="77777777" w:rsidR="00A357A1" w:rsidRPr="000222C3" w:rsidRDefault="00000000" w:rsidP="00F009EB">
      <w:pPr>
        <w:numPr>
          <w:ilvl w:val="0"/>
          <w:numId w:val="7"/>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Classification accuracy</w:t>
      </w:r>
      <w:r w:rsidRPr="000222C3">
        <w:rPr>
          <w:rFonts w:ascii="Times New Roman" w:hAnsi="Times New Roman" w:cs="Times New Roman"/>
          <w:color w:val="000000" w:themeColor="text1"/>
        </w:rPr>
        <w:t>: EfficientNetV2-S with ImageNet-pretrained transfer learning is expected to achieve overall test accuracy substantially exceeding the 85% acceptance criterion, consistent with the 98.26% reported by Sunil et al. (2022) using the larger V2-L variant on the same primary dataset.</w:t>
      </w:r>
    </w:p>
    <w:p w14:paraId="265AB8AC" w14:textId="77777777" w:rsidR="00A357A1" w:rsidRPr="000222C3" w:rsidRDefault="00000000" w:rsidP="00F009EB">
      <w:pPr>
        <w:numPr>
          <w:ilvl w:val="0"/>
          <w:numId w:val="7"/>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Cross-validation stability</w:t>
      </w:r>
      <w:r w:rsidRPr="000222C3">
        <w:rPr>
          <w:rFonts w:ascii="Times New Roman" w:hAnsi="Times New Roman" w:cs="Times New Roman"/>
          <w:color w:val="000000" w:themeColor="text1"/>
        </w:rPr>
        <w:t>: Low standard deviation across folds is expected, reflecting the discriminative clarity of the four proposed classes and the stability of the transfer-learned representations.</w:t>
      </w:r>
    </w:p>
    <w:p w14:paraId="016B5C9B" w14:textId="77777777" w:rsidR="00A357A1" w:rsidRPr="000222C3" w:rsidRDefault="00000000" w:rsidP="00F009EB">
      <w:pPr>
        <w:numPr>
          <w:ilvl w:val="0"/>
          <w:numId w:val="7"/>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lastRenderedPageBreak/>
        <w:t>Background-removal effect</w:t>
      </w:r>
      <w:r w:rsidRPr="000222C3">
        <w:rPr>
          <w:rFonts w:ascii="Times New Roman" w:hAnsi="Times New Roman" w:cs="Times New Roman"/>
          <w:color w:val="000000" w:themeColor="text1"/>
        </w:rPr>
        <w:t>: The ablation study is expected to produce a non-trivial Δ in either direction, providing empirical evidence about whether background context carries correlated discriminative information in this dataset.</w:t>
      </w:r>
    </w:p>
    <w:p w14:paraId="0ECC49AE" w14:textId="77777777" w:rsidR="00A357A1" w:rsidRPr="000222C3" w:rsidRDefault="00000000" w:rsidP="00F009EB">
      <w:pPr>
        <w:numPr>
          <w:ilvl w:val="0"/>
          <w:numId w:val="7"/>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Robustness profile</w:t>
      </w:r>
      <w:r w:rsidRPr="000222C3">
        <w:rPr>
          <w:rFonts w:ascii="Times New Roman" w:hAnsi="Times New Roman" w:cs="Times New Roman"/>
          <w:color w:val="000000" w:themeColor="text1"/>
        </w:rPr>
        <w:t>: Strong robustness to brightness and geometric perturbations (mitigated by the augmentation policy) is expected, with greater sensitivity to blur and additive noise (not fully mitigated by the augmentation policy).</w:t>
      </w:r>
    </w:p>
    <w:p w14:paraId="4E33417F" w14:textId="77777777" w:rsidR="00A357A1" w:rsidRPr="000222C3" w:rsidRDefault="00000000" w:rsidP="00F009EB">
      <w:pPr>
        <w:numPr>
          <w:ilvl w:val="0"/>
          <w:numId w:val="7"/>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Grad-CAM coherence</w:t>
      </w:r>
      <w:r w:rsidRPr="000222C3">
        <w:rPr>
          <w:rFonts w:ascii="Times New Roman" w:hAnsi="Times New Roman" w:cs="Times New Roman"/>
          <w:color w:val="000000" w:themeColor="text1"/>
        </w:rPr>
        <w:t>: Activation maps for disease predictions are expected to concentrate on lesion regions, as evidenced by qualitative alignment with disease morphology documented in the agronomic literature.</w:t>
      </w:r>
    </w:p>
    <w:p w14:paraId="1F648DB4"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78" w:name="_Toc227396922"/>
      <w:bookmarkStart w:id="79" w:name="academic-contributions"/>
      <w:bookmarkEnd w:id="77"/>
      <w:r w:rsidRPr="000222C3">
        <w:rPr>
          <w:rFonts w:ascii="Times New Roman" w:hAnsi="Times New Roman" w:cs="Times New Roman"/>
          <w:color w:val="000000" w:themeColor="text1"/>
          <w:sz w:val="24"/>
          <w:szCs w:val="24"/>
        </w:rPr>
        <w:t>8.3 Academic Contributions</w:t>
      </w:r>
      <w:bookmarkEnd w:id="78"/>
    </w:p>
    <w:p w14:paraId="6F9CE51D"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This research will contribute to the academic literature in the following specific ways:</w:t>
      </w:r>
    </w:p>
    <w:p w14:paraId="710E889C" w14:textId="77777777" w:rsidR="00A357A1" w:rsidRPr="000222C3" w:rsidRDefault="00000000" w:rsidP="00F009EB">
      <w:pPr>
        <w:numPr>
          <w:ilvl w:val="0"/>
          <w:numId w:val="8"/>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First rigorous multi-protocol evaluation of cardamom disease classification</w:t>
      </w:r>
      <w:r w:rsidRPr="000222C3">
        <w:rPr>
          <w:rFonts w:ascii="Times New Roman" w:hAnsi="Times New Roman" w:cs="Times New Roman"/>
          <w:color w:val="000000" w:themeColor="text1"/>
        </w:rPr>
        <w:t>: Establishing a methodological template for evaluation depth in crop-specific disease detection research.</w:t>
      </w:r>
    </w:p>
    <w:p w14:paraId="559BCB45" w14:textId="77777777" w:rsidR="00A357A1" w:rsidRPr="000222C3" w:rsidRDefault="00000000" w:rsidP="00F009EB">
      <w:pPr>
        <w:numPr>
          <w:ilvl w:val="0"/>
          <w:numId w:val="8"/>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Empirical evidence on background removal effects</w:t>
      </w:r>
      <w:r w:rsidRPr="000222C3">
        <w:rPr>
          <w:rFonts w:ascii="Times New Roman" w:hAnsi="Times New Roman" w:cs="Times New Roman"/>
          <w:color w:val="000000" w:themeColor="text1"/>
        </w:rPr>
        <w:t>: The ablation study will contribute generalizable evidence about the conditions under which background removal helps or harms classification performance in field-collected datasets.</w:t>
      </w:r>
    </w:p>
    <w:p w14:paraId="54D206FB" w14:textId="77777777" w:rsidR="00A357A1" w:rsidRPr="000222C3" w:rsidRDefault="00000000" w:rsidP="00F009EB">
      <w:pPr>
        <w:numPr>
          <w:ilvl w:val="0"/>
          <w:numId w:val="8"/>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First bilingual English/Nepali deployment for agricultural AI</w:t>
      </w:r>
      <w:r w:rsidRPr="000222C3">
        <w:rPr>
          <w:rFonts w:ascii="Times New Roman" w:hAnsi="Times New Roman" w:cs="Times New Roman"/>
          <w:color w:val="000000" w:themeColor="text1"/>
        </w:rPr>
        <w:t>: Setting a precedent for language-accessible design in agricultural AI systems for South Asian contexts.</w:t>
      </w:r>
    </w:p>
    <w:p w14:paraId="1862C120" w14:textId="66278196" w:rsidR="00A357A1" w:rsidRPr="000222C3" w:rsidRDefault="00000000" w:rsidP="00F009EB">
      <w:pPr>
        <w:numPr>
          <w:ilvl w:val="0"/>
          <w:numId w:val="8"/>
        </w:numPr>
        <w:spacing w:line="360" w:lineRule="auto"/>
        <w:ind w:left="0" w:firstLine="284"/>
        <w:rPr>
          <w:rFonts w:ascii="Times New Roman" w:hAnsi="Times New Roman" w:cs="Times New Roman"/>
          <w:color w:val="000000" w:themeColor="text1"/>
        </w:rPr>
      </w:pPr>
      <w:r w:rsidRPr="000222C3">
        <w:rPr>
          <w:rFonts w:ascii="Times New Roman" w:hAnsi="Times New Roman" w:cs="Times New Roman"/>
          <w:b/>
          <w:bCs/>
          <w:color w:val="000000" w:themeColor="text1"/>
        </w:rPr>
        <w:t>Practical robustness characterization</w:t>
      </w:r>
      <w:r w:rsidRPr="000222C3">
        <w:rPr>
          <w:rFonts w:ascii="Times New Roman" w:hAnsi="Times New Roman" w:cs="Times New Roman"/>
          <w:color w:val="000000" w:themeColor="text1"/>
        </w:rPr>
        <w:t>: The nine-condition robustness test will generate actionable evidence about which image quality factors most threaten the practical reliability of this class of system.</w:t>
      </w:r>
    </w:p>
    <w:p w14:paraId="1F97985B" w14:textId="5AB6F3F8" w:rsidR="00A357A1" w:rsidRPr="000222C3" w:rsidRDefault="00A357A1" w:rsidP="00F009EB">
      <w:pPr>
        <w:spacing w:line="360" w:lineRule="auto"/>
        <w:ind w:firstLine="284"/>
        <w:rPr>
          <w:rFonts w:ascii="Times New Roman" w:hAnsi="Times New Roman" w:cs="Times New Roman"/>
          <w:color w:val="000000" w:themeColor="text1"/>
        </w:rPr>
      </w:pPr>
    </w:p>
    <w:bookmarkStart w:id="80" w:name="_Toc227396923"/>
    <w:bookmarkStart w:id="81" w:name="research-timeline"/>
    <w:bookmarkEnd w:id="73"/>
    <w:bookmarkEnd w:id="79"/>
    <w:p w14:paraId="15BCA996" w14:textId="1F9C4B9E" w:rsidR="00A357A1" w:rsidRPr="000222C3" w:rsidRDefault="001C55DD" w:rsidP="00F009EB">
      <w:pPr>
        <w:pStyle w:val="Heading2"/>
        <w:spacing w:line="360" w:lineRule="auto"/>
        <w:ind w:firstLine="284"/>
        <w:rPr>
          <w:rFonts w:ascii="Times New Roman" w:hAnsi="Times New Roman" w:cs="Times New Roman"/>
          <w:color w:val="000000" w:themeColor="text1"/>
          <w:sz w:val="24"/>
          <w:szCs w:val="24"/>
        </w:rPr>
      </w:pPr>
      <w:r w:rsidRPr="000222C3">
        <w:rPr>
          <w:rFonts w:ascii="Times New Roman" w:hAnsi="Times New Roman" w:cs="Times New Roman"/>
          <w:noProof/>
          <w:sz w:val="24"/>
          <w:szCs w:val="24"/>
        </w:rPr>
        <mc:AlternateContent>
          <mc:Choice Requires="wpg">
            <w:drawing>
              <wp:anchor distT="0" distB="0" distL="114300" distR="114300" simplePos="0" relativeHeight="251675136" behindDoc="0" locked="0" layoutInCell="1" allowOverlap="1" wp14:anchorId="1621DBA5" wp14:editId="12B35FAE">
                <wp:simplePos x="0" y="0"/>
                <wp:positionH relativeFrom="page">
                  <wp:posOffset>4849026</wp:posOffset>
                </wp:positionH>
                <wp:positionV relativeFrom="paragraph">
                  <wp:posOffset>321150</wp:posOffset>
                </wp:positionV>
                <wp:extent cx="2883535" cy="2473960"/>
                <wp:effectExtent l="0" t="0" r="12065" b="15240"/>
                <wp:wrapNone/>
                <wp:docPr id="39335724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3535" cy="2473960"/>
                          <a:chOff x="5830" y="-175"/>
                          <a:chExt cx="4541" cy="3896"/>
                        </a:xfrm>
                      </wpg:grpSpPr>
                      <wps:wsp>
                        <wps:cNvPr id="1093909466" name="AutoShape 22"/>
                        <wps:cNvSpPr>
                          <a:spLocks/>
                        </wps:cNvSpPr>
                        <wps:spPr bwMode="auto">
                          <a:xfrm>
                            <a:off x="6458" y="275"/>
                            <a:ext cx="3346" cy="3372"/>
                          </a:xfrm>
                          <a:custGeom>
                            <a:avLst/>
                            <a:gdLst>
                              <a:gd name="T0" fmla="+- 0 6458 6458"/>
                              <a:gd name="T1" fmla="*/ T0 w 3346"/>
                              <a:gd name="T2" fmla="+- 0 3456 276"/>
                              <a:gd name="T3" fmla="*/ 3456 h 3372"/>
                              <a:gd name="T4" fmla="+- 0 6458 6458"/>
                              <a:gd name="T5" fmla="*/ T4 w 3346"/>
                              <a:gd name="T6" fmla="+- 0 3648 276"/>
                              <a:gd name="T7" fmla="*/ 3648 h 3372"/>
                              <a:gd name="T8" fmla="+- 0 6458 6458"/>
                              <a:gd name="T9" fmla="*/ T8 w 3346"/>
                              <a:gd name="T10" fmla="+- 0 276 276"/>
                              <a:gd name="T11" fmla="*/ 276 h 3372"/>
                              <a:gd name="T12" fmla="+- 0 6458 6458"/>
                              <a:gd name="T13" fmla="*/ T12 w 3346"/>
                              <a:gd name="T14" fmla="+- 0 3201 276"/>
                              <a:gd name="T15" fmla="*/ 3201 h 3372"/>
                              <a:gd name="T16" fmla="+- 0 7015 6458"/>
                              <a:gd name="T17" fmla="*/ T16 w 3346"/>
                              <a:gd name="T18" fmla="+- 0 3456 276"/>
                              <a:gd name="T19" fmla="*/ 3456 h 3372"/>
                              <a:gd name="T20" fmla="+- 0 7015 6458"/>
                              <a:gd name="T21" fmla="*/ T20 w 3346"/>
                              <a:gd name="T22" fmla="+- 0 3648 276"/>
                              <a:gd name="T23" fmla="*/ 3648 h 3372"/>
                              <a:gd name="T24" fmla="+- 0 7015 6458"/>
                              <a:gd name="T25" fmla="*/ T24 w 3346"/>
                              <a:gd name="T26" fmla="+- 0 912 276"/>
                              <a:gd name="T27" fmla="*/ 912 h 3372"/>
                              <a:gd name="T28" fmla="+- 0 7015 6458"/>
                              <a:gd name="T29" fmla="*/ T28 w 3346"/>
                              <a:gd name="T30" fmla="+- 0 3201 276"/>
                              <a:gd name="T31" fmla="*/ 3201 h 3372"/>
                              <a:gd name="T32" fmla="+- 0 7574 6458"/>
                              <a:gd name="T33" fmla="*/ T32 w 3346"/>
                              <a:gd name="T34" fmla="+- 0 3456 276"/>
                              <a:gd name="T35" fmla="*/ 3456 h 3372"/>
                              <a:gd name="T36" fmla="+- 0 7574 6458"/>
                              <a:gd name="T37" fmla="*/ T36 w 3346"/>
                              <a:gd name="T38" fmla="+- 0 3648 276"/>
                              <a:gd name="T39" fmla="*/ 3648 h 3372"/>
                              <a:gd name="T40" fmla="+- 0 7574 6458"/>
                              <a:gd name="T41" fmla="*/ T40 w 3346"/>
                              <a:gd name="T42" fmla="+- 0 1548 276"/>
                              <a:gd name="T43" fmla="*/ 1548 h 3372"/>
                              <a:gd name="T44" fmla="+- 0 7574 6458"/>
                              <a:gd name="T45" fmla="*/ T44 w 3346"/>
                              <a:gd name="T46" fmla="+- 0 3201 276"/>
                              <a:gd name="T47" fmla="*/ 3201 h 3372"/>
                              <a:gd name="T48" fmla="+- 0 8131 6458"/>
                              <a:gd name="T49" fmla="*/ T48 w 3346"/>
                              <a:gd name="T50" fmla="+- 0 3456 276"/>
                              <a:gd name="T51" fmla="*/ 3456 h 3372"/>
                              <a:gd name="T52" fmla="+- 0 8131 6458"/>
                              <a:gd name="T53" fmla="*/ T52 w 3346"/>
                              <a:gd name="T54" fmla="+- 0 3648 276"/>
                              <a:gd name="T55" fmla="*/ 3648 h 3372"/>
                              <a:gd name="T56" fmla="+- 0 8131 6458"/>
                              <a:gd name="T57" fmla="*/ T56 w 3346"/>
                              <a:gd name="T58" fmla="+- 0 1548 276"/>
                              <a:gd name="T59" fmla="*/ 1548 h 3372"/>
                              <a:gd name="T60" fmla="+- 0 8131 6458"/>
                              <a:gd name="T61" fmla="*/ T60 w 3346"/>
                              <a:gd name="T62" fmla="+- 0 3201 276"/>
                              <a:gd name="T63" fmla="*/ 3201 h 3372"/>
                              <a:gd name="T64" fmla="+- 0 8688 6458"/>
                              <a:gd name="T65" fmla="*/ T64 w 3346"/>
                              <a:gd name="T66" fmla="+- 0 3456 276"/>
                              <a:gd name="T67" fmla="*/ 3456 h 3372"/>
                              <a:gd name="T68" fmla="+- 0 8688 6458"/>
                              <a:gd name="T69" fmla="*/ T68 w 3346"/>
                              <a:gd name="T70" fmla="+- 0 3648 276"/>
                              <a:gd name="T71" fmla="*/ 3648 h 3372"/>
                              <a:gd name="T72" fmla="+- 0 8688 6458"/>
                              <a:gd name="T73" fmla="*/ T72 w 3346"/>
                              <a:gd name="T74" fmla="+- 0 2184 276"/>
                              <a:gd name="T75" fmla="*/ 2184 h 3372"/>
                              <a:gd name="T76" fmla="+- 0 8688 6458"/>
                              <a:gd name="T77" fmla="*/ T76 w 3346"/>
                              <a:gd name="T78" fmla="+- 0 3201 276"/>
                              <a:gd name="T79" fmla="*/ 3201 h 3372"/>
                              <a:gd name="T80" fmla="+- 0 9247 6458"/>
                              <a:gd name="T81" fmla="*/ T80 w 3346"/>
                              <a:gd name="T82" fmla="+- 0 3456 276"/>
                              <a:gd name="T83" fmla="*/ 3456 h 3372"/>
                              <a:gd name="T84" fmla="+- 0 9247 6458"/>
                              <a:gd name="T85" fmla="*/ T84 w 3346"/>
                              <a:gd name="T86" fmla="+- 0 3648 276"/>
                              <a:gd name="T87" fmla="*/ 3648 h 3372"/>
                              <a:gd name="T88" fmla="+- 0 9247 6458"/>
                              <a:gd name="T89" fmla="*/ T88 w 3346"/>
                              <a:gd name="T90" fmla="+- 0 2820 276"/>
                              <a:gd name="T91" fmla="*/ 2820 h 3372"/>
                              <a:gd name="T92" fmla="+- 0 9247 6458"/>
                              <a:gd name="T93" fmla="*/ T92 w 3346"/>
                              <a:gd name="T94" fmla="+- 0 3201 276"/>
                              <a:gd name="T95" fmla="*/ 3201 h 3372"/>
                              <a:gd name="T96" fmla="+- 0 9804 6458"/>
                              <a:gd name="T97" fmla="*/ T96 w 3346"/>
                              <a:gd name="T98" fmla="+- 0 3456 276"/>
                              <a:gd name="T99" fmla="*/ 3456 h 3372"/>
                              <a:gd name="T100" fmla="+- 0 9804 6458"/>
                              <a:gd name="T101" fmla="*/ T100 w 3346"/>
                              <a:gd name="T102" fmla="+- 0 3648 276"/>
                              <a:gd name="T103" fmla="*/ 3648 h 3372"/>
                              <a:gd name="T104" fmla="+- 0 9804 6458"/>
                              <a:gd name="T105" fmla="*/ T104 w 3346"/>
                              <a:gd name="T106" fmla="+- 0 2820 276"/>
                              <a:gd name="T107" fmla="*/ 2820 h 3372"/>
                              <a:gd name="T108" fmla="+- 0 9804 6458"/>
                              <a:gd name="T109" fmla="*/ T108 w 3346"/>
                              <a:gd name="T110" fmla="+- 0 3201 276"/>
                              <a:gd name="T111" fmla="*/ 3201 h 3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3346" h="3372">
                                <a:moveTo>
                                  <a:pt x="0" y="3180"/>
                                </a:moveTo>
                                <a:lnTo>
                                  <a:pt x="0" y="3372"/>
                                </a:lnTo>
                                <a:moveTo>
                                  <a:pt x="0" y="0"/>
                                </a:moveTo>
                                <a:lnTo>
                                  <a:pt x="0" y="2925"/>
                                </a:lnTo>
                                <a:moveTo>
                                  <a:pt x="557" y="3180"/>
                                </a:moveTo>
                                <a:lnTo>
                                  <a:pt x="557" y="3372"/>
                                </a:lnTo>
                                <a:moveTo>
                                  <a:pt x="557" y="636"/>
                                </a:moveTo>
                                <a:lnTo>
                                  <a:pt x="557" y="2925"/>
                                </a:lnTo>
                                <a:moveTo>
                                  <a:pt x="1116" y="3180"/>
                                </a:moveTo>
                                <a:lnTo>
                                  <a:pt x="1116" y="3372"/>
                                </a:lnTo>
                                <a:moveTo>
                                  <a:pt x="1116" y="1272"/>
                                </a:moveTo>
                                <a:lnTo>
                                  <a:pt x="1116" y="2925"/>
                                </a:lnTo>
                                <a:moveTo>
                                  <a:pt x="1673" y="3180"/>
                                </a:moveTo>
                                <a:lnTo>
                                  <a:pt x="1673" y="3372"/>
                                </a:lnTo>
                                <a:moveTo>
                                  <a:pt x="1673" y="1272"/>
                                </a:moveTo>
                                <a:lnTo>
                                  <a:pt x="1673" y="2925"/>
                                </a:lnTo>
                                <a:moveTo>
                                  <a:pt x="2230" y="3180"/>
                                </a:moveTo>
                                <a:lnTo>
                                  <a:pt x="2230" y="3372"/>
                                </a:lnTo>
                                <a:moveTo>
                                  <a:pt x="2230" y="1908"/>
                                </a:moveTo>
                                <a:lnTo>
                                  <a:pt x="2230" y="2925"/>
                                </a:lnTo>
                                <a:moveTo>
                                  <a:pt x="2789" y="3180"/>
                                </a:moveTo>
                                <a:lnTo>
                                  <a:pt x="2789" y="3372"/>
                                </a:lnTo>
                                <a:moveTo>
                                  <a:pt x="2789" y="2544"/>
                                </a:moveTo>
                                <a:lnTo>
                                  <a:pt x="2789" y="2925"/>
                                </a:lnTo>
                                <a:moveTo>
                                  <a:pt x="3346" y="3180"/>
                                </a:moveTo>
                                <a:lnTo>
                                  <a:pt x="3346" y="3372"/>
                                </a:lnTo>
                                <a:moveTo>
                                  <a:pt x="3346" y="2544"/>
                                </a:moveTo>
                                <a:lnTo>
                                  <a:pt x="3346" y="2925"/>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455254" name="Line 21"/>
                        <wps:cNvCnPr>
                          <a:cxnSpLocks/>
                        </wps:cNvCnPr>
                        <wps:spPr bwMode="auto">
                          <a:xfrm>
                            <a:off x="10363" y="-168"/>
                            <a:ext cx="0" cy="3816"/>
                          </a:xfrm>
                          <a:prstGeom prst="line">
                            <a:avLst/>
                          </a:prstGeom>
                          <a:noFill/>
                          <a:ln w="9144">
                            <a:solidFill>
                              <a:srgbClr val="858585"/>
                            </a:solidFill>
                            <a:round/>
                            <a:headEnd/>
                            <a:tailEnd/>
                          </a:ln>
                          <a:extLst>
                            <a:ext uri="{909E8E84-426E-40DD-AFC4-6F175D3DCCD1}">
                              <a14:hiddenFill xmlns:a14="http://schemas.microsoft.com/office/drawing/2010/main">
                                <a:noFill/>
                              </a14:hiddenFill>
                            </a:ext>
                          </a:extLst>
                        </wps:spPr>
                        <wps:bodyPr/>
                      </wps:wsp>
                      <wps:wsp>
                        <wps:cNvPr id="1265367915" name="Rectangle 20"/>
                        <wps:cNvSpPr>
                          <a:spLocks/>
                        </wps:cNvSpPr>
                        <wps:spPr bwMode="auto">
                          <a:xfrm>
                            <a:off x="5901" y="3201"/>
                            <a:ext cx="4462" cy="255"/>
                          </a:xfrm>
                          <a:prstGeom prst="rect">
                            <a:avLst/>
                          </a:prstGeom>
                          <a:solidFill>
                            <a:srgbClr val="585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90387" name="Rectangle 19"/>
                        <wps:cNvSpPr>
                          <a:spLocks/>
                        </wps:cNvSpPr>
                        <wps:spPr bwMode="auto">
                          <a:xfrm>
                            <a:off x="5901" y="3201"/>
                            <a:ext cx="4462" cy="255"/>
                          </a:xfrm>
                          <a:prstGeom prst="rect">
                            <a:avLst/>
                          </a:prstGeom>
                          <a:noFill/>
                          <a:ln w="9144">
                            <a:solidFill>
                              <a:srgbClr val="58585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455271" name="AutoShape 18"/>
                        <wps:cNvSpPr>
                          <a:spLocks/>
                        </wps:cNvSpPr>
                        <wps:spPr bwMode="auto">
                          <a:xfrm>
                            <a:off x="9247" y="2183"/>
                            <a:ext cx="557" cy="382"/>
                          </a:xfrm>
                          <a:custGeom>
                            <a:avLst/>
                            <a:gdLst>
                              <a:gd name="T0" fmla="+- 0 9247 9247"/>
                              <a:gd name="T1" fmla="*/ T0 w 557"/>
                              <a:gd name="T2" fmla="+- 0 2184 2184"/>
                              <a:gd name="T3" fmla="*/ 2184 h 382"/>
                              <a:gd name="T4" fmla="+- 0 9247 9247"/>
                              <a:gd name="T5" fmla="*/ T4 w 557"/>
                              <a:gd name="T6" fmla="+- 0 2565 2184"/>
                              <a:gd name="T7" fmla="*/ 2565 h 382"/>
                              <a:gd name="T8" fmla="+- 0 9804 9247"/>
                              <a:gd name="T9" fmla="*/ T8 w 557"/>
                              <a:gd name="T10" fmla="+- 0 2184 2184"/>
                              <a:gd name="T11" fmla="*/ 2184 h 382"/>
                              <a:gd name="T12" fmla="+- 0 9804 9247"/>
                              <a:gd name="T13" fmla="*/ T12 w 557"/>
                              <a:gd name="T14" fmla="+- 0 2565 2184"/>
                              <a:gd name="T15" fmla="*/ 2565 h 382"/>
                            </a:gdLst>
                            <a:ahLst/>
                            <a:cxnLst>
                              <a:cxn ang="0">
                                <a:pos x="T1" y="T3"/>
                              </a:cxn>
                              <a:cxn ang="0">
                                <a:pos x="T5" y="T7"/>
                              </a:cxn>
                              <a:cxn ang="0">
                                <a:pos x="T9" y="T11"/>
                              </a:cxn>
                              <a:cxn ang="0">
                                <a:pos x="T13" y="T15"/>
                              </a:cxn>
                            </a:cxnLst>
                            <a:rect l="0" t="0" r="r" b="b"/>
                            <a:pathLst>
                              <a:path w="557" h="382">
                                <a:moveTo>
                                  <a:pt x="0" y="0"/>
                                </a:moveTo>
                                <a:lnTo>
                                  <a:pt x="0" y="381"/>
                                </a:lnTo>
                                <a:moveTo>
                                  <a:pt x="557" y="0"/>
                                </a:moveTo>
                                <a:lnTo>
                                  <a:pt x="557" y="381"/>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629518" name="Rectangle 17"/>
                        <wps:cNvSpPr>
                          <a:spLocks/>
                        </wps:cNvSpPr>
                        <wps:spPr bwMode="auto">
                          <a:xfrm>
                            <a:off x="8688" y="2565"/>
                            <a:ext cx="1676" cy="255"/>
                          </a:xfrm>
                          <a:prstGeom prst="rect">
                            <a:avLst/>
                          </a:prstGeom>
                          <a:solidFill>
                            <a:srgbClr val="585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591790" name="Rectangle 16"/>
                        <wps:cNvSpPr>
                          <a:spLocks/>
                        </wps:cNvSpPr>
                        <wps:spPr bwMode="auto">
                          <a:xfrm>
                            <a:off x="8688" y="2565"/>
                            <a:ext cx="1676" cy="255"/>
                          </a:xfrm>
                          <a:prstGeom prst="rect">
                            <a:avLst/>
                          </a:prstGeom>
                          <a:noFill/>
                          <a:ln w="9144">
                            <a:solidFill>
                              <a:srgbClr val="58585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0604602" name="AutoShape 15"/>
                        <wps:cNvSpPr>
                          <a:spLocks/>
                        </wps:cNvSpPr>
                        <wps:spPr bwMode="auto">
                          <a:xfrm>
                            <a:off x="8688" y="1547"/>
                            <a:ext cx="1116" cy="382"/>
                          </a:xfrm>
                          <a:custGeom>
                            <a:avLst/>
                            <a:gdLst>
                              <a:gd name="T0" fmla="+- 0 8688 8688"/>
                              <a:gd name="T1" fmla="*/ T0 w 1116"/>
                              <a:gd name="T2" fmla="+- 0 1548 1548"/>
                              <a:gd name="T3" fmla="*/ 1548 h 382"/>
                              <a:gd name="T4" fmla="+- 0 8688 8688"/>
                              <a:gd name="T5" fmla="*/ T4 w 1116"/>
                              <a:gd name="T6" fmla="+- 0 1929 1548"/>
                              <a:gd name="T7" fmla="*/ 1929 h 382"/>
                              <a:gd name="T8" fmla="+- 0 9247 8688"/>
                              <a:gd name="T9" fmla="*/ T8 w 1116"/>
                              <a:gd name="T10" fmla="+- 0 1548 1548"/>
                              <a:gd name="T11" fmla="*/ 1548 h 382"/>
                              <a:gd name="T12" fmla="+- 0 9247 8688"/>
                              <a:gd name="T13" fmla="*/ T12 w 1116"/>
                              <a:gd name="T14" fmla="+- 0 1929 1548"/>
                              <a:gd name="T15" fmla="*/ 1929 h 382"/>
                              <a:gd name="T16" fmla="+- 0 9804 8688"/>
                              <a:gd name="T17" fmla="*/ T16 w 1116"/>
                              <a:gd name="T18" fmla="+- 0 1548 1548"/>
                              <a:gd name="T19" fmla="*/ 1548 h 382"/>
                              <a:gd name="T20" fmla="+- 0 9804 8688"/>
                              <a:gd name="T21" fmla="*/ T20 w 1116"/>
                              <a:gd name="T22" fmla="+- 0 1929 1548"/>
                              <a:gd name="T23" fmla="*/ 1929 h 382"/>
                            </a:gdLst>
                            <a:ahLst/>
                            <a:cxnLst>
                              <a:cxn ang="0">
                                <a:pos x="T1" y="T3"/>
                              </a:cxn>
                              <a:cxn ang="0">
                                <a:pos x="T5" y="T7"/>
                              </a:cxn>
                              <a:cxn ang="0">
                                <a:pos x="T9" y="T11"/>
                              </a:cxn>
                              <a:cxn ang="0">
                                <a:pos x="T13" y="T15"/>
                              </a:cxn>
                              <a:cxn ang="0">
                                <a:pos x="T17" y="T19"/>
                              </a:cxn>
                              <a:cxn ang="0">
                                <a:pos x="T21" y="T23"/>
                              </a:cxn>
                            </a:cxnLst>
                            <a:rect l="0" t="0" r="r" b="b"/>
                            <a:pathLst>
                              <a:path w="1116" h="382">
                                <a:moveTo>
                                  <a:pt x="0" y="0"/>
                                </a:moveTo>
                                <a:lnTo>
                                  <a:pt x="0" y="381"/>
                                </a:lnTo>
                                <a:moveTo>
                                  <a:pt x="559" y="0"/>
                                </a:moveTo>
                                <a:lnTo>
                                  <a:pt x="559" y="381"/>
                                </a:lnTo>
                                <a:moveTo>
                                  <a:pt x="1116" y="0"/>
                                </a:moveTo>
                                <a:lnTo>
                                  <a:pt x="1116" y="381"/>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934399" name="Rectangle 14"/>
                        <wps:cNvSpPr>
                          <a:spLocks/>
                        </wps:cNvSpPr>
                        <wps:spPr bwMode="auto">
                          <a:xfrm>
                            <a:off x="8131" y="1929"/>
                            <a:ext cx="2232" cy="255"/>
                          </a:xfrm>
                          <a:prstGeom prst="rect">
                            <a:avLst/>
                          </a:prstGeom>
                          <a:solidFill>
                            <a:srgbClr val="585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84179" name="Rectangle 13"/>
                        <wps:cNvSpPr>
                          <a:spLocks/>
                        </wps:cNvSpPr>
                        <wps:spPr bwMode="auto">
                          <a:xfrm>
                            <a:off x="8131" y="1929"/>
                            <a:ext cx="2232" cy="255"/>
                          </a:xfrm>
                          <a:prstGeom prst="rect">
                            <a:avLst/>
                          </a:prstGeom>
                          <a:noFill/>
                          <a:ln w="9144">
                            <a:solidFill>
                              <a:srgbClr val="58585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66142" name="AutoShape 12"/>
                        <wps:cNvSpPr>
                          <a:spLocks/>
                        </wps:cNvSpPr>
                        <wps:spPr bwMode="auto">
                          <a:xfrm>
                            <a:off x="7574" y="-169"/>
                            <a:ext cx="2230" cy="1462"/>
                          </a:xfrm>
                          <a:custGeom>
                            <a:avLst/>
                            <a:gdLst>
                              <a:gd name="T0" fmla="+- 0 7574 7574"/>
                              <a:gd name="T1" fmla="*/ T0 w 2230"/>
                              <a:gd name="T2" fmla="+- 0 912 -168"/>
                              <a:gd name="T3" fmla="*/ 912 h 1462"/>
                              <a:gd name="T4" fmla="+- 0 7574 7574"/>
                              <a:gd name="T5" fmla="*/ T4 w 2230"/>
                              <a:gd name="T6" fmla="+- 0 1293 -168"/>
                              <a:gd name="T7" fmla="*/ 1293 h 1462"/>
                              <a:gd name="T8" fmla="+- 0 8131 7574"/>
                              <a:gd name="T9" fmla="*/ T8 w 2230"/>
                              <a:gd name="T10" fmla="+- 0 912 -168"/>
                              <a:gd name="T11" fmla="*/ 912 h 1462"/>
                              <a:gd name="T12" fmla="+- 0 8131 7574"/>
                              <a:gd name="T13" fmla="*/ T12 w 2230"/>
                              <a:gd name="T14" fmla="+- 0 1293 -168"/>
                              <a:gd name="T15" fmla="*/ 1293 h 1462"/>
                              <a:gd name="T16" fmla="+- 0 8688 7574"/>
                              <a:gd name="T17" fmla="*/ T16 w 2230"/>
                              <a:gd name="T18" fmla="+- 0 -168 -168"/>
                              <a:gd name="T19" fmla="*/ -168 h 1462"/>
                              <a:gd name="T20" fmla="+- 0 8688 7574"/>
                              <a:gd name="T21" fmla="*/ T20 w 2230"/>
                              <a:gd name="T22" fmla="+- 0 1293 -168"/>
                              <a:gd name="T23" fmla="*/ 1293 h 1462"/>
                              <a:gd name="T24" fmla="+- 0 9247 7574"/>
                              <a:gd name="T25" fmla="*/ T24 w 2230"/>
                              <a:gd name="T26" fmla="+- 0 -168 -168"/>
                              <a:gd name="T27" fmla="*/ -168 h 1462"/>
                              <a:gd name="T28" fmla="+- 0 9247 7574"/>
                              <a:gd name="T29" fmla="*/ T28 w 2230"/>
                              <a:gd name="T30" fmla="+- 0 1293 -168"/>
                              <a:gd name="T31" fmla="*/ 1293 h 1462"/>
                              <a:gd name="T32" fmla="+- 0 9804 7574"/>
                              <a:gd name="T33" fmla="*/ T32 w 2230"/>
                              <a:gd name="T34" fmla="+- 0 -168 -168"/>
                              <a:gd name="T35" fmla="*/ -168 h 1462"/>
                              <a:gd name="T36" fmla="+- 0 9804 7574"/>
                              <a:gd name="T37" fmla="*/ T36 w 2230"/>
                              <a:gd name="T38" fmla="+- 0 1293 -168"/>
                              <a:gd name="T39" fmla="*/ 1293 h 14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230" h="1462">
                                <a:moveTo>
                                  <a:pt x="0" y="1080"/>
                                </a:moveTo>
                                <a:lnTo>
                                  <a:pt x="0" y="1461"/>
                                </a:lnTo>
                                <a:moveTo>
                                  <a:pt x="557" y="1080"/>
                                </a:moveTo>
                                <a:lnTo>
                                  <a:pt x="557" y="1461"/>
                                </a:lnTo>
                                <a:moveTo>
                                  <a:pt x="1114" y="0"/>
                                </a:moveTo>
                                <a:lnTo>
                                  <a:pt x="1114" y="1461"/>
                                </a:lnTo>
                                <a:moveTo>
                                  <a:pt x="1673" y="0"/>
                                </a:moveTo>
                                <a:lnTo>
                                  <a:pt x="1673" y="1461"/>
                                </a:lnTo>
                                <a:moveTo>
                                  <a:pt x="2230" y="0"/>
                                </a:moveTo>
                                <a:lnTo>
                                  <a:pt x="2230" y="1461"/>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3486283" name="Rectangle 11"/>
                        <wps:cNvSpPr>
                          <a:spLocks/>
                        </wps:cNvSpPr>
                        <wps:spPr bwMode="auto">
                          <a:xfrm>
                            <a:off x="7296" y="1293"/>
                            <a:ext cx="2787" cy="255"/>
                          </a:xfrm>
                          <a:prstGeom prst="rect">
                            <a:avLst/>
                          </a:prstGeom>
                          <a:solidFill>
                            <a:srgbClr val="585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979583" name="Rectangle 10"/>
                        <wps:cNvSpPr>
                          <a:spLocks/>
                        </wps:cNvSpPr>
                        <wps:spPr bwMode="auto">
                          <a:xfrm>
                            <a:off x="7296" y="1293"/>
                            <a:ext cx="2787" cy="255"/>
                          </a:xfrm>
                          <a:prstGeom prst="rect">
                            <a:avLst/>
                          </a:prstGeom>
                          <a:noFill/>
                          <a:ln w="9144">
                            <a:solidFill>
                              <a:srgbClr val="58585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935437" name="AutoShape 9"/>
                        <wps:cNvSpPr>
                          <a:spLocks/>
                        </wps:cNvSpPr>
                        <wps:spPr bwMode="auto">
                          <a:xfrm>
                            <a:off x="7015" y="-169"/>
                            <a:ext cx="1116" cy="826"/>
                          </a:xfrm>
                          <a:custGeom>
                            <a:avLst/>
                            <a:gdLst>
                              <a:gd name="T0" fmla="+- 0 7015 7015"/>
                              <a:gd name="T1" fmla="*/ T0 w 1116"/>
                              <a:gd name="T2" fmla="+- 0 276 -168"/>
                              <a:gd name="T3" fmla="*/ 276 h 826"/>
                              <a:gd name="T4" fmla="+- 0 7015 7015"/>
                              <a:gd name="T5" fmla="*/ T4 w 1116"/>
                              <a:gd name="T6" fmla="+- 0 657 -168"/>
                              <a:gd name="T7" fmla="*/ 657 h 826"/>
                              <a:gd name="T8" fmla="+- 0 7574 7015"/>
                              <a:gd name="T9" fmla="*/ T8 w 1116"/>
                              <a:gd name="T10" fmla="+- 0 276 -168"/>
                              <a:gd name="T11" fmla="*/ 276 h 826"/>
                              <a:gd name="T12" fmla="+- 0 7574 7015"/>
                              <a:gd name="T13" fmla="*/ T12 w 1116"/>
                              <a:gd name="T14" fmla="+- 0 657 -168"/>
                              <a:gd name="T15" fmla="*/ 657 h 826"/>
                              <a:gd name="T16" fmla="+- 0 8131 7015"/>
                              <a:gd name="T17" fmla="*/ T16 w 1116"/>
                              <a:gd name="T18" fmla="+- 0 -168 -168"/>
                              <a:gd name="T19" fmla="*/ -168 h 826"/>
                              <a:gd name="T20" fmla="+- 0 8131 7015"/>
                              <a:gd name="T21" fmla="*/ T20 w 1116"/>
                              <a:gd name="T22" fmla="+- 0 657 -168"/>
                              <a:gd name="T23" fmla="*/ 657 h 826"/>
                            </a:gdLst>
                            <a:ahLst/>
                            <a:cxnLst>
                              <a:cxn ang="0">
                                <a:pos x="T1" y="T3"/>
                              </a:cxn>
                              <a:cxn ang="0">
                                <a:pos x="T5" y="T7"/>
                              </a:cxn>
                              <a:cxn ang="0">
                                <a:pos x="T9" y="T11"/>
                              </a:cxn>
                              <a:cxn ang="0">
                                <a:pos x="T13" y="T15"/>
                              </a:cxn>
                              <a:cxn ang="0">
                                <a:pos x="T17" y="T19"/>
                              </a:cxn>
                              <a:cxn ang="0">
                                <a:pos x="T21" y="T23"/>
                              </a:cxn>
                            </a:cxnLst>
                            <a:rect l="0" t="0" r="r" b="b"/>
                            <a:pathLst>
                              <a:path w="1116" h="826">
                                <a:moveTo>
                                  <a:pt x="0" y="444"/>
                                </a:moveTo>
                                <a:lnTo>
                                  <a:pt x="0" y="825"/>
                                </a:lnTo>
                                <a:moveTo>
                                  <a:pt x="559" y="444"/>
                                </a:moveTo>
                                <a:lnTo>
                                  <a:pt x="559" y="825"/>
                                </a:lnTo>
                                <a:moveTo>
                                  <a:pt x="1116" y="0"/>
                                </a:moveTo>
                                <a:lnTo>
                                  <a:pt x="1116" y="825"/>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848818" name="Rectangle 8"/>
                        <wps:cNvSpPr>
                          <a:spLocks/>
                        </wps:cNvSpPr>
                        <wps:spPr bwMode="auto">
                          <a:xfrm>
                            <a:off x="6458" y="657"/>
                            <a:ext cx="1952" cy="255"/>
                          </a:xfrm>
                          <a:prstGeom prst="rect">
                            <a:avLst/>
                          </a:prstGeom>
                          <a:solidFill>
                            <a:srgbClr val="585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2266284" name="Rectangle 7"/>
                        <wps:cNvSpPr>
                          <a:spLocks/>
                        </wps:cNvSpPr>
                        <wps:spPr bwMode="auto">
                          <a:xfrm>
                            <a:off x="6458" y="657"/>
                            <a:ext cx="1952" cy="255"/>
                          </a:xfrm>
                          <a:prstGeom prst="rect">
                            <a:avLst/>
                          </a:prstGeom>
                          <a:noFill/>
                          <a:ln w="9144">
                            <a:solidFill>
                              <a:srgbClr val="58585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694341" name="AutoShape 6"/>
                        <wps:cNvSpPr>
                          <a:spLocks/>
                        </wps:cNvSpPr>
                        <wps:spPr bwMode="auto">
                          <a:xfrm>
                            <a:off x="6458" y="-169"/>
                            <a:ext cx="1116" cy="190"/>
                          </a:xfrm>
                          <a:custGeom>
                            <a:avLst/>
                            <a:gdLst>
                              <a:gd name="T0" fmla="+- 0 6458 6458"/>
                              <a:gd name="T1" fmla="*/ T0 w 1116"/>
                              <a:gd name="T2" fmla="+- 0 -168 -168"/>
                              <a:gd name="T3" fmla="*/ -168 h 190"/>
                              <a:gd name="T4" fmla="+- 0 6458 6458"/>
                              <a:gd name="T5" fmla="*/ T4 w 1116"/>
                              <a:gd name="T6" fmla="+- 0 21 -168"/>
                              <a:gd name="T7" fmla="*/ 21 h 190"/>
                              <a:gd name="T8" fmla="+- 0 7015 6458"/>
                              <a:gd name="T9" fmla="*/ T8 w 1116"/>
                              <a:gd name="T10" fmla="+- 0 -168 -168"/>
                              <a:gd name="T11" fmla="*/ -168 h 190"/>
                              <a:gd name="T12" fmla="+- 0 7015 6458"/>
                              <a:gd name="T13" fmla="*/ T12 w 1116"/>
                              <a:gd name="T14" fmla="+- 0 21 -168"/>
                              <a:gd name="T15" fmla="*/ 21 h 190"/>
                              <a:gd name="T16" fmla="+- 0 7574 6458"/>
                              <a:gd name="T17" fmla="*/ T16 w 1116"/>
                              <a:gd name="T18" fmla="+- 0 -168 -168"/>
                              <a:gd name="T19" fmla="*/ -168 h 190"/>
                              <a:gd name="T20" fmla="+- 0 7574 6458"/>
                              <a:gd name="T21" fmla="*/ T20 w 1116"/>
                              <a:gd name="T22" fmla="+- 0 21 -168"/>
                              <a:gd name="T23" fmla="*/ 21 h 190"/>
                            </a:gdLst>
                            <a:ahLst/>
                            <a:cxnLst>
                              <a:cxn ang="0">
                                <a:pos x="T1" y="T3"/>
                              </a:cxn>
                              <a:cxn ang="0">
                                <a:pos x="T5" y="T7"/>
                              </a:cxn>
                              <a:cxn ang="0">
                                <a:pos x="T9" y="T11"/>
                              </a:cxn>
                              <a:cxn ang="0">
                                <a:pos x="T13" y="T15"/>
                              </a:cxn>
                              <a:cxn ang="0">
                                <a:pos x="T17" y="T19"/>
                              </a:cxn>
                              <a:cxn ang="0">
                                <a:pos x="T21" y="T23"/>
                              </a:cxn>
                            </a:cxnLst>
                            <a:rect l="0" t="0" r="r" b="b"/>
                            <a:pathLst>
                              <a:path w="1116" h="190">
                                <a:moveTo>
                                  <a:pt x="0" y="0"/>
                                </a:moveTo>
                                <a:lnTo>
                                  <a:pt x="0" y="189"/>
                                </a:lnTo>
                                <a:moveTo>
                                  <a:pt x="557" y="0"/>
                                </a:moveTo>
                                <a:lnTo>
                                  <a:pt x="557" y="189"/>
                                </a:lnTo>
                                <a:moveTo>
                                  <a:pt x="1116" y="0"/>
                                </a:moveTo>
                                <a:lnTo>
                                  <a:pt x="1116" y="189"/>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2822658" name="Rectangle 5"/>
                        <wps:cNvSpPr>
                          <a:spLocks/>
                        </wps:cNvSpPr>
                        <wps:spPr bwMode="auto">
                          <a:xfrm>
                            <a:off x="5901" y="21"/>
                            <a:ext cx="2230" cy="255"/>
                          </a:xfrm>
                          <a:prstGeom prst="rect">
                            <a:avLst/>
                          </a:prstGeom>
                          <a:solidFill>
                            <a:srgbClr val="585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27548" name="Rectangle 4"/>
                        <wps:cNvSpPr>
                          <a:spLocks/>
                        </wps:cNvSpPr>
                        <wps:spPr bwMode="auto">
                          <a:xfrm>
                            <a:off x="5901" y="21"/>
                            <a:ext cx="2230" cy="255"/>
                          </a:xfrm>
                          <a:prstGeom prst="rect">
                            <a:avLst/>
                          </a:prstGeom>
                          <a:noFill/>
                          <a:ln w="9144">
                            <a:solidFill>
                              <a:srgbClr val="58585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8018034" name="AutoShape 3"/>
                        <wps:cNvSpPr>
                          <a:spLocks/>
                        </wps:cNvSpPr>
                        <wps:spPr bwMode="auto">
                          <a:xfrm>
                            <a:off x="5829" y="-169"/>
                            <a:ext cx="4534" cy="3888"/>
                          </a:xfrm>
                          <a:custGeom>
                            <a:avLst/>
                            <a:gdLst>
                              <a:gd name="T0" fmla="+- 0 10363 5830"/>
                              <a:gd name="T1" fmla="*/ T0 w 4534"/>
                              <a:gd name="T2" fmla="+- 0 3648 -168"/>
                              <a:gd name="T3" fmla="*/ 3648 h 3888"/>
                              <a:gd name="T4" fmla="+- 0 5902 5830"/>
                              <a:gd name="T5" fmla="*/ T4 w 4534"/>
                              <a:gd name="T6" fmla="+- 0 3648 -168"/>
                              <a:gd name="T7" fmla="*/ 3648 h 3888"/>
                              <a:gd name="T8" fmla="+- 0 6180 5830"/>
                              <a:gd name="T9" fmla="*/ T8 w 4534"/>
                              <a:gd name="T10" fmla="+- 0 3648 -168"/>
                              <a:gd name="T11" fmla="*/ 3648 h 3888"/>
                              <a:gd name="T12" fmla="+- 0 6458 5830"/>
                              <a:gd name="T13" fmla="*/ T12 w 4534"/>
                              <a:gd name="T14" fmla="+- 0 3648 -168"/>
                              <a:gd name="T15" fmla="*/ 3648 h 3888"/>
                              <a:gd name="T16" fmla="+- 0 6737 5830"/>
                              <a:gd name="T17" fmla="*/ T16 w 4534"/>
                              <a:gd name="T18" fmla="+- 0 3648 -168"/>
                              <a:gd name="T19" fmla="*/ 3648 h 3888"/>
                              <a:gd name="T20" fmla="+- 0 7015 5830"/>
                              <a:gd name="T21" fmla="*/ T20 w 4534"/>
                              <a:gd name="T22" fmla="+- 0 3648 -168"/>
                              <a:gd name="T23" fmla="*/ 3648 h 3888"/>
                              <a:gd name="T24" fmla="+- 0 7296 5830"/>
                              <a:gd name="T25" fmla="*/ T24 w 4534"/>
                              <a:gd name="T26" fmla="+- 0 3648 -168"/>
                              <a:gd name="T27" fmla="*/ 3648 h 3888"/>
                              <a:gd name="T28" fmla="+- 0 7574 5830"/>
                              <a:gd name="T29" fmla="*/ T28 w 4534"/>
                              <a:gd name="T30" fmla="+- 0 3648 -168"/>
                              <a:gd name="T31" fmla="*/ 3648 h 3888"/>
                              <a:gd name="T32" fmla="+- 0 7853 5830"/>
                              <a:gd name="T33" fmla="*/ T32 w 4534"/>
                              <a:gd name="T34" fmla="+- 0 3648 -168"/>
                              <a:gd name="T35" fmla="*/ 3648 h 3888"/>
                              <a:gd name="T36" fmla="+- 0 8131 5830"/>
                              <a:gd name="T37" fmla="*/ T36 w 4534"/>
                              <a:gd name="T38" fmla="+- 0 3648 -168"/>
                              <a:gd name="T39" fmla="*/ 3648 h 3888"/>
                              <a:gd name="T40" fmla="+- 0 8410 5830"/>
                              <a:gd name="T41" fmla="*/ T40 w 4534"/>
                              <a:gd name="T42" fmla="+- 0 3648 -168"/>
                              <a:gd name="T43" fmla="*/ 3648 h 3888"/>
                              <a:gd name="T44" fmla="+- 0 8688 5830"/>
                              <a:gd name="T45" fmla="*/ T44 w 4534"/>
                              <a:gd name="T46" fmla="+- 0 3648 -168"/>
                              <a:gd name="T47" fmla="*/ 3648 h 3888"/>
                              <a:gd name="T48" fmla="+- 0 8969 5830"/>
                              <a:gd name="T49" fmla="*/ T48 w 4534"/>
                              <a:gd name="T50" fmla="+- 0 3648 -168"/>
                              <a:gd name="T51" fmla="*/ 3648 h 3888"/>
                              <a:gd name="T52" fmla="+- 0 9247 5830"/>
                              <a:gd name="T53" fmla="*/ T52 w 4534"/>
                              <a:gd name="T54" fmla="+- 0 3648 -168"/>
                              <a:gd name="T55" fmla="*/ 3648 h 3888"/>
                              <a:gd name="T56" fmla="+- 0 9526 5830"/>
                              <a:gd name="T57" fmla="*/ T56 w 4534"/>
                              <a:gd name="T58" fmla="+- 0 3648 -168"/>
                              <a:gd name="T59" fmla="*/ 3648 h 3888"/>
                              <a:gd name="T60" fmla="+- 0 9804 5830"/>
                              <a:gd name="T61" fmla="*/ T60 w 4534"/>
                              <a:gd name="T62" fmla="+- 0 3648 -168"/>
                              <a:gd name="T63" fmla="*/ 3648 h 3888"/>
                              <a:gd name="T64" fmla="+- 0 10082 5830"/>
                              <a:gd name="T65" fmla="*/ T64 w 4534"/>
                              <a:gd name="T66" fmla="+- 0 3648 -168"/>
                              <a:gd name="T67" fmla="*/ 3648 h 3888"/>
                              <a:gd name="T68" fmla="+- 0 10363 5830"/>
                              <a:gd name="T69" fmla="*/ T68 w 4534"/>
                              <a:gd name="T70" fmla="+- 0 3648 -168"/>
                              <a:gd name="T71" fmla="*/ 3648 h 3888"/>
                              <a:gd name="T72" fmla="+- 0 5902 5830"/>
                              <a:gd name="T73" fmla="*/ T72 w 4534"/>
                              <a:gd name="T74" fmla="+- 0 3720 -168"/>
                              <a:gd name="T75" fmla="*/ 3720 h 3888"/>
                              <a:gd name="T76" fmla="+- 0 6458 5830"/>
                              <a:gd name="T77" fmla="*/ T76 w 4534"/>
                              <a:gd name="T78" fmla="+- 0 3720 -168"/>
                              <a:gd name="T79" fmla="*/ 3720 h 3888"/>
                              <a:gd name="T80" fmla="+- 0 7015 5830"/>
                              <a:gd name="T81" fmla="*/ T80 w 4534"/>
                              <a:gd name="T82" fmla="+- 0 3720 -168"/>
                              <a:gd name="T83" fmla="*/ 3720 h 3888"/>
                              <a:gd name="T84" fmla="+- 0 7574 5830"/>
                              <a:gd name="T85" fmla="*/ T84 w 4534"/>
                              <a:gd name="T86" fmla="+- 0 3720 -168"/>
                              <a:gd name="T87" fmla="*/ 3720 h 3888"/>
                              <a:gd name="T88" fmla="+- 0 8131 5830"/>
                              <a:gd name="T89" fmla="*/ T88 w 4534"/>
                              <a:gd name="T90" fmla="+- 0 3720 -168"/>
                              <a:gd name="T91" fmla="*/ 3720 h 3888"/>
                              <a:gd name="T92" fmla="+- 0 8688 5830"/>
                              <a:gd name="T93" fmla="*/ T92 w 4534"/>
                              <a:gd name="T94" fmla="+- 0 3720 -168"/>
                              <a:gd name="T95" fmla="*/ 3720 h 3888"/>
                              <a:gd name="T96" fmla="+- 0 9247 5830"/>
                              <a:gd name="T97" fmla="*/ T96 w 4534"/>
                              <a:gd name="T98" fmla="+- 0 3720 -168"/>
                              <a:gd name="T99" fmla="*/ 3720 h 3888"/>
                              <a:gd name="T100" fmla="+- 0 9804 5830"/>
                              <a:gd name="T101" fmla="*/ T100 w 4534"/>
                              <a:gd name="T102" fmla="+- 0 3720 -168"/>
                              <a:gd name="T103" fmla="*/ 3720 h 3888"/>
                              <a:gd name="T104" fmla="+- 0 10363 5830"/>
                              <a:gd name="T105" fmla="*/ T104 w 4534"/>
                              <a:gd name="T106" fmla="+- 0 3720 -168"/>
                              <a:gd name="T107" fmla="*/ 3720 h 3888"/>
                              <a:gd name="T108" fmla="+- 0 5902 5830"/>
                              <a:gd name="T109" fmla="*/ T108 w 4534"/>
                              <a:gd name="T110" fmla="+- 0 -168 -168"/>
                              <a:gd name="T111" fmla="*/ -168 h 3888"/>
                              <a:gd name="T112" fmla="+- 0 5902 5830"/>
                              <a:gd name="T113" fmla="*/ T112 w 4534"/>
                              <a:gd name="T114" fmla="+- 0 3648 -168"/>
                              <a:gd name="T115" fmla="*/ 3648 h 3888"/>
                              <a:gd name="T116" fmla="+- 0 5902 5830"/>
                              <a:gd name="T117" fmla="*/ T116 w 4534"/>
                              <a:gd name="T118" fmla="+- 0 3012 -168"/>
                              <a:gd name="T119" fmla="*/ 3012 h 3888"/>
                              <a:gd name="T120" fmla="+- 0 5902 5830"/>
                              <a:gd name="T121" fmla="*/ T120 w 4534"/>
                              <a:gd name="T122" fmla="+- 0 2376 -168"/>
                              <a:gd name="T123" fmla="*/ 2376 h 3888"/>
                              <a:gd name="T124" fmla="+- 0 5902 5830"/>
                              <a:gd name="T125" fmla="*/ T124 w 4534"/>
                              <a:gd name="T126" fmla="+- 0 1740 -168"/>
                              <a:gd name="T127" fmla="*/ 1740 h 3888"/>
                              <a:gd name="T128" fmla="+- 0 5902 5830"/>
                              <a:gd name="T129" fmla="*/ T128 w 4534"/>
                              <a:gd name="T130" fmla="+- 0 1104 -168"/>
                              <a:gd name="T131" fmla="*/ 1104 h 3888"/>
                              <a:gd name="T132" fmla="+- 0 5902 5830"/>
                              <a:gd name="T133" fmla="*/ T132 w 4534"/>
                              <a:gd name="T134" fmla="+- 0 468 -168"/>
                              <a:gd name="T135" fmla="*/ 468 h 3888"/>
                              <a:gd name="T136" fmla="+- 0 5902 5830"/>
                              <a:gd name="T137" fmla="*/ T136 w 4534"/>
                              <a:gd name="T138" fmla="+- 0 -168 -168"/>
                              <a:gd name="T139" fmla="*/ -168 h 3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4534" h="3888">
                                <a:moveTo>
                                  <a:pt x="72" y="3816"/>
                                </a:moveTo>
                                <a:lnTo>
                                  <a:pt x="4533" y="3816"/>
                                </a:lnTo>
                                <a:moveTo>
                                  <a:pt x="72" y="3763"/>
                                </a:moveTo>
                                <a:lnTo>
                                  <a:pt x="72" y="3816"/>
                                </a:lnTo>
                                <a:moveTo>
                                  <a:pt x="350" y="3763"/>
                                </a:moveTo>
                                <a:lnTo>
                                  <a:pt x="350" y="3816"/>
                                </a:lnTo>
                                <a:moveTo>
                                  <a:pt x="628" y="3763"/>
                                </a:moveTo>
                                <a:lnTo>
                                  <a:pt x="628" y="3816"/>
                                </a:lnTo>
                                <a:moveTo>
                                  <a:pt x="907" y="3763"/>
                                </a:moveTo>
                                <a:lnTo>
                                  <a:pt x="907" y="3816"/>
                                </a:lnTo>
                                <a:moveTo>
                                  <a:pt x="1185" y="3763"/>
                                </a:moveTo>
                                <a:lnTo>
                                  <a:pt x="1185" y="3816"/>
                                </a:lnTo>
                                <a:moveTo>
                                  <a:pt x="1466" y="3763"/>
                                </a:moveTo>
                                <a:lnTo>
                                  <a:pt x="1466" y="3816"/>
                                </a:lnTo>
                                <a:moveTo>
                                  <a:pt x="1744" y="3763"/>
                                </a:moveTo>
                                <a:lnTo>
                                  <a:pt x="1744" y="3816"/>
                                </a:lnTo>
                                <a:moveTo>
                                  <a:pt x="2023" y="3763"/>
                                </a:moveTo>
                                <a:lnTo>
                                  <a:pt x="2023" y="3816"/>
                                </a:lnTo>
                                <a:moveTo>
                                  <a:pt x="2301" y="3763"/>
                                </a:moveTo>
                                <a:lnTo>
                                  <a:pt x="2301" y="3816"/>
                                </a:lnTo>
                                <a:moveTo>
                                  <a:pt x="2580" y="3763"/>
                                </a:moveTo>
                                <a:lnTo>
                                  <a:pt x="2580" y="3816"/>
                                </a:lnTo>
                                <a:moveTo>
                                  <a:pt x="2858" y="3763"/>
                                </a:moveTo>
                                <a:lnTo>
                                  <a:pt x="2858" y="3816"/>
                                </a:lnTo>
                                <a:moveTo>
                                  <a:pt x="3139" y="3763"/>
                                </a:moveTo>
                                <a:lnTo>
                                  <a:pt x="3139" y="3816"/>
                                </a:lnTo>
                                <a:moveTo>
                                  <a:pt x="3417" y="3763"/>
                                </a:moveTo>
                                <a:lnTo>
                                  <a:pt x="3417" y="3816"/>
                                </a:lnTo>
                                <a:moveTo>
                                  <a:pt x="3696" y="3763"/>
                                </a:moveTo>
                                <a:lnTo>
                                  <a:pt x="3696" y="3816"/>
                                </a:lnTo>
                                <a:moveTo>
                                  <a:pt x="3974" y="3763"/>
                                </a:moveTo>
                                <a:lnTo>
                                  <a:pt x="3974" y="3816"/>
                                </a:lnTo>
                                <a:moveTo>
                                  <a:pt x="4252" y="3763"/>
                                </a:moveTo>
                                <a:lnTo>
                                  <a:pt x="4252" y="3816"/>
                                </a:lnTo>
                                <a:moveTo>
                                  <a:pt x="4533" y="3763"/>
                                </a:moveTo>
                                <a:lnTo>
                                  <a:pt x="4533" y="3816"/>
                                </a:lnTo>
                                <a:moveTo>
                                  <a:pt x="72" y="3816"/>
                                </a:moveTo>
                                <a:lnTo>
                                  <a:pt x="72" y="3888"/>
                                </a:lnTo>
                                <a:moveTo>
                                  <a:pt x="628" y="3816"/>
                                </a:moveTo>
                                <a:lnTo>
                                  <a:pt x="628" y="3888"/>
                                </a:lnTo>
                                <a:moveTo>
                                  <a:pt x="1185" y="3816"/>
                                </a:moveTo>
                                <a:lnTo>
                                  <a:pt x="1185" y="3888"/>
                                </a:lnTo>
                                <a:moveTo>
                                  <a:pt x="1744" y="3816"/>
                                </a:moveTo>
                                <a:lnTo>
                                  <a:pt x="1744" y="3888"/>
                                </a:lnTo>
                                <a:moveTo>
                                  <a:pt x="2301" y="3816"/>
                                </a:moveTo>
                                <a:lnTo>
                                  <a:pt x="2301" y="3888"/>
                                </a:lnTo>
                                <a:moveTo>
                                  <a:pt x="2858" y="3816"/>
                                </a:moveTo>
                                <a:lnTo>
                                  <a:pt x="2858" y="3888"/>
                                </a:lnTo>
                                <a:moveTo>
                                  <a:pt x="3417" y="3816"/>
                                </a:moveTo>
                                <a:lnTo>
                                  <a:pt x="3417" y="3888"/>
                                </a:lnTo>
                                <a:moveTo>
                                  <a:pt x="3974" y="3816"/>
                                </a:moveTo>
                                <a:lnTo>
                                  <a:pt x="3974" y="3888"/>
                                </a:lnTo>
                                <a:moveTo>
                                  <a:pt x="4533" y="3816"/>
                                </a:moveTo>
                                <a:lnTo>
                                  <a:pt x="4533" y="3888"/>
                                </a:lnTo>
                                <a:moveTo>
                                  <a:pt x="72" y="3816"/>
                                </a:moveTo>
                                <a:lnTo>
                                  <a:pt x="72" y="0"/>
                                </a:lnTo>
                                <a:moveTo>
                                  <a:pt x="0" y="3816"/>
                                </a:moveTo>
                                <a:lnTo>
                                  <a:pt x="72" y="3816"/>
                                </a:lnTo>
                                <a:moveTo>
                                  <a:pt x="0" y="3180"/>
                                </a:moveTo>
                                <a:lnTo>
                                  <a:pt x="72" y="3180"/>
                                </a:lnTo>
                                <a:moveTo>
                                  <a:pt x="0" y="2544"/>
                                </a:moveTo>
                                <a:lnTo>
                                  <a:pt x="72" y="2544"/>
                                </a:lnTo>
                                <a:moveTo>
                                  <a:pt x="0" y="1908"/>
                                </a:moveTo>
                                <a:lnTo>
                                  <a:pt x="72" y="1908"/>
                                </a:lnTo>
                                <a:moveTo>
                                  <a:pt x="0" y="1272"/>
                                </a:moveTo>
                                <a:lnTo>
                                  <a:pt x="72" y="1272"/>
                                </a:lnTo>
                                <a:moveTo>
                                  <a:pt x="0" y="636"/>
                                </a:moveTo>
                                <a:lnTo>
                                  <a:pt x="72" y="636"/>
                                </a:lnTo>
                                <a:moveTo>
                                  <a:pt x="0" y="0"/>
                                </a:moveTo>
                                <a:lnTo>
                                  <a:pt x="72" y="0"/>
                                </a:lnTo>
                              </a:path>
                            </a:pathLst>
                          </a:custGeom>
                          <a:noFill/>
                          <a:ln w="9144">
                            <a:solidFill>
                              <a:srgbClr val="85858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1B8724" id="Group 2" o:spid="_x0000_s1026" style="position:absolute;margin-left:381.8pt;margin-top:25.3pt;width:227.05pt;height:194.8pt;z-index:251675136;mso-position-horizontal-relative:page" coordorigin="5830,-175" coordsize="4541,38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">
                <v:shape id="AutoShape 22" o:spid="_x0000_s1027" style="position:absolute;left:6458;top:275;width:3346;height:3372;visibility:visible;mso-wrap-style:square;v-text-anchor:top" coordsize="3346,3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" path="m,3180r,192m,l,2925t557,255l557,3372t,-2736l557,2925t559,255l1116,3372t,-2100l1116,2925t557,255l1673,3372t,-2100l1673,2925t557,255l2230,3372t,-1464l2230,2925t559,255l2789,3372t,-828l2789,2925t557,255l3346,3372t,-828l3346,2925e" filled="f" strokecolor="#858585" strokeweight=".72pt">
                  <v:path arrowok="t" o:connecttype="custom" o:connectlocs="0,3456;0,3648;0,276;0,3201;557,3456;557,3648;557,912;557,3201;1116,3456;1116,3648;1116,1548;1116,3201;1673,3456;1673,3648;1673,1548;1673,3201;2230,3456;2230,3648;2230,2184;2230,3201;2789,3456;2789,3648;2789,2820;2789,3201;3346,3456;3346,3648;3346,2820;3346,3201" o:connectangles="0,0,0,0,0,0,0,0,0,0,0,0,0,0,0,0,0,0,0,0,0,0,0,0,0,0,0,0"/>
                </v:shape>
                <v:line id="Line 21" o:spid="_x0000_s1028" style="position:absolute;visibility:visible;mso-wrap-style:square" from="10363,-168" to="10363,36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" strokecolor="#858585" strokeweight=".72pt">
                  <o:lock v:ext="edit" shapetype="f"/>
                </v:line>
                <v:rect id="Rectangle 20" o:spid="_x0000_s1029" style="position:absolute;left:5901;top:3201;width:4462;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" fillcolor="#585858" stroked="f">
                  <v:path arrowok="t"/>
                </v:rect>
                <v:rect id="Rectangle 19" o:spid="_x0000_s1030" style="position:absolute;left:5901;top:3201;width:4462;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" filled="f" strokecolor="#585858" strokeweight=".72pt">
                  <v:path arrowok="t"/>
                </v:rect>
                <v:shape id="AutoShape 18" o:spid="_x0000_s1031" style="position:absolute;left:9247;top:2183;width:557;height:382;visibility:visible;mso-wrap-style:square;v-text-anchor:top" coordsize="557,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" path="m,l,381m557,r,381e" filled="f" strokecolor="#858585" strokeweight=".72pt">
                  <v:path arrowok="t" o:connecttype="custom" o:connectlocs="0,2184;0,2565;557,2184;557,2565" o:connectangles="0,0,0,0"/>
                </v:shape>
                <v:rect id="Rectangle 17" o:spid="_x0000_s1032" style="position:absolute;left:8688;top:2565;width:1676;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" fillcolor="#585858" stroked="f">
                  <v:path arrowok="t"/>
                </v:rect>
                <v:rect id="Rectangle 16" o:spid="_x0000_s1033" style="position:absolute;left:8688;top:2565;width:1676;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" filled="f" strokecolor="#585858" strokeweight=".72pt">
                  <v:path arrowok="t"/>
                </v:rect>
                <v:shape id="AutoShape 15" o:spid="_x0000_s1034" style="position:absolute;left:8688;top:1547;width:1116;height:382;visibility:visible;mso-wrap-style:square;v-text-anchor:top" coordsize="1116,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" path="m,l,381m559,r,381m1116,r,381e" filled="f" strokecolor="#858585" strokeweight=".72pt">
                  <v:path arrowok="t" o:connecttype="custom" o:connectlocs="0,1548;0,1929;559,1548;559,1929;1116,1548;1116,1929" o:connectangles="0,0,0,0,0,0"/>
                </v:shape>
                <v:rect id="Rectangle 14" o:spid="_x0000_s1035" style="position:absolute;left:8131;top:1929;width:2232;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" fillcolor="#585858" stroked="f">
                  <v:path arrowok="t"/>
                </v:rect>
                <v:rect id="Rectangle 13" o:spid="_x0000_s1036" style="position:absolute;left:8131;top:1929;width:2232;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" filled="f" strokecolor="#585858" strokeweight=".72pt">
                  <v:path arrowok="t"/>
                </v:rect>
                <v:shape id="AutoShape 12" o:spid="_x0000_s1037" style="position:absolute;left:7574;top:-169;width:2230;height:1462;visibility:visible;mso-wrap-style:square;v-text-anchor:top" coordsize="2230,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" path="m,1080r,381m557,1080r,381m1114,r,1461m1673,r,1461m2230,r,1461e" filled="f" strokecolor="#858585" strokeweight=".72pt">
                  <v:path arrowok="t" o:connecttype="custom" o:connectlocs="0,912;0,1293;557,912;557,1293;1114,-168;1114,1293;1673,-168;1673,1293;2230,-168;2230,1293" o:connectangles="0,0,0,0,0,0,0,0,0,0"/>
                </v:shape>
                <v:rect id="Rectangle 11" o:spid="_x0000_s1038" style="position:absolute;left:7296;top:1293;width:2787;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" fillcolor="#585858" stroked="f">
                  <v:path arrowok="t"/>
                </v:rect>
                <v:rect id="Rectangle 10" o:spid="_x0000_s1039" style="position:absolute;left:7296;top:1293;width:2787;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" filled="f" strokecolor="#585858" strokeweight=".72pt">
                  <v:path arrowok="t"/>
                </v:rect>
                <v:shape id="AutoShape 9" o:spid="_x0000_s1040" style="position:absolute;left:7015;top:-169;width:1116;height:826;visibility:visible;mso-wrap-style:square;v-text-anchor:top" coordsize="11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" path="m,444l,825m559,444r,381m1116,r,825e" filled="f" strokecolor="#858585" strokeweight=".72pt">
                  <v:path arrowok="t" o:connecttype="custom" o:connectlocs="0,276;0,657;559,276;559,657;1116,-168;1116,657" o:connectangles="0,0,0,0,0,0"/>
                </v:shape>
                <v:rect id="Rectangle 8" o:spid="_x0000_s1041" style="position:absolute;left:6458;top:657;width:1952;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" fillcolor="#585858" stroked="f">
                  <v:path arrowok="t"/>
                </v:rect>
                <v:rect id="Rectangle 7" o:spid="_x0000_s1042" style="position:absolute;left:6458;top:657;width:1952;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" filled="f" strokecolor="#585858" strokeweight=".72pt">
                  <v:path arrowok="t"/>
                </v:rect>
                <v:shape id="AutoShape 6" o:spid="_x0000_s1043" style="position:absolute;left:6458;top:-169;width:1116;height:190;visibility:visible;mso-wrap-style:square;v-text-anchor:top" coordsize="1116,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" path="m,l,189m557,r,189m1116,r,189e" filled="f" strokecolor="#858585" strokeweight=".72pt">
                  <v:path arrowok="t" o:connecttype="custom" o:connectlocs="0,-168;0,21;557,-168;557,21;1116,-168;1116,21" o:connectangles="0,0,0,0,0,0"/>
                </v:shape>
                <v:rect id="Rectangle 5" o:spid="_x0000_s1044" style="position:absolute;left:5901;top:21;width:2230;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" fillcolor="#585858" stroked="f">
                  <v:path arrowok="t"/>
                </v:rect>
                <v:rect id="Rectangle 4" o:spid="_x0000_s1045" style="position:absolute;left:5901;top:21;width:2230;height: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" filled="f" strokecolor="#585858" strokeweight=".72pt">
                  <v:path arrowok="t"/>
                </v:rect>
                <v:shape id="AutoShape 3" o:spid="_x0000_s1046" style="position:absolute;left:5829;top:-169;width:4534;height:3888;visibility:visible;mso-wrap-style:square;v-text-anchor:top" coordsize="4534,3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" path="m72,3816r4461,m72,3763r,53m350,3763r,53m628,3763r,53m907,3763r,53m1185,3763r,53m1466,3763r,53m1744,3763r,53m2023,3763r,53m2301,3763r,53m2580,3763r,53m2858,3763r,53m3139,3763r,53m3417,3763r,53m3696,3763r,53m3974,3763r,53m4252,3763r,53m4533,3763r,53m72,3816r,72m628,3816r,72m1185,3816r,72m1744,3816r,72m2301,3816r,72m2858,3816r,72m3417,3816r,72m3974,3816r,72m4533,3816r,72m72,3816l72,m,3816r72,m,3180r72,m,2544r72,m,1908r72,m,1272r72,m,636r72,m,l72,e" filled="f" strokecolor="#858585" strokeweight=".72pt">
                  <v:path arrowok="t" o:connecttype="custom" o:connectlocs="4533,3648;72,3648;350,3648;628,3648;907,3648;1185,3648;1466,3648;1744,3648;2023,3648;2301,3648;2580,3648;2858,3648;3139,3648;3417,3648;3696,3648;3974,3648;4252,3648;4533,3648;72,3720;628,3720;1185,3720;1744,3720;2301,3720;2858,3720;3417,3720;3974,3720;4533,3720;72,-168;72,3648;72,3012;72,2376;72,1740;72,1104;72,468;72,-168" o:connectangles="0,0,0,0,0,0,0,0,0,0,0,0,0,0,0,0,0,0,0,0,0,0,0,0,0,0,0,0,0,0,0,0,0,0,0"/>
                </v:shape>
                <w10:wrap anchorx="page"/>
              </v:group>
            </w:pict>
          </mc:Fallback>
        </mc:AlternateContent>
      </w:r>
      <w:r w:rsidRPr="000222C3">
        <w:rPr>
          <w:rFonts w:ascii="Times New Roman" w:hAnsi="Times New Roman" w:cs="Times New Roman"/>
          <w:color w:val="000000" w:themeColor="text1"/>
          <w:sz w:val="24"/>
          <w:szCs w:val="24"/>
        </w:rPr>
        <w:t>9. Research Timeline</w:t>
      </w:r>
      <w:bookmarkEnd w:id="80"/>
    </w:p>
    <w:p w14:paraId="1D91BF6E" w14:textId="456A71CB" w:rsidR="001160F1" w:rsidRPr="000222C3" w:rsidRDefault="001160F1" w:rsidP="00F009EB">
      <w:pPr>
        <w:pStyle w:val="BodyText"/>
        <w:spacing w:line="360" w:lineRule="auto"/>
        <w:ind w:firstLine="284"/>
        <w:rPr>
          <w:rFonts w:ascii="Times New Roman" w:hAnsi="Times New Roman" w:cs="Times New Roman"/>
        </w:rPr>
      </w:pPr>
      <w:r w:rsidRPr="000222C3">
        <w:rPr>
          <w:rFonts w:ascii="Times New Roman" w:hAnsi="Times New Roman" w:cs="Times New Roman"/>
        </w:rPr>
        <w:t>The</w:t>
      </w:r>
      <w:r w:rsidRPr="000222C3">
        <w:rPr>
          <w:rFonts w:ascii="Times New Roman" w:hAnsi="Times New Roman" w:cs="Times New Roman"/>
          <w:spacing w:val="-2"/>
        </w:rPr>
        <w:t xml:space="preserve"> </w:t>
      </w:r>
      <w:r w:rsidRPr="000222C3">
        <w:rPr>
          <w:rFonts w:ascii="Times New Roman" w:hAnsi="Times New Roman" w:cs="Times New Roman"/>
        </w:rPr>
        <w:t>time</w:t>
      </w:r>
      <w:r w:rsidRPr="000222C3">
        <w:rPr>
          <w:rFonts w:ascii="Times New Roman" w:hAnsi="Times New Roman" w:cs="Times New Roman"/>
          <w:spacing w:val="-2"/>
        </w:rPr>
        <w:t xml:space="preserve"> </w:t>
      </w:r>
      <w:r w:rsidRPr="000222C3">
        <w:rPr>
          <w:rFonts w:ascii="Times New Roman" w:hAnsi="Times New Roman" w:cs="Times New Roman"/>
        </w:rPr>
        <w:t>schedule</w:t>
      </w:r>
      <w:r w:rsidRPr="000222C3">
        <w:rPr>
          <w:rFonts w:ascii="Times New Roman" w:hAnsi="Times New Roman" w:cs="Times New Roman"/>
          <w:spacing w:val="-4"/>
        </w:rPr>
        <w:t xml:space="preserve"> </w:t>
      </w:r>
      <w:r w:rsidRPr="000222C3">
        <w:rPr>
          <w:rFonts w:ascii="Times New Roman" w:hAnsi="Times New Roman" w:cs="Times New Roman"/>
        </w:rPr>
        <w:t>for</w:t>
      </w:r>
      <w:r w:rsidRPr="000222C3">
        <w:rPr>
          <w:rFonts w:ascii="Times New Roman" w:hAnsi="Times New Roman" w:cs="Times New Roman"/>
          <w:spacing w:val="-2"/>
        </w:rPr>
        <w:t xml:space="preserve"> </w:t>
      </w:r>
      <w:r w:rsidRPr="000222C3">
        <w:rPr>
          <w:rFonts w:ascii="Times New Roman" w:hAnsi="Times New Roman" w:cs="Times New Roman"/>
        </w:rPr>
        <w:t>the</w:t>
      </w:r>
      <w:r w:rsidRPr="000222C3">
        <w:rPr>
          <w:rFonts w:ascii="Times New Roman" w:hAnsi="Times New Roman" w:cs="Times New Roman"/>
          <w:spacing w:val="-2"/>
        </w:rPr>
        <w:t xml:space="preserve"> </w:t>
      </w:r>
      <w:r w:rsidRPr="000222C3">
        <w:rPr>
          <w:rFonts w:ascii="Times New Roman" w:hAnsi="Times New Roman" w:cs="Times New Roman"/>
        </w:rPr>
        <w:t>thesis</w:t>
      </w:r>
      <w:r w:rsidRPr="000222C3">
        <w:rPr>
          <w:rFonts w:ascii="Times New Roman" w:hAnsi="Times New Roman" w:cs="Times New Roman"/>
          <w:spacing w:val="-2"/>
        </w:rPr>
        <w:t xml:space="preserve"> </w:t>
      </w:r>
      <w:r w:rsidRPr="000222C3">
        <w:rPr>
          <w:rFonts w:ascii="Times New Roman" w:hAnsi="Times New Roman" w:cs="Times New Roman"/>
        </w:rPr>
        <w:t>work</w:t>
      </w:r>
      <w:r w:rsidRPr="000222C3">
        <w:rPr>
          <w:rFonts w:ascii="Times New Roman" w:hAnsi="Times New Roman" w:cs="Times New Roman"/>
          <w:spacing w:val="-1"/>
        </w:rPr>
        <w:t xml:space="preserve"> </w:t>
      </w:r>
      <w:r w:rsidRPr="000222C3">
        <w:rPr>
          <w:rFonts w:ascii="Times New Roman" w:hAnsi="Times New Roman" w:cs="Times New Roman"/>
        </w:rPr>
        <w:t>is</w:t>
      </w:r>
      <w:r w:rsidRPr="000222C3">
        <w:rPr>
          <w:rFonts w:ascii="Times New Roman" w:hAnsi="Times New Roman" w:cs="Times New Roman"/>
          <w:spacing w:val="-2"/>
        </w:rPr>
        <w:t xml:space="preserve"> </w:t>
      </w:r>
      <w:r w:rsidRPr="000222C3">
        <w:rPr>
          <w:rFonts w:ascii="Times New Roman" w:hAnsi="Times New Roman" w:cs="Times New Roman"/>
        </w:rPr>
        <w:t>shown</w:t>
      </w:r>
      <w:r w:rsidRPr="000222C3">
        <w:rPr>
          <w:rFonts w:ascii="Times New Roman" w:hAnsi="Times New Roman" w:cs="Times New Roman"/>
          <w:spacing w:val="-2"/>
        </w:rPr>
        <w:t xml:space="preserve"> </w:t>
      </w:r>
      <w:r w:rsidRPr="000222C3">
        <w:rPr>
          <w:rFonts w:ascii="Times New Roman" w:hAnsi="Times New Roman" w:cs="Times New Roman"/>
        </w:rPr>
        <w:t>in</w:t>
      </w:r>
      <w:r w:rsidRPr="000222C3">
        <w:rPr>
          <w:rFonts w:ascii="Times New Roman" w:hAnsi="Times New Roman" w:cs="Times New Roman"/>
          <w:spacing w:val="4"/>
        </w:rPr>
        <w:t xml:space="preserve"> </w:t>
      </w:r>
      <w:hyperlink w:anchor="_bookmark21" w:history="1">
        <w:r w:rsidRPr="000222C3">
          <w:rPr>
            <w:rFonts w:ascii="Times New Roman" w:hAnsi="Times New Roman" w:cs="Times New Roman"/>
          </w:rPr>
          <w:t>Figure</w:t>
        </w:r>
        <w:r w:rsidRPr="000222C3">
          <w:rPr>
            <w:rFonts w:ascii="Times New Roman" w:hAnsi="Times New Roman" w:cs="Times New Roman"/>
            <w:spacing w:val="-1"/>
          </w:rPr>
          <w:t xml:space="preserve"> </w:t>
        </w:r>
        <w:r w:rsidRPr="000222C3">
          <w:rPr>
            <w:rFonts w:ascii="Times New Roman" w:hAnsi="Times New Roman" w:cs="Times New Roman"/>
          </w:rPr>
          <w:t>5.1</w:t>
        </w:r>
      </w:hyperlink>
      <w:r w:rsidRPr="000222C3">
        <w:rPr>
          <w:rFonts w:ascii="Times New Roman" w:hAnsi="Times New Roman" w:cs="Times New Roman"/>
        </w:rPr>
        <w:t>.</w:t>
      </w:r>
    </w:p>
    <w:p w14:paraId="3BA74269" w14:textId="1E80B656" w:rsidR="001160F1" w:rsidRPr="000222C3" w:rsidRDefault="001160F1" w:rsidP="00F009EB">
      <w:pPr>
        <w:pStyle w:val="BodyText"/>
        <w:spacing w:before="4" w:line="360" w:lineRule="auto"/>
        <w:ind w:firstLine="284"/>
        <w:rPr>
          <w:rFonts w:ascii="Times New Roman" w:hAnsi="Times New Roman" w:cs="Times New Roman"/>
        </w:rPr>
      </w:pPr>
    </w:p>
    <w:p w14:paraId="1AAB9635" w14:textId="53636F0E" w:rsidR="001160F1" w:rsidRPr="000222C3" w:rsidRDefault="001160F1" w:rsidP="00F009EB">
      <w:pPr>
        <w:pStyle w:val="BodyText"/>
        <w:spacing w:line="360" w:lineRule="auto"/>
        <w:ind w:firstLine="284"/>
        <w:rPr>
          <w:rFonts w:ascii="Times New Roman" w:hAnsi="Times New Roman" w:cs="Times New Roman"/>
        </w:rPr>
      </w:pPr>
      <w:r w:rsidRPr="000222C3">
        <w:rPr>
          <w:rFonts w:ascii="Times New Roman" w:hAnsi="Times New Roman" w:cs="Times New Roman"/>
        </w:rPr>
        <w:t>Collection</w:t>
      </w:r>
      <w:r w:rsidRPr="000222C3">
        <w:rPr>
          <w:rFonts w:ascii="Times New Roman" w:hAnsi="Times New Roman" w:cs="Times New Roman"/>
          <w:spacing w:val="-3"/>
        </w:rPr>
        <w:t xml:space="preserve"> </w:t>
      </w:r>
      <w:r w:rsidRPr="000222C3">
        <w:rPr>
          <w:rFonts w:ascii="Times New Roman" w:hAnsi="Times New Roman" w:cs="Times New Roman"/>
        </w:rPr>
        <w:t>and</w:t>
      </w:r>
      <w:r w:rsidRPr="000222C3">
        <w:rPr>
          <w:rFonts w:ascii="Times New Roman" w:hAnsi="Times New Roman" w:cs="Times New Roman"/>
          <w:spacing w:val="-2"/>
        </w:rPr>
        <w:t xml:space="preserve"> </w:t>
      </w:r>
      <w:r w:rsidRPr="000222C3">
        <w:rPr>
          <w:rFonts w:ascii="Times New Roman" w:hAnsi="Times New Roman" w:cs="Times New Roman"/>
        </w:rPr>
        <w:t>Study</w:t>
      </w:r>
      <w:r w:rsidRPr="000222C3">
        <w:rPr>
          <w:rFonts w:ascii="Times New Roman" w:hAnsi="Times New Roman" w:cs="Times New Roman"/>
          <w:spacing w:val="-2"/>
        </w:rPr>
        <w:t xml:space="preserve"> </w:t>
      </w:r>
      <w:r w:rsidRPr="000222C3">
        <w:rPr>
          <w:rFonts w:ascii="Times New Roman" w:hAnsi="Times New Roman" w:cs="Times New Roman"/>
        </w:rPr>
        <w:t>of</w:t>
      </w:r>
      <w:r w:rsidRPr="000222C3">
        <w:rPr>
          <w:rFonts w:ascii="Times New Roman" w:hAnsi="Times New Roman" w:cs="Times New Roman"/>
          <w:spacing w:val="-2"/>
        </w:rPr>
        <w:t xml:space="preserve"> </w:t>
      </w:r>
      <w:r w:rsidRPr="000222C3">
        <w:rPr>
          <w:rFonts w:ascii="Times New Roman" w:hAnsi="Times New Roman" w:cs="Times New Roman"/>
        </w:rPr>
        <w:t>Materials</w:t>
      </w:r>
    </w:p>
    <w:p w14:paraId="09ADFAA9" w14:textId="77777777" w:rsidR="001160F1" w:rsidRPr="000222C3" w:rsidRDefault="001160F1" w:rsidP="00F009EB">
      <w:pPr>
        <w:pStyle w:val="BodyText"/>
        <w:spacing w:before="90" w:line="360" w:lineRule="auto"/>
        <w:ind w:firstLine="284"/>
        <w:rPr>
          <w:rFonts w:ascii="Times New Roman" w:hAnsi="Times New Roman" w:cs="Times New Roman"/>
        </w:rPr>
      </w:pPr>
      <w:r w:rsidRPr="000222C3">
        <w:rPr>
          <w:rFonts w:ascii="Times New Roman" w:hAnsi="Times New Roman" w:cs="Times New Roman"/>
        </w:rPr>
        <w:t>Familiarization</w:t>
      </w:r>
      <w:r w:rsidRPr="000222C3">
        <w:rPr>
          <w:rFonts w:ascii="Times New Roman" w:hAnsi="Times New Roman" w:cs="Times New Roman"/>
          <w:spacing w:val="-3"/>
        </w:rPr>
        <w:t xml:space="preserve"> </w:t>
      </w:r>
      <w:r w:rsidRPr="000222C3">
        <w:rPr>
          <w:rFonts w:ascii="Times New Roman" w:hAnsi="Times New Roman" w:cs="Times New Roman"/>
        </w:rPr>
        <w:t>of</w:t>
      </w:r>
      <w:r w:rsidRPr="000222C3">
        <w:rPr>
          <w:rFonts w:ascii="Times New Roman" w:hAnsi="Times New Roman" w:cs="Times New Roman"/>
          <w:spacing w:val="-4"/>
        </w:rPr>
        <w:t xml:space="preserve"> </w:t>
      </w:r>
      <w:r w:rsidRPr="000222C3">
        <w:rPr>
          <w:rFonts w:ascii="Times New Roman" w:hAnsi="Times New Roman" w:cs="Times New Roman"/>
        </w:rPr>
        <w:t>Tools</w:t>
      </w:r>
    </w:p>
    <w:p w14:paraId="30F9130F" w14:textId="2BBCD0C1" w:rsidR="001160F1" w:rsidRPr="000222C3" w:rsidRDefault="001160F1" w:rsidP="00F009EB">
      <w:pPr>
        <w:pStyle w:val="BodyText"/>
        <w:spacing w:before="90" w:line="360" w:lineRule="auto"/>
        <w:ind w:firstLine="284"/>
        <w:rPr>
          <w:rFonts w:ascii="Times New Roman" w:hAnsi="Times New Roman" w:cs="Times New Roman"/>
        </w:rPr>
      </w:pPr>
      <w:r w:rsidRPr="000222C3">
        <w:rPr>
          <w:rFonts w:ascii="Times New Roman" w:hAnsi="Times New Roman" w:cs="Times New Roman"/>
        </w:rPr>
        <w:lastRenderedPageBreak/>
        <w:t>Model</w:t>
      </w:r>
      <w:r w:rsidRPr="000222C3">
        <w:rPr>
          <w:rFonts w:ascii="Times New Roman" w:hAnsi="Times New Roman" w:cs="Times New Roman"/>
          <w:spacing w:val="-2"/>
        </w:rPr>
        <w:t xml:space="preserve"> </w:t>
      </w:r>
      <w:r w:rsidRPr="000222C3">
        <w:rPr>
          <w:rFonts w:ascii="Times New Roman" w:hAnsi="Times New Roman" w:cs="Times New Roman"/>
        </w:rPr>
        <w:t>Design</w:t>
      </w:r>
      <w:r w:rsidRPr="000222C3">
        <w:rPr>
          <w:rFonts w:ascii="Times New Roman" w:hAnsi="Times New Roman" w:cs="Times New Roman"/>
          <w:spacing w:val="-1"/>
        </w:rPr>
        <w:t xml:space="preserve"> </w:t>
      </w:r>
      <w:r w:rsidRPr="000222C3">
        <w:rPr>
          <w:rFonts w:ascii="Times New Roman" w:hAnsi="Times New Roman" w:cs="Times New Roman"/>
        </w:rPr>
        <w:t>and</w:t>
      </w:r>
      <w:r w:rsidRPr="000222C3">
        <w:rPr>
          <w:rFonts w:ascii="Times New Roman" w:hAnsi="Times New Roman" w:cs="Times New Roman"/>
          <w:spacing w:val="-1"/>
        </w:rPr>
        <w:t xml:space="preserve"> </w:t>
      </w:r>
      <w:r w:rsidRPr="000222C3">
        <w:rPr>
          <w:rFonts w:ascii="Times New Roman" w:hAnsi="Times New Roman" w:cs="Times New Roman"/>
        </w:rPr>
        <w:t>Coding</w:t>
      </w:r>
    </w:p>
    <w:p w14:paraId="313724AD" w14:textId="77777777" w:rsidR="001160F1" w:rsidRPr="000222C3" w:rsidRDefault="001160F1" w:rsidP="00F009EB">
      <w:pPr>
        <w:pStyle w:val="BodyText"/>
        <w:spacing w:before="90" w:line="360" w:lineRule="auto"/>
        <w:ind w:firstLine="284"/>
        <w:rPr>
          <w:rFonts w:ascii="Times New Roman" w:hAnsi="Times New Roman" w:cs="Times New Roman"/>
        </w:rPr>
      </w:pPr>
      <w:r w:rsidRPr="000222C3">
        <w:rPr>
          <w:rFonts w:ascii="Times New Roman" w:hAnsi="Times New Roman" w:cs="Times New Roman"/>
        </w:rPr>
        <w:t>Training, Testing</w:t>
      </w:r>
      <w:r w:rsidRPr="000222C3">
        <w:rPr>
          <w:rFonts w:ascii="Times New Roman" w:hAnsi="Times New Roman" w:cs="Times New Roman"/>
          <w:spacing w:val="-3"/>
        </w:rPr>
        <w:t xml:space="preserve"> </w:t>
      </w:r>
      <w:r w:rsidRPr="000222C3">
        <w:rPr>
          <w:rFonts w:ascii="Times New Roman" w:hAnsi="Times New Roman" w:cs="Times New Roman"/>
        </w:rPr>
        <w:t>&amp;</w:t>
      </w:r>
      <w:r w:rsidRPr="000222C3">
        <w:rPr>
          <w:rFonts w:ascii="Times New Roman" w:hAnsi="Times New Roman" w:cs="Times New Roman"/>
          <w:spacing w:val="-3"/>
        </w:rPr>
        <w:t xml:space="preserve"> </w:t>
      </w:r>
      <w:r w:rsidRPr="000222C3">
        <w:rPr>
          <w:rFonts w:ascii="Times New Roman" w:hAnsi="Times New Roman" w:cs="Times New Roman"/>
        </w:rPr>
        <w:t>Simulation</w:t>
      </w:r>
    </w:p>
    <w:p w14:paraId="7DF1A558" w14:textId="77777777" w:rsidR="001160F1" w:rsidRPr="000222C3" w:rsidRDefault="001160F1" w:rsidP="00F009EB">
      <w:pPr>
        <w:pStyle w:val="BodyText"/>
        <w:spacing w:before="90" w:line="360" w:lineRule="auto"/>
        <w:ind w:firstLine="284"/>
        <w:rPr>
          <w:rFonts w:ascii="Times New Roman" w:hAnsi="Times New Roman" w:cs="Times New Roman"/>
        </w:rPr>
      </w:pPr>
      <w:r w:rsidRPr="000222C3">
        <w:rPr>
          <w:rFonts w:ascii="Times New Roman" w:hAnsi="Times New Roman" w:cs="Times New Roman"/>
        </w:rPr>
        <w:t>Result</w:t>
      </w:r>
      <w:r w:rsidRPr="000222C3">
        <w:rPr>
          <w:rFonts w:ascii="Times New Roman" w:hAnsi="Times New Roman" w:cs="Times New Roman"/>
          <w:spacing w:val="-4"/>
        </w:rPr>
        <w:t xml:space="preserve"> </w:t>
      </w:r>
      <w:r w:rsidRPr="000222C3">
        <w:rPr>
          <w:rFonts w:ascii="Times New Roman" w:hAnsi="Times New Roman" w:cs="Times New Roman"/>
        </w:rPr>
        <w:t>Analysis</w:t>
      </w:r>
    </w:p>
    <w:p w14:paraId="7DF368C7" w14:textId="3E87E1E3" w:rsidR="001160F1" w:rsidRPr="000222C3" w:rsidRDefault="001160F1" w:rsidP="00F009EB">
      <w:pPr>
        <w:pStyle w:val="BodyText"/>
        <w:spacing w:before="90" w:line="360" w:lineRule="auto"/>
        <w:ind w:firstLine="284"/>
        <w:rPr>
          <w:rFonts w:ascii="Times New Roman" w:hAnsi="Times New Roman" w:cs="Times New Roman"/>
        </w:rPr>
      </w:pPr>
      <w:r w:rsidRPr="000222C3">
        <w:rPr>
          <w:rFonts w:ascii="Times New Roman" w:hAnsi="Times New Roman" w:cs="Times New Roman"/>
        </w:rPr>
        <w:t>Documentation</w:t>
      </w:r>
      <w:r w:rsidRPr="000222C3">
        <w:rPr>
          <w:rFonts w:ascii="Times New Roman" w:hAnsi="Times New Roman" w:cs="Times New Roman"/>
          <w:spacing w:val="-2"/>
        </w:rPr>
        <w:t xml:space="preserve"> </w:t>
      </w:r>
      <w:r w:rsidRPr="000222C3">
        <w:rPr>
          <w:rFonts w:ascii="Times New Roman" w:hAnsi="Times New Roman" w:cs="Times New Roman"/>
        </w:rPr>
        <w:t>and</w:t>
      </w:r>
      <w:r w:rsidRPr="000222C3">
        <w:rPr>
          <w:rFonts w:ascii="Times New Roman" w:hAnsi="Times New Roman" w:cs="Times New Roman"/>
          <w:spacing w:val="-2"/>
        </w:rPr>
        <w:t xml:space="preserve"> </w:t>
      </w:r>
      <w:r w:rsidRPr="000222C3">
        <w:rPr>
          <w:rFonts w:ascii="Times New Roman" w:hAnsi="Times New Roman" w:cs="Times New Roman"/>
        </w:rPr>
        <w:t>Report</w:t>
      </w:r>
      <w:r w:rsidRPr="000222C3">
        <w:rPr>
          <w:rFonts w:ascii="Times New Roman" w:hAnsi="Times New Roman" w:cs="Times New Roman"/>
          <w:spacing w:val="-2"/>
        </w:rPr>
        <w:t xml:space="preserve"> </w:t>
      </w:r>
      <w:r w:rsidRPr="000222C3">
        <w:rPr>
          <w:rFonts w:ascii="Times New Roman" w:hAnsi="Times New Roman" w:cs="Times New Roman"/>
        </w:rPr>
        <w:t>Writing</w:t>
      </w:r>
    </w:p>
    <w:p w14:paraId="03C79702" w14:textId="77777777" w:rsidR="001160F1" w:rsidRPr="000222C3" w:rsidRDefault="001160F1" w:rsidP="00F009EB">
      <w:pPr>
        <w:pStyle w:val="BodyText"/>
        <w:tabs>
          <w:tab w:val="left" w:pos="4719"/>
          <w:tab w:val="left" w:pos="5277"/>
          <w:tab w:val="left" w:pos="5835"/>
          <w:tab w:val="left" w:pos="6393"/>
          <w:tab w:val="left" w:pos="6890"/>
          <w:tab w:val="left" w:pos="7448"/>
          <w:tab w:val="left" w:pos="8006"/>
          <w:tab w:val="left" w:pos="8564"/>
        </w:tabs>
        <w:spacing w:before="90" w:line="360" w:lineRule="auto"/>
        <w:ind w:firstLine="284"/>
        <w:rPr>
          <w:rFonts w:ascii="Times New Roman" w:hAnsi="Times New Roman" w:cs="Times New Roman"/>
        </w:rPr>
      </w:pPr>
      <w:r w:rsidRPr="000222C3">
        <w:rPr>
          <w:rFonts w:ascii="Times New Roman" w:hAnsi="Times New Roman" w:cs="Times New Roman"/>
        </w:rPr>
        <w:t>0</w:t>
      </w:r>
      <w:r w:rsidRPr="000222C3">
        <w:rPr>
          <w:rFonts w:ascii="Times New Roman" w:hAnsi="Times New Roman" w:cs="Times New Roman"/>
        </w:rPr>
        <w:tab/>
        <w:t>2</w:t>
      </w:r>
      <w:r w:rsidRPr="000222C3">
        <w:rPr>
          <w:rFonts w:ascii="Times New Roman" w:hAnsi="Times New Roman" w:cs="Times New Roman"/>
        </w:rPr>
        <w:tab/>
        <w:t>4</w:t>
      </w:r>
      <w:r w:rsidRPr="000222C3">
        <w:rPr>
          <w:rFonts w:ascii="Times New Roman" w:hAnsi="Times New Roman" w:cs="Times New Roman"/>
        </w:rPr>
        <w:tab/>
        <w:t>6</w:t>
      </w:r>
      <w:r w:rsidRPr="000222C3">
        <w:rPr>
          <w:rFonts w:ascii="Times New Roman" w:hAnsi="Times New Roman" w:cs="Times New Roman"/>
        </w:rPr>
        <w:tab/>
        <w:t>8</w:t>
      </w:r>
      <w:r w:rsidRPr="000222C3">
        <w:rPr>
          <w:rFonts w:ascii="Times New Roman" w:hAnsi="Times New Roman" w:cs="Times New Roman"/>
        </w:rPr>
        <w:tab/>
        <w:t>10</w:t>
      </w:r>
      <w:r w:rsidRPr="000222C3">
        <w:rPr>
          <w:rFonts w:ascii="Times New Roman" w:hAnsi="Times New Roman" w:cs="Times New Roman"/>
        </w:rPr>
        <w:tab/>
        <w:t>12</w:t>
      </w:r>
      <w:r w:rsidRPr="000222C3">
        <w:rPr>
          <w:rFonts w:ascii="Times New Roman" w:hAnsi="Times New Roman" w:cs="Times New Roman"/>
        </w:rPr>
        <w:tab/>
        <w:t>14</w:t>
      </w:r>
      <w:r w:rsidRPr="000222C3">
        <w:rPr>
          <w:rFonts w:ascii="Times New Roman" w:hAnsi="Times New Roman" w:cs="Times New Roman"/>
        </w:rPr>
        <w:tab/>
        <w:t>16</w:t>
      </w:r>
    </w:p>
    <w:p w14:paraId="1AF8EAF1" w14:textId="77777777" w:rsidR="001160F1" w:rsidRPr="000222C3" w:rsidRDefault="001160F1" w:rsidP="00F009EB">
      <w:pPr>
        <w:spacing w:before="94" w:line="360" w:lineRule="auto"/>
        <w:ind w:firstLine="284"/>
        <w:rPr>
          <w:rFonts w:ascii="Times New Roman" w:hAnsi="Times New Roman" w:cs="Times New Roman"/>
        </w:rPr>
      </w:pPr>
      <w:r w:rsidRPr="000222C3">
        <w:rPr>
          <w:rFonts w:ascii="Times New Roman" w:hAnsi="Times New Roman" w:cs="Times New Roman"/>
          <w:b/>
        </w:rPr>
        <w:t>---------&gt;</w:t>
      </w:r>
      <w:r w:rsidRPr="000222C3">
        <w:rPr>
          <w:rFonts w:ascii="Times New Roman" w:hAnsi="Times New Roman" w:cs="Times New Roman"/>
        </w:rPr>
        <w:t xml:space="preserve">Weeks </w:t>
      </w:r>
    </w:p>
    <w:p w14:paraId="3C91C968" w14:textId="742EF9FE" w:rsidR="00A357A1" w:rsidRPr="000222C3" w:rsidRDefault="001160F1" w:rsidP="00F009EB">
      <w:pPr>
        <w:pStyle w:val="BodyText"/>
        <w:spacing w:before="92" w:line="360" w:lineRule="auto"/>
        <w:ind w:firstLine="284"/>
        <w:jc w:val="center"/>
        <w:rPr>
          <w:rFonts w:ascii="Times New Roman" w:hAnsi="Times New Roman" w:cs="Times New Roman"/>
        </w:rPr>
      </w:pPr>
      <w:bookmarkStart w:id="82" w:name="_bookmark21"/>
      <w:bookmarkEnd w:id="82"/>
      <w:r w:rsidRPr="000222C3">
        <w:rPr>
          <w:rFonts w:ascii="Times New Roman" w:hAnsi="Times New Roman" w:cs="Times New Roman"/>
        </w:rPr>
        <w:t>Figure</w:t>
      </w:r>
      <w:r w:rsidRPr="000222C3">
        <w:rPr>
          <w:rFonts w:ascii="Times New Roman" w:hAnsi="Times New Roman" w:cs="Times New Roman"/>
          <w:spacing w:val="-3"/>
        </w:rPr>
        <w:t xml:space="preserve"> </w:t>
      </w:r>
      <w:r w:rsidRPr="000222C3">
        <w:rPr>
          <w:rFonts w:ascii="Times New Roman" w:hAnsi="Times New Roman" w:cs="Times New Roman"/>
        </w:rPr>
        <w:t>5.1:</w:t>
      </w:r>
      <w:r w:rsidRPr="000222C3">
        <w:rPr>
          <w:rFonts w:ascii="Times New Roman" w:hAnsi="Times New Roman" w:cs="Times New Roman"/>
          <w:spacing w:val="-3"/>
        </w:rPr>
        <w:t xml:space="preserve"> </w:t>
      </w:r>
      <w:r w:rsidRPr="000222C3">
        <w:rPr>
          <w:rFonts w:ascii="Times New Roman" w:hAnsi="Times New Roman" w:cs="Times New Roman"/>
        </w:rPr>
        <w:t>Gantt</w:t>
      </w:r>
      <w:r w:rsidRPr="000222C3">
        <w:rPr>
          <w:rFonts w:ascii="Times New Roman" w:hAnsi="Times New Roman" w:cs="Times New Roman"/>
          <w:spacing w:val="-3"/>
        </w:rPr>
        <w:t xml:space="preserve"> </w:t>
      </w:r>
      <w:r w:rsidRPr="000222C3">
        <w:rPr>
          <w:rFonts w:ascii="Times New Roman" w:hAnsi="Times New Roman" w:cs="Times New Roman"/>
        </w:rPr>
        <w:t>chart</w:t>
      </w:r>
    </w:p>
    <w:p w14:paraId="3FE86616" w14:textId="77777777" w:rsidR="00A357A1" w:rsidRPr="000222C3" w:rsidRDefault="00000000" w:rsidP="00F009EB">
      <w:pPr>
        <w:pStyle w:val="Heading2"/>
        <w:spacing w:line="360" w:lineRule="auto"/>
        <w:ind w:firstLine="284"/>
        <w:rPr>
          <w:rFonts w:ascii="Times New Roman" w:hAnsi="Times New Roman" w:cs="Times New Roman"/>
          <w:color w:val="000000" w:themeColor="text1"/>
          <w:sz w:val="24"/>
          <w:szCs w:val="24"/>
        </w:rPr>
      </w:pPr>
      <w:bookmarkStart w:id="83" w:name="_Toc227396924"/>
      <w:bookmarkStart w:id="84" w:name="ethical-considerations"/>
      <w:bookmarkEnd w:id="81"/>
      <w:r w:rsidRPr="000222C3">
        <w:rPr>
          <w:rFonts w:ascii="Times New Roman" w:hAnsi="Times New Roman" w:cs="Times New Roman"/>
          <w:color w:val="000000" w:themeColor="text1"/>
          <w:sz w:val="24"/>
          <w:szCs w:val="24"/>
        </w:rPr>
        <w:t>10. Ethical Considerations</w:t>
      </w:r>
      <w:bookmarkEnd w:id="83"/>
    </w:p>
    <w:p w14:paraId="51A12286"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85" w:name="_Toc227396925"/>
      <w:bookmarkStart w:id="86" w:name="data-usage-and-attribution"/>
      <w:r w:rsidRPr="000222C3">
        <w:rPr>
          <w:rFonts w:ascii="Times New Roman" w:hAnsi="Times New Roman" w:cs="Times New Roman"/>
          <w:color w:val="000000" w:themeColor="text1"/>
          <w:sz w:val="24"/>
          <w:szCs w:val="24"/>
        </w:rPr>
        <w:t>10.1 Data Usage and Attribution</w:t>
      </w:r>
      <w:bookmarkEnd w:id="85"/>
    </w:p>
    <w:p w14:paraId="2DB641ED"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All training data will be sourced from publicly accessible Kaggle repositories under their stated licenses. The primary dataset (Sunil et al., 2022) will be used in strict accordance with the terms of its Kaggle publication. All data sources will be fully cited in the thesis following APA 7th edition guidelines. No private, proprietary, or personally identifiable data will be collected or used.</w:t>
      </w:r>
    </w:p>
    <w:p w14:paraId="440BF35E"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87" w:name="_Toc227396926"/>
      <w:bookmarkStart w:id="88" w:name="agronomic-responsibility"/>
      <w:bookmarkEnd w:id="86"/>
      <w:r w:rsidRPr="000222C3">
        <w:rPr>
          <w:rFonts w:ascii="Times New Roman" w:hAnsi="Times New Roman" w:cs="Times New Roman"/>
          <w:color w:val="000000" w:themeColor="text1"/>
          <w:sz w:val="24"/>
          <w:szCs w:val="24"/>
        </w:rPr>
        <w:t>10.2 Agronomic Responsibility</w:t>
      </w:r>
      <w:bookmarkEnd w:id="87"/>
    </w:p>
    <w:p w14:paraId="198447ED"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disease management recommendations integrated into the mobile application, particularly those involving fungicide dosages and application timing, carry an agronomic responsibility extending beyond technical performance metrics. All management content will be (a) validated against published agronomic guidance from ICRI and the Nepalese Department of Agriculture; (b) explicitly presented as informational guidance rather than clinical prescription; and (c) accompanied by a clear recommendation to consult a qualified agricultural extension officer before undertaking chemical treatment.</w:t>
      </w:r>
    </w:p>
    <w:p w14:paraId="02C7FC5C" w14:textId="77777777" w:rsidR="00A357A1" w:rsidRPr="000222C3" w:rsidRDefault="00000000" w:rsidP="00F009EB">
      <w:pPr>
        <w:pStyle w:val="BodyText"/>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severity estimation module will be clearly labeled as a heuristic approximation, with explicit warnings that the estimate may not accurately reflect true lesion area and should not be used as the sole basis for treatment decisions.</w:t>
      </w:r>
    </w:p>
    <w:p w14:paraId="4D28FDCF"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89" w:name="_Toc227396927"/>
      <w:bookmarkStart w:id="90" w:name="transparency-and-reproducibility"/>
      <w:bookmarkEnd w:id="88"/>
      <w:r w:rsidRPr="000222C3">
        <w:rPr>
          <w:rFonts w:ascii="Times New Roman" w:hAnsi="Times New Roman" w:cs="Times New Roman"/>
          <w:color w:val="000000" w:themeColor="text1"/>
          <w:sz w:val="24"/>
          <w:szCs w:val="24"/>
        </w:rPr>
        <w:lastRenderedPageBreak/>
        <w:t>10.3 Transparency and Reproducibility</w:t>
      </w:r>
      <w:bookmarkEnd w:id="89"/>
    </w:p>
    <w:p w14:paraId="389DC45F" w14:textId="77777777"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full implementation—training scripts, evaluation scripts, model architecture, hyperparameter configuration, and deployment code—will be made publicly available as an open-source GitHub repository. All random seeds and data partitioning procedures will be documented to enable full reproducibility of the reported results.</w:t>
      </w:r>
    </w:p>
    <w:p w14:paraId="178336A6" w14:textId="77777777" w:rsidR="00A357A1" w:rsidRPr="000222C3" w:rsidRDefault="00000000" w:rsidP="00F009EB">
      <w:pPr>
        <w:pStyle w:val="Heading3"/>
        <w:spacing w:line="360" w:lineRule="auto"/>
        <w:ind w:firstLine="284"/>
        <w:rPr>
          <w:rFonts w:ascii="Times New Roman" w:hAnsi="Times New Roman" w:cs="Times New Roman"/>
          <w:color w:val="000000" w:themeColor="text1"/>
          <w:sz w:val="24"/>
          <w:szCs w:val="24"/>
        </w:rPr>
      </w:pPr>
      <w:bookmarkStart w:id="91" w:name="_Toc227396928"/>
      <w:bookmarkStart w:id="92" w:name="responsible-deployment"/>
      <w:bookmarkEnd w:id="90"/>
      <w:r w:rsidRPr="000222C3">
        <w:rPr>
          <w:rFonts w:ascii="Times New Roman" w:hAnsi="Times New Roman" w:cs="Times New Roman"/>
          <w:color w:val="000000" w:themeColor="text1"/>
          <w:sz w:val="24"/>
          <w:szCs w:val="24"/>
        </w:rPr>
        <w:t>10.4 Responsible Deployment</w:t>
      </w:r>
      <w:bookmarkEnd w:id="91"/>
    </w:p>
    <w:p w14:paraId="2A9D964C" w14:textId="2EF85862" w:rsidR="00A357A1" w:rsidRPr="000222C3" w:rsidRDefault="00000000" w:rsidP="00F009EB">
      <w:pPr>
        <w:pStyle w:val="FirstParagraph"/>
        <w:spacing w:line="360" w:lineRule="auto"/>
        <w:ind w:firstLine="284"/>
        <w:rPr>
          <w:rFonts w:ascii="Times New Roman" w:hAnsi="Times New Roman" w:cs="Times New Roman"/>
          <w:color w:val="000000" w:themeColor="text1"/>
        </w:rPr>
      </w:pPr>
      <w:r w:rsidRPr="000222C3">
        <w:rPr>
          <w:rFonts w:ascii="Times New Roman" w:hAnsi="Times New Roman" w:cs="Times New Roman"/>
          <w:color w:val="000000" w:themeColor="text1"/>
        </w:rPr>
        <w:t>The system is intended as a decision-support tool, not a diagnostic replacement for qualified agronomic expertise. All user interfaces will include clear statements to this effect. The uncertainty-flagging mechanism (flagging predictions below a configurable confidence threshold) will be implemented as a safeguard against acting on low-confidence predictions.</w:t>
      </w:r>
    </w:p>
    <w:p w14:paraId="0C764469" w14:textId="77777777" w:rsidR="001C55DD" w:rsidRDefault="001C55DD" w:rsidP="00F009EB">
      <w:pPr>
        <w:spacing w:line="360" w:lineRule="auto"/>
        <w:rPr>
          <w:rFonts w:ascii="Times New Roman" w:eastAsiaTheme="majorEastAsia" w:hAnsi="Times New Roman" w:cs="Times New Roman"/>
          <w:color w:val="000000" w:themeColor="text1"/>
        </w:rPr>
      </w:pPr>
      <w:bookmarkStart w:id="93" w:name="_Toc227396929"/>
      <w:bookmarkStart w:id="94" w:name="references"/>
      <w:bookmarkEnd w:id="84"/>
      <w:bookmarkEnd w:id="92"/>
      <w:r>
        <w:rPr>
          <w:rFonts w:ascii="Times New Roman" w:hAnsi="Times New Roman" w:cs="Times New Roman"/>
          <w:color w:val="000000" w:themeColor="text1"/>
        </w:rPr>
        <w:br w:type="page"/>
      </w:r>
    </w:p>
    <w:p w14:paraId="2A3D1ED8" w14:textId="5D1BBEDE" w:rsidR="00A357A1" w:rsidRPr="000222C3" w:rsidRDefault="00000000" w:rsidP="00F009EB">
      <w:pPr>
        <w:pStyle w:val="Heading2"/>
        <w:spacing w:line="360" w:lineRule="auto"/>
        <w:ind w:firstLine="284"/>
        <w:jc w:val="center"/>
        <w:rPr>
          <w:rFonts w:ascii="Times New Roman" w:hAnsi="Times New Roman" w:cs="Times New Roman"/>
          <w:color w:val="000000" w:themeColor="text1"/>
          <w:sz w:val="24"/>
          <w:szCs w:val="24"/>
        </w:rPr>
      </w:pPr>
      <w:r w:rsidRPr="000222C3">
        <w:rPr>
          <w:rFonts w:ascii="Times New Roman" w:hAnsi="Times New Roman" w:cs="Times New Roman"/>
          <w:color w:val="000000" w:themeColor="text1"/>
          <w:sz w:val="24"/>
          <w:szCs w:val="24"/>
        </w:rPr>
        <w:lastRenderedPageBreak/>
        <w:t>12. References</w:t>
      </w:r>
      <w:bookmarkEnd w:id="93"/>
    </w:p>
    <w:p w14:paraId="05D50FB3" w14:textId="77777777" w:rsidR="00A357A1" w:rsidRPr="000222C3" w:rsidRDefault="00000000" w:rsidP="00F009EB">
      <w:pPr>
        <w:pStyle w:val="FirstParagraph"/>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Atila, Ü., Uçar, M., Akyol, K., &amp; Uçar, E. (2021). Plant leaf disease classification using EfficientNet deep learning model. </w:t>
      </w:r>
      <w:r w:rsidRPr="000222C3">
        <w:rPr>
          <w:rFonts w:ascii="Times New Roman" w:hAnsi="Times New Roman" w:cs="Times New Roman"/>
          <w:i/>
          <w:iCs/>
          <w:color w:val="000000" w:themeColor="text1"/>
        </w:rPr>
        <w:t>Ecological Informatics</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61</w:t>
      </w:r>
      <w:r w:rsidRPr="000222C3">
        <w:rPr>
          <w:rFonts w:ascii="Times New Roman" w:hAnsi="Times New Roman" w:cs="Times New Roman"/>
          <w:color w:val="000000" w:themeColor="text1"/>
        </w:rPr>
        <w:t>, 101182. https://doi.org/10.1016/j.ecoinf.2021.101182</w:t>
      </w:r>
    </w:p>
    <w:p w14:paraId="59C80797"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Barbedo, J. G. A. (2017). A review on the use of unmanned aerial vehicles and imaging technologies for monitoring and assessing plant stresses. </w:t>
      </w:r>
      <w:r w:rsidRPr="000222C3">
        <w:rPr>
          <w:rFonts w:ascii="Times New Roman" w:hAnsi="Times New Roman" w:cs="Times New Roman"/>
          <w:i/>
          <w:iCs/>
          <w:color w:val="000000" w:themeColor="text1"/>
        </w:rPr>
        <w:t>DYNA</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84</w:t>
      </w:r>
      <w:r w:rsidRPr="000222C3">
        <w:rPr>
          <w:rFonts w:ascii="Times New Roman" w:hAnsi="Times New Roman" w:cs="Times New Roman"/>
          <w:color w:val="000000" w:themeColor="text1"/>
        </w:rPr>
        <w:t>(201), 90–96. https://doi.org/10.15446/dyna.v84n201.60827</w:t>
      </w:r>
    </w:p>
    <w:p w14:paraId="69D80338"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Barbedo, J. G. A. (2018). Factors influencing the use of deep learning for plant disease recognition. </w:t>
      </w:r>
      <w:r w:rsidRPr="000222C3">
        <w:rPr>
          <w:rFonts w:ascii="Times New Roman" w:hAnsi="Times New Roman" w:cs="Times New Roman"/>
          <w:i/>
          <w:iCs/>
          <w:color w:val="000000" w:themeColor="text1"/>
        </w:rPr>
        <w:t>Biosystems Engineering</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172</w:t>
      </w:r>
      <w:r w:rsidRPr="000222C3">
        <w:rPr>
          <w:rFonts w:ascii="Times New Roman" w:hAnsi="Times New Roman" w:cs="Times New Roman"/>
          <w:color w:val="000000" w:themeColor="text1"/>
        </w:rPr>
        <w:t>, 84–91. https://doi.org/10.1016/j.biosystemseng.2018.05.013</w:t>
      </w:r>
    </w:p>
    <w:p w14:paraId="1F00739B"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Bhattarai, B., &amp; Bhandari, A. (2020). Digital agriculture in Nepal: Opportunities and challenges for smallholder farmers. </w:t>
      </w:r>
      <w:r w:rsidRPr="000222C3">
        <w:rPr>
          <w:rFonts w:ascii="Times New Roman" w:hAnsi="Times New Roman" w:cs="Times New Roman"/>
          <w:i/>
          <w:iCs/>
          <w:color w:val="000000" w:themeColor="text1"/>
        </w:rPr>
        <w:t>Journal of Agricultural Extension and Rural Development</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12</w:t>
      </w:r>
      <w:r w:rsidRPr="000222C3">
        <w:rPr>
          <w:rFonts w:ascii="Times New Roman" w:hAnsi="Times New Roman" w:cs="Times New Roman"/>
          <w:color w:val="000000" w:themeColor="text1"/>
        </w:rPr>
        <w:t>(3), 45–56. https://doi.org/10.5897/JAERD2019.1120</w:t>
      </w:r>
    </w:p>
    <w:p w14:paraId="6F5FC93D"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Chattopadhay, A., Sarkar, A., Howlader, P., &amp; Balasubramanian, V. N. (2018). Grad-CAM++: Generalized gradient-based visual explanations for deep convolutional networks. In </w:t>
      </w:r>
      <w:r w:rsidRPr="000222C3">
        <w:rPr>
          <w:rFonts w:ascii="Times New Roman" w:hAnsi="Times New Roman" w:cs="Times New Roman"/>
          <w:i/>
          <w:iCs/>
          <w:color w:val="000000" w:themeColor="text1"/>
        </w:rPr>
        <w:t>Proceedings of the 2018 IEEE Winter Conference on Applications of Computer Vision</w:t>
      </w:r>
      <w:r w:rsidRPr="000222C3">
        <w:rPr>
          <w:rFonts w:ascii="Times New Roman" w:hAnsi="Times New Roman" w:cs="Times New Roman"/>
          <w:color w:val="000000" w:themeColor="text1"/>
        </w:rPr>
        <w:t xml:space="preserve"> (pp. 839–847). IEEE. https://doi.org/10.1109/WACV.2018.00097</w:t>
      </w:r>
    </w:p>
    <w:p w14:paraId="48B81163"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Dhungana, S., Thapa, R., &amp; Regmi, B. (2024). Growth instability index and decomposition effect on production of large cardamom in Nepal. </w:t>
      </w:r>
      <w:r w:rsidRPr="000222C3">
        <w:rPr>
          <w:rFonts w:ascii="Times New Roman" w:hAnsi="Times New Roman" w:cs="Times New Roman"/>
          <w:i/>
          <w:iCs/>
          <w:color w:val="000000" w:themeColor="text1"/>
        </w:rPr>
        <w:t>Agriculture &amp; Food Security</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13</w:t>
      </w:r>
      <w:r w:rsidRPr="000222C3">
        <w:rPr>
          <w:rFonts w:ascii="Times New Roman" w:hAnsi="Times New Roman" w:cs="Times New Roman"/>
          <w:color w:val="000000" w:themeColor="text1"/>
        </w:rPr>
        <w:t>, Article 10. https://doi.org/10.1186/s40066-023-00420-2</w:t>
      </w:r>
    </w:p>
    <w:p w14:paraId="587FCFEA"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Ferentinos, K. P. (2018). Deep learning models for plant disease detection and diagnosis. </w:t>
      </w:r>
      <w:r w:rsidRPr="000222C3">
        <w:rPr>
          <w:rFonts w:ascii="Times New Roman" w:hAnsi="Times New Roman" w:cs="Times New Roman"/>
          <w:i/>
          <w:iCs/>
          <w:color w:val="000000" w:themeColor="text1"/>
        </w:rPr>
        <w:t>Computers and Electronics in Agriculture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145</w:t>
      </w:r>
      <w:r w:rsidRPr="000222C3">
        <w:rPr>
          <w:rFonts w:ascii="Times New Roman" w:hAnsi="Times New Roman" w:cs="Times New Roman"/>
          <w:color w:val="000000" w:themeColor="text1"/>
        </w:rPr>
        <w:t>, 311–318. https://doi.org/10.1016/j.compag.2018.01.009</w:t>
      </w:r>
    </w:p>
    <w:p w14:paraId="3A5832C1"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Howard, A. G., Zhu, M., Chen, B., Kalenichenko, D., Wang, W., Weyand, T., Andreetto, M., &amp; Adam, H. (2017). </w:t>
      </w:r>
      <w:r w:rsidRPr="000222C3">
        <w:rPr>
          <w:rFonts w:ascii="Times New Roman" w:hAnsi="Times New Roman" w:cs="Times New Roman"/>
          <w:i/>
          <w:iCs/>
          <w:color w:val="000000" w:themeColor="text1"/>
        </w:rPr>
        <w:t>MobileNets: Efficient convolutional neural networks for mobile vision applications</w:t>
      </w:r>
      <w:r w:rsidRPr="000222C3">
        <w:rPr>
          <w:rFonts w:ascii="Times New Roman" w:hAnsi="Times New Roman" w:cs="Times New Roman"/>
          <w:color w:val="000000" w:themeColor="text1"/>
        </w:rPr>
        <w:t>. arXiv. https://arxiv.org/abs/1704.04861</w:t>
      </w:r>
    </w:p>
    <w:p w14:paraId="649FDB6C"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 xml:space="preserve">Islam, M., Dinh, A., Wahid, K., &amp; Bhowmik, P. (2021). Detection of potato diseases using image segmentation and multiclass support vector machine. </w:t>
      </w:r>
      <w:r w:rsidRPr="000222C3">
        <w:rPr>
          <w:rFonts w:ascii="Times New Roman" w:hAnsi="Times New Roman" w:cs="Times New Roman"/>
          <w:i/>
          <w:iCs/>
          <w:color w:val="000000" w:themeColor="text1"/>
        </w:rPr>
        <w:t>IEEE Access</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9</w:t>
      </w:r>
      <w:r w:rsidRPr="000222C3">
        <w:rPr>
          <w:rFonts w:ascii="Times New Roman" w:hAnsi="Times New Roman" w:cs="Times New Roman"/>
          <w:color w:val="000000" w:themeColor="text1"/>
        </w:rPr>
        <w:t>, 12456–12468. https://doi.org/10.1109/ACCESS.2021.3050524</w:t>
      </w:r>
    </w:p>
    <w:p w14:paraId="63B198BF"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K.C., S., &amp; Upreti, B. R. (2017). The political economy of cardamom farming in Eastern Nepal: Crop disease, coping strategies, and institutional innovation. </w:t>
      </w:r>
      <w:r w:rsidRPr="000222C3">
        <w:rPr>
          <w:rFonts w:ascii="Times New Roman" w:hAnsi="Times New Roman" w:cs="Times New Roman"/>
          <w:i/>
          <w:iCs/>
          <w:color w:val="000000" w:themeColor="text1"/>
        </w:rPr>
        <w:t>SAGE Open</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7</w:t>
      </w:r>
      <w:r w:rsidRPr="000222C3">
        <w:rPr>
          <w:rFonts w:ascii="Times New Roman" w:hAnsi="Times New Roman" w:cs="Times New Roman"/>
          <w:color w:val="000000" w:themeColor="text1"/>
        </w:rPr>
        <w:t>(1), 1–13. https://doi.org/10.1177/2158244017705422</w:t>
      </w:r>
    </w:p>
    <w:p w14:paraId="2F3DC169"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Kaya, A., Keceli, A. S., Catal, C., Yalic, H. Y., Temucin, H., &amp; Tekinerdogan, B. (2019). Analysis of transfer learning for deep neural </w:t>
      </w:r>
      <w:proofErr w:type="gramStart"/>
      <w:r w:rsidRPr="000222C3">
        <w:rPr>
          <w:rFonts w:ascii="Times New Roman" w:hAnsi="Times New Roman" w:cs="Times New Roman"/>
          <w:color w:val="000000" w:themeColor="text1"/>
        </w:rPr>
        <w:t>network based</w:t>
      </w:r>
      <w:proofErr w:type="gramEnd"/>
      <w:r w:rsidRPr="000222C3">
        <w:rPr>
          <w:rFonts w:ascii="Times New Roman" w:hAnsi="Times New Roman" w:cs="Times New Roman"/>
          <w:color w:val="000000" w:themeColor="text1"/>
        </w:rPr>
        <w:t xml:space="preserve"> plant classification models. </w:t>
      </w:r>
      <w:r w:rsidRPr="000222C3">
        <w:rPr>
          <w:rFonts w:ascii="Times New Roman" w:hAnsi="Times New Roman" w:cs="Times New Roman"/>
          <w:i/>
          <w:iCs/>
          <w:color w:val="000000" w:themeColor="text1"/>
        </w:rPr>
        <w:t>Computers and Electronics in Agriculture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158</w:t>
      </w:r>
      <w:r w:rsidRPr="000222C3">
        <w:rPr>
          <w:rFonts w:ascii="Times New Roman" w:hAnsi="Times New Roman" w:cs="Times New Roman"/>
          <w:color w:val="000000" w:themeColor="text1"/>
        </w:rPr>
        <w:t>, 20–29. https://doi.org/10.1016/j.compag.2019.01.041</w:t>
      </w:r>
    </w:p>
    <w:p w14:paraId="6F31B3CE"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Mohanty, S. P., Hughes, D. P., &amp; Salathé, M. (2016). Using deep learning for image-based plant disease detection. </w:t>
      </w:r>
      <w:r w:rsidRPr="000222C3">
        <w:rPr>
          <w:rFonts w:ascii="Times New Roman" w:hAnsi="Times New Roman" w:cs="Times New Roman"/>
          <w:i/>
          <w:iCs/>
          <w:color w:val="000000" w:themeColor="text1"/>
        </w:rPr>
        <w:t>Frontiers in Plant Science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7</w:t>
      </w:r>
      <w:r w:rsidRPr="000222C3">
        <w:rPr>
          <w:rFonts w:ascii="Times New Roman" w:hAnsi="Times New Roman" w:cs="Times New Roman"/>
          <w:color w:val="000000" w:themeColor="text1"/>
        </w:rPr>
        <w:t>, Article 1419. https://doi.org/10.3389/fpls.2016.01419</w:t>
      </w:r>
    </w:p>
    <w:p w14:paraId="60CBDDCB"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Pandeya, S., Mishra, A. K., &amp; Bhatta, R. (2025). What factors influence cardamom farmers to adopt a range of climate-resilient practices? </w:t>
      </w:r>
      <w:r w:rsidRPr="000222C3">
        <w:rPr>
          <w:rFonts w:ascii="Times New Roman" w:hAnsi="Times New Roman" w:cs="Times New Roman"/>
          <w:i/>
          <w:iCs/>
          <w:color w:val="000000" w:themeColor="text1"/>
        </w:rPr>
        <w:t>Agronomy</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16</w:t>
      </w:r>
      <w:r w:rsidRPr="000222C3">
        <w:rPr>
          <w:rFonts w:ascii="Times New Roman" w:hAnsi="Times New Roman" w:cs="Times New Roman"/>
          <w:color w:val="000000" w:themeColor="text1"/>
        </w:rPr>
        <w:t>(4), 47. https://doi.org/10.3390/agronomy16040047</w:t>
      </w:r>
    </w:p>
    <w:p w14:paraId="0808AD9C"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Paudel, H. R., &amp; Bhatt, B. P. (2019). Cardamom diseases: Identification, causes and management in the mid hills of Nepal. </w:t>
      </w:r>
      <w:r w:rsidRPr="000222C3">
        <w:rPr>
          <w:rFonts w:ascii="Times New Roman" w:hAnsi="Times New Roman" w:cs="Times New Roman"/>
          <w:i/>
          <w:iCs/>
          <w:color w:val="000000" w:themeColor="text1"/>
        </w:rPr>
        <w:t>Journal of Agriculture and Forestry University</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3</w:t>
      </w:r>
      <w:r w:rsidRPr="000222C3">
        <w:rPr>
          <w:rFonts w:ascii="Times New Roman" w:hAnsi="Times New Roman" w:cs="Times New Roman"/>
          <w:color w:val="000000" w:themeColor="text1"/>
        </w:rPr>
        <w:t>, 65–79.</w:t>
      </w:r>
    </w:p>
    <w:p w14:paraId="4FF8EC9F"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Pun, O. B. (2019). A review on different factors of large cardamom </w:t>
      </w:r>
      <w:proofErr w:type="gramStart"/>
      <w:r w:rsidRPr="000222C3">
        <w:rPr>
          <w:rFonts w:ascii="Times New Roman" w:hAnsi="Times New Roman" w:cs="Times New Roman"/>
          <w:color w:val="000000" w:themeColor="text1"/>
        </w:rPr>
        <w:t>decline</w:t>
      </w:r>
      <w:proofErr w:type="gramEnd"/>
      <w:r w:rsidRPr="000222C3">
        <w:rPr>
          <w:rFonts w:ascii="Times New Roman" w:hAnsi="Times New Roman" w:cs="Times New Roman"/>
          <w:color w:val="000000" w:themeColor="text1"/>
        </w:rPr>
        <w:t xml:space="preserve"> in Nepal. </w:t>
      </w:r>
      <w:r w:rsidRPr="000222C3">
        <w:rPr>
          <w:rFonts w:ascii="Times New Roman" w:hAnsi="Times New Roman" w:cs="Times New Roman"/>
          <w:i/>
          <w:iCs/>
          <w:color w:val="000000" w:themeColor="text1"/>
        </w:rPr>
        <w:t>Asian Journal of Research in Crop Science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3</w:t>
      </w:r>
      <w:r w:rsidRPr="000222C3">
        <w:rPr>
          <w:rFonts w:ascii="Times New Roman" w:hAnsi="Times New Roman" w:cs="Times New Roman"/>
          <w:color w:val="000000" w:themeColor="text1"/>
        </w:rPr>
        <w:t>(1), 1–9. https://doi.org/10.9734/AJRCS/2018/46732</w:t>
      </w:r>
    </w:p>
    <w:p w14:paraId="1B9A7D62"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Qin, X., Zhang, Z., Huang, C., Dehghan, M., Zaiane, O. R., &amp; Jagersand, M. (2020). U²-Net: Going deeper with nested U-structure for salient object detection. </w:t>
      </w:r>
      <w:r w:rsidRPr="000222C3">
        <w:rPr>
          <w:rFonts w:ascii="Times New Roman" w:hAnsi="Times New Roman" w:cs="Times New Roman"/>
          <w:i/>
          <w:iCs/>
          <w:color w:val="000000" w:themeColor="text1"/>
        </w:rPr>
        <w:t>Pattern Recognition</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106</w:t>
      </w:r>
      <w:r w:rsidRPr="000222C3">
        <w:rPr>
          <w:rFonts w:ascii="Times New Roman" w:hAnsi="Times New Roman" w:cs="Times New Roman"/>
          <w:color w:val="000000" w:themeColor="text1"/>
        </w:rPr>
        <w:t>, 107404. https://doi.org/10.1016/j.patcog.2020.107404</w:t>
      </w:r>
    </w:p>
    <w:p w14:paraId="10C8E87A"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Ramcharan, A., Baranowski, K., McCloskey, P., Ahmed, B., Legg, J., &amp; Hughes, D. P. (2017). Deep learning for image-based cassava disease detection. </w:t>
      </w:r>
      <w:r w:rsidRPr="000222C3">
        <w:rPr>
          <w:rFonts w:ascii="Times New Roman" w:hAnsi="Times New Roman" w:cs="Times New Roman"/>
          <w:i/>
          <w:iCs/>
          <w:color w:val="000000" w:themeColor="text1"/>
        </w:rPr>
        <w:t>Frontiers in Plant Science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8</w:t>
      </w:r>
      <w:r w:rsidRPr="000222C3">
        <w:rPr>
          <w:rFonts w:ascii="Times New Roman" w:hAnsi="Times New Roman" w:cs="Times New Roman"/>
          <w:color w:val="000000" w:themeColor="text1"/>
        </w:rPr>
        <w:t>, Article 1852. https://doi.org/10.3389/fpls.2017.01852</w:t>
      </w:r>
    </w:p>
    <w:p w14:paraId="068B5BED"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lastRenderedPageBreak/>
        <w:t xml:space="preserve">Ronneberger, O., Fischer, P., &amp; Brox, T. (2015). U-Net: Convolutional networks for biomedical image segmentation. In </w:t>
      </w:r>
      <w:r w:rsidRPr="000222C3">
        <w:rPr>
          <w:rFonts w:ascii="Times New Roman" w:hAnsi="Times New Roman" w:cs="Times New Roman"/>
          <w:i/>
          <w:iCs/>
          <w:color w:val="000000" w:themeColor="text1"/>
        </w:rPr>
        <w:t>Proceedings of the International Conference on Medical Image Computing and Computer-Assisted Intervention</w:t>
      </w:r>
      <w:r w:rsidRPr="000222C3">
        <w:rPr>
          <w:rFonts w:ascii="Times New Roman" w:hAnsi="Times New Roman" w:cs="Times New Roman"/>
          <w:color w:val="000000" w:themeColor="text1"/>
        </w:rPr>
        <w:t xml:space="preserve"> (pp. 234–241). Springer. https://doi.org/10.1007/978-3-319-24574-4_28</w:t>
      </w:r>
    </w:p>
    <w:p w14:paraId="2B525124"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Selvaraju, R. R., Cogswell, M., Das, A., Vedantam, R., Parikh, D., &amp; Batra, D. (2017). Grad-CAM: Visual explanations from deep networks via gradient-based localization. In </w:t>
      </w:r>
      <w:r w:rsidRPr="000222C3">
        <w:rPr>
          <w:rFonts w:ascii="Times New Roman" w:hAnsi="Times New Roman" w:cs="Times New Roman"/>
          <w:i/>
          <w:iCs/>
          <w:color w:val="000000" w:themeColor="text1"/>
        </w:rPr>
        <w:t>Proceedings of the IEEE International Conference on Computer Vision</w:t>
      </w:r>
      <w:r w:rsidRPr="000222C3">
        <w:rPr>
          <w:rFonts w:ascii="Times New Roman" w:hAnsi="Times New Roman" w:cs="Times New Roman"/>
          <w:color w:val="000000" w:themeColor="text1"/>
        </w:rPr>
        <w:t xml:space="preserve"> (pp. 618–626). IEEE. https://doi.org/10.1109/ICCV.2017.74</w:t>
      </w:r>
    </w:p>
    <w:p w14:paraId="0FFF94D8"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Subba, J. R., Rai, N., &amp; Gurung, P. K. (2021). Cultivation and economics of cardamom in Nepal: </w:t>
      </w:r>
      <w:proofErr w:type="gramStart"/>
      <w:r w:rsidRPr="000222C3">
        <w:rPr>
          <w:rFonts w:ascii="Times New Roman" w:hAnsi="Times New Roman" w:cs="Times New Roman"/>
          <w:color w:val="000000" w:themeColor="text1"/>
        </w:rPr>
        <w:t>Current status</w:t>
      </w:r>
      <w:proofErr w:type="gramEnd"/>
      <w:r w:rsidRPr="000222C3">
        <w:rPr>
          <w:rFonts w:ascii="Times New Roman" w:hAnsi="Times New Roman" w:cs="Times New Roman"/>
          <w:color w:val="000000" w:themeColor="text1"/>
        </w:rPr>
        <w:t xml:space="preserve"> and prospects. </w:t>
      </w:r>
      <w:r w:rsidRPr="000222C3">
        <w:rPr>
          <w:rFonts w:ascii="Times New Roman" w:hAnsi="Times New Roman" w:cs="Times New Roman"/>
          <w:i/>
          <w:iCs/>
          <w:color w:val="000000" w:themeColor="text1"/>
        </w:rPr>
        <w:t>Journal of Hill Agriculture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12</w:t>
      </w:r>
      <w:r w:rsidRPr="000222C3">
        <w:rPr>
          <w:rFonts w:ascii="Times New Roman" w:hAnsi="Times New Roman" w:cs="Times New Roman"/>
          <w:color w:val="000000" w:themeColor="text1"/>
        </w:rPr>
        <w:t>(1), 1–14.</w:t>
      </w:r>
    </w:p>
    <w:p w14:paraId="5AFDCFE0"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Sunil, C. K., Jaidhar, C. D., &amp; Patil, N. (2022). Cardamom plant disease detection approach using EfficientNetV2. </w:t>
      </w:r>
      <w:r w:rsidRPr="000222C3">
        <w:rPr>
          <w:rFonts w:ascii="Times New Roman" w:hAnsi="Times New Roman" w:cs="Times New Roman"/>
          <w:i/>
          <w:iCs/>
          <w:color w:val="000000" w:themeColor="text1"/>
        </w:rPr>
        <w:t>IEEE Access</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10</w:t>
      </w:r>
      <w:r w:rsidRPr="000222C3">
        <w:rPr>
          <w:rFonts w:ascii="Times New Roman" w:hAnsi="Times New Roman" w:cs="Times New Roman"/>
          <w:color w:val="000000" w:themeColor="text1"/>
        </w:rPr>
        <w:t>, 77492–77510. https://doi.org/10.1109/ACCESS.2022.3193444</w:t>
      </w:r>
    </w:p>
    <w:p w14:paraId="561CA10F"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Tan, M., &amp; Le, Q. V. (2019). EfficientNet: Rethinking model scaling for convolutional neural networks. In </w:t>
      </w:r>
      <w:r w:rsidRPr="000222C3">
        <w:rPr>
          <w:rFonts w:ascii="Times New Roman" w:hAnsi="Times New Roman" w:cs="Times New Roman"/>
          <w:i/>
          <w:iCs/>
          <w:color w:val="000000" w:themeColor="text1"/>
        </w:rPr>
        <w:t>Proceedings of the 36th International Conference on Machine Learning</w:t>
      </w:r>
      <w:r w:rsidRPr="000222C3">
        <w:rPr>
          <w:rFonts w:ascii="Times New Roman" w:hAnsi="Times New Roman" w:cs="Times New Roman"/>
          <w:color w:val="000000" w:themeColor="text1"/>
        </w:rPr>
        <w:t xml:space="preserve"> (Vol. 97, pp. 6105–6114). PMLR. https://proceedings.mlr.press/v97/tan19a.html</w:t>
      </w:r>
    </w:p>
    <w:p w14:paraId="235BB0BD"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Tan, M., &amp; Le, Q. V. (2021). EfficientNetV2: Smaller models and faster training. In </w:t>
      </w:r>
      <w:r w:rsidRPr="000222C3">
        <w:rPr>
          <w:rFonts w:ascii="Times New Roman" w:hAnsi="Times New Roman" w:cs="Times New Roman"/>
          <w:i/>
          <w:iCs/>
          <w:color w:val="000000" w:themeColor="text1"/>
        </w:rPr>
        <w:t>Proceedings of the 38th International Conference on Machine Learning</w:t>
      </w:r>
      <w:r w:rsidRPr="000222C3">
        <w:rPr>
          <w:rFonts w:ascii="Times New Roman" w:hAnsi="Times New Roman" w:cs="Times New Roman"/>
          <w:color w:val="000000" w:themeColor="text1"/>
        </w:rPr>
        <w:t xml:space="preserve"> (Vol. 139, pp. 10096–10106). PMLR. https://proceedings.mlr.press/v139/tan21a.html</w:t>
      </w:r>
    </w:p>
    <w:p w14:paraId="0F9818E8"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Thapa, R., Zhang, K., Snavely, N., Belongie, S., &amp; Khan, A. (2020). The plant pathology challenge 2020 data set to classify foliar disease of apples. </w:t>
      </w:r>
      <w:r w:rsidRPr="000222C3">
        <w:rPr>
          <w:rFonts w:ascii="Times New Roman" w:hAnsi="Times New Roman" w:cs="Times New Roman"/>
          <w:i/>
          <w:iCs/>
          <w:color w:val="000000" w:themeColor="text1"/>
        </w:rPr>
        <w:t>Applications in Plant Sciences</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8</w:t>
      </w:r>
      <w:r w:rsidRPr="000222C3">
        <w:rPr>
          <w:rFonts w:ascii="Times New Roman" w:hAnsi="Times New Roman" w:cs="Times New Roman"/>
          <w:color w:val="000000" w:themeColor="text1"/>
        </w:rPr>
        <w:t>(9), e11390. https://doi.org/10.1002/aps3.11390</w:t>
      </w:r>
    </w:p>
    <w:p w14:paraId="59003261" w14:textId="77777777" w:rsidR="00A357A1" w:rsidRPr="000222C3" w:rsidRDefault="00000000" w:rsidP="00F009EB">
      <w:pPr>
        <w:pStyle w:val="BodyText"/>
        <w:spacing w:line="360" w:lineRule="auto"/>
        <w:ind w:left="284" w:hanging="284"/>
        <w:rPr>
          <w:rFonts w:ascii="Times New Roman" w:hAnsi="Times New Roman" w:cs="Times New Roman"/>
          <w:color w:val="000000" w:themeColor="text1"/>
        </w:rPr>
      </w:pPr>
      <w:r w:rsidRPr="000222C3">
        <w:rPr>
          <w:rFonts w:ascii="Times New Roman" w:hAnsi="Times New Roman" w:cs="Times New Roman"/>
          <w:color w:val="000000" w:themeColor="text1"/>
        </w:rPr>
        <w:t xml:space="preserve">Yadav, P. K., &amp; Basnet, T. B. (2021). Insect </w:t>
      </w:r>
      <w:proofErr w:type="gramStart"/>
      <w:r w:rsidRPr="000222C3">
        <w:rPr>
          <w:rFonts w:ascii="Times New Roman" w:hAnsi="Times New Roman" w:cs="Times New Roman"/>
          <w:color w:val="000000" w:themeColor="text1"/>
        </w:rPr>
        <w:t>pests</w:t>
      </w:r>
      <w:proofErr w:type="gramEnd"/>
      <w:r w:rsidRPr="000222C3">
        <w:rPr>
          <w:rFonts w:ascii="Times New Roman" w:hAnsi="Times New Roman" w:cs="Times New Roman"/>
          <w:color w:val="000000" w:themeColor="text1"/>
        </w:rPr>
        <w:t xml:space="preserve"> infestation, diseases and management practice of large cardamom in Nepal: A review. </w:t>
      </w:r>
      <w:r w:rsidRPr="000222C3">
        <w:rPr>
          <w:rFonts w:ascii="Times New Roman" w:hAnsi="Times New Roman" w:cs="Times New Roman"/>
          <w:i/>
          <w:iCs/>
          <w:color w:val="000000" w:themeColor="text1"/>
        </w:rPr>
        <w:t>i-Tech Magazine</w:t>
      </w:r>
      <w:r w:rsidRPr="000222C3">
        <w:rPr>
          <w:rFonts w:ascii="Times New Roman" w:hAnsi="Times New Roman" w:cs="Times New Roman"/>
          <w:color w:val="000000" w:themeColor="text1"/>
        </w:rPr>
        <w:t xml:space="preserve">, </w:t>
      </w:r>
      <w:r w:rsidRPr="000222C3">
        <w:rPr>
          <w:rFonts w:ascii="Times New Roman" w:hAnsi="Times New Roman" w:cs="Times New Roman"/>
          <w:i/>
          <w:iCs/>
          <w:color w:val="000000" w:themeColor="text1"/>
        </w:rPr>
        <w:t>3</w:t>
      </w:r>
      <w:r w:rsidRPr="000222C3">
        <w:rPr>
          <w:rFonts w:ascii="Times New Roman" w:hAnsi="Times New Roman" w:cs="Times New Roman"/>
          <w:color w:val="000000" w:themeColor="text1"/>
        </w:rPr>
        <w:t>, 33–42. https://doi.org/10.26480/ITECHMAG.03.2021.33.42</w:t>
      </w:r>
    </w:p>
    <w:bookmarkEnd w:id="0"/>
    <w:bookmarkEnd w:id="94"/>
    <w:p w14:paraId="20D2B17D" w14:textId="167CE60E" w:rsidR="00A357A1" w:rsidRPr="000222C3" w:rsidRDefault="00A357A1" w:rsidP="00F009EB">
      <w:pPr>
        <w:spacing w:line="360" w:lineRule="auto"/>
        <w:rPr>
          <w:rFonts w:ascii="Times New Roman" w:hAnsi="Times New Roman" w:cs="Times New Roman"/>
          <w:color w:val="000000" w:themeColor="text1"/>
        </w:rPr>
      </w:pPr>
    </w:p>
    <w:sectPr w:rsidR="00A357A1" w:rsidRPr="000222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D8DF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026C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8C1C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6218758">
    <w:abstractNumId w:val="0"/>
  </w:num>
  <w:num w:numId="2" w16cid:durableId="168639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8628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3894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035496">
    <w:abstractNumId w:val="1"/>
  </w:num>
  <w:num w:numId="6" w16cid:durableId="2110808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5023699">
    <w:abstractNumId w:val="1"/>
  </w:num>
  <w:num w:numId="8" w16cid:durableId="30031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A1"/>
    <w:rsid w:val="000222C3"/>
    <w:rsid w:val="001160F1"/>
    <w:rsid w:val="001C55DD"/>
    <w:rsid w:val="004A0C27"/>
    <w:rsid w:val="00515BBF"/>
    <w:rsid w:val="00581B8D"/>
    <w:rsid w:val="005C2D9E"/>
    <w:rsid w:val="0078538F"/>
    <w:rsid w:val="00A357A1"/>
    <w:rsid w:val="00C70629"/>
    <w:rsid w:val="00F00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E797"/>
  <w15:docId w15:val="{B984EC42-8E45-254F-8A09-0EB091D6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aliases w:val="APA Heading"/>
    <w:basedOn w:val="Normal"/>
    <w:next w:val="BodyText"/>
    <w:link w:val="TitleChar"/>
    <w:uiPriority w:val="10"/>
    <w:qFormat/>
    <w:rsid w:val="000222C3"/>
    <w:pPr>
      <w:spacing w:after="80" w:line="240" w:lineRule="auto"/>
      <w:contextualSpacing/>
      <w:jc w:val="center"/>
    </w:pPr>
    <w:rPr>
      <w:rFonts w:ascii="Times New Roman" w:eastAsiaTheme="majorEastAsia" w:hAnsi="Times New Roman" w:cstheme="majorBidi"/>
      <w:b/>
      <w:szCs w:val="56"/>
    </w:rPr>
  </w:style>
  <w:style w:type="character" w:customStyle="1" w:styleId="TitleChar">
    <w:name w:val="Title Char"/>
    <w:aliases w:val="APA Heading Char"/>
    <w:basedOn w:val="DefaultParagraphFont"/>
    <w:link w:val="Title"/>
    <w:uiPriority w:val="10"/>
    <w:rsid w:val="000222C3"/>
    <w:rPr>
      <w:rFonts w:ascii="Times New Roman" w:eastAsiaTheme="majorEastAsia" w:hAnsi="Times New Roman" w:cstheme="majorBidi"/>
      <w:b/>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Cs w:val="24"/>
    </w:rPr>
  </w:style>
  <w:style w:type="paragraph" w:styleId="Date">
    <w:name w:val="Date"/>
    <w:basedOn w:val="Title"/>
    <w:next w:val="BodyText"/>
    <w:qFormat/>
    <w:pPr>
      <w:keepNext/>
      <w:keepLines/>
    </w:pPr>
    <w:rPr>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160F1"/>
    <w:rPr>
      <w:color w:val="96607D" w:themeColor="followedHyperlink"/>
      <w:u w:val="single"/>
    </w:rPr>
  </w:style>
  <w:style w:type="paragraph" w:styleId="TOC2">
    <w:name w:val="toc 2"/>
    <w:basedOn w:val="Normal"/>
    <w:next w:val="Normal"/>
    <w:autoRedefine/>
    <w:uiPriority w:val="39"/>
    <w:unhideWhenUsed/>
    <w:rsid w:val="000222C3"/>
    <w:pPr>
      <w:spacing w:before="120"/>
      <w:ind w:left="240"/>
    </w:pPr>
    <w:rPr>
      <w:b/>
      <w:bCs/>
      <w:sz w:val="22"/>
      <w:szCs w:val="22"/>
    </w:rPr>
  </w:style>
  <w:style w:type="paragraph" w:styleId="TOC1">
    <w:name w:val="toc 1"/>
    <w:basedOn w:val="Normal"/>
    <w:next w:val="Normal"/>
    <w:autoRedefine/>
    <w:uiPriority w:val="39"/>
    <w:unhideWhenUsed/>
    <w:rsid w:val="000222C3"/>
    <w:pPr>
      <w:spacing w:before="120"/>
    </w:pPr>
    <w:rPr>
      <w:b/>
      <w:bCs/>
      <w:i/>
      <w:iCs/>
    </w:rPr>
  </w:style>
  <w:style w:type="paragraph" w:styleId="TOC3">
    <w:name w:val="toc 3"/>
    <w:basedOn w:val="Normal"/>
    <w:next w:val="Normal"/>
    <w:autoRedefine/>
    <w:uiPriority w:val="39"/>
    <w:unhideWhenUsed/>
    <w:rsid w:val="000222C3"/>
    <w:pPr>
      <w:ind w:left="480"/>
    </w:pPr>
    <w:rPr>
      <w:sz w:val="20"/>
      <w:szCs w:val="20"/>
    </w:rPr>
  </w:style>
  <w:style w:type="paragraph" w:styleId="TOC4">
    <w:name w:val="toc 4"/>
    <w:basedOn w:val="Normal"/>
    <w:next w:val="Normal"/>
    <w:autoRedefine/>
    <w:rsid w:val="000222C3"/>
    <w:pPr>
      <w:ind w:left="720"/>
    </w:pPr>
    <w:rPr>
      <w:sz w:val="20"/>
      <w:szCs w:val="20"/>
    </w:rPr>
  </w:style>
  <w:style w:type="paragraph" w:styleId="TOC5">
    <w:name w:val="toc 5"/>
    <w:basedOn w:val="Normal"/>
    <w:next w:val="Normal"/>
    <w:autoRedefine/>
    <w:rsid w:val="000222C3"/>
    <w:pPr>
      <w:ind w:left="960"/>
    </w:pPr>
    <w:rPr>
      <w:sz w:val="20"/>
      <w:szCs w:val="20"/>
    </w:rPr>
  </w:style>
  <w:style w:type="paragraph" w:styleId="TOC6">
    <w:name w:val="toc 6"/>
    <w:basedOn w:val="Normal"/>
    <w:next w:val="Normal"/>
    <w:autoRedefine/>
    <w:rsid w:val="000222C3"/>
    <w:pPr>
      <w:ind w:left="1200"/>
    </w:pPr>
    <w:rPr>
      <w:sz w:val="20"/>
      <w:szCs w:val="20"/>
    </w:rPr>
  </w:style>
  <w:style w:type="paragraph" w:styleId="TOC7">
    <w:name w:val="toc 7"/>
    <w:basedOn w:val="Normal"/>
    <w:next w:val="Normal"/>
    <w:autoRedefine/>
    <w:rsid w:val="000222C3"/>
    <w:pPr>
      <w:ind w:left="1440"/>
    </w:pPr>
    <w:rPr>
      <w:sz w:val="20"/>
      <w:szCs w:val="20"/>
    </w:rPr>
  </w:style>
  <w:style w:type="paragraph" w:styleId="TOC8">
    <w:name w:val="toc 8"/>
    <w:basedOn w:val="Normal"/>
    <w:next w:val="Normal"/>
    <w:autoRedefine/>
    <w:rsid w:val="000222C3"/>
    <w:pPr>
      <w:ind w:left="1680"/>
    </w:pPr>
    <w:rPr>
      <w:sz w:val="20"/>
      <w:szCs w:val="20"/>
    </w:rPr>
  </w:style>
  <w:style w:type="paragraph" w:styleId="TOC9">
    <w:name w:val="toc 9"/>
    <w:basedOn w:val="Normal"/>
    <w:next w:val="Normal"/>
    <w:autoRedefine/>
    <w:rsid w:val="000222C3"/>
    <w:pPr>
      <w:ind w:left="1920"/>
    </w:pPr>
    <w:rPr>
      <w:sz w:val="20"/>
      <w:szCs w:val="20"/>
    </w:rPr>
  </w:style>
  <w:style w:type="paragraph" w:styleId="NormalWeb">
    <w:name w:val="Normal (Web)"/>
    <w:basedOn w:val="Normal"/>
    <w:uiPriority w:val="99"/>
    <w:unhideWhenUsed/>
    <w:rsid w:val="00F009EB"/>
    <w:pPr>
      <w:spacing w:before="100" w:beforeAutospacing="1" w:after="100" w:afterAutospacing="1" w:line="240" w:lineRule="auto"/>
    </w:pPr>
    <w:rPr>
      <w:rFonts w:ascii="Times New Roman" w:eastAsia="Times New Roman" w:hAnsi="Times New Roman" w:cs="Times New Roman"/>
      <w:lang w:val="en-NP" w:eastAsia="en-US"/>
    </w:rPr>
  </w:style>
  <w:style w:type="character" w:styleId="Emphasis">
    <w:name w:val="Emphasis"/>
    <w:basedOn w:val="DefaultParagraphFont"/>
    <w:uiPriority w:val="20"/>
    <w:qFormat/>
    <w:rsid w:val="00F009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E56BC-97A3-6C42-9B6E-BD58D8C42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31</Pages>
  <Words>8069</Words>
  <Characters>45994</Characters>
  <Application>Microsoft Office Word</Application>
  <DocSecurity>0</DocSecurity>
  <Lines>383</Lines>
  <Paragraphs>107</Paragraphs>
  <ScaleCrop>false</ScaleCrop>
  <Company/>
  <LinksUpToDate>false</LinksUpToDate>
  <CharactersWithSpaces>53956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Darpan Subedi</cp:lastModifiedBy>
  <cp:revision>3</cp:revision>
  <dcterms:created xsi:type="dcterms:W3CDTF">2026-04-14T13:35:00Z</dcterms:created>
  <dcterms:modified xsi:type="dcterms:W3CDTF">2026-04-18T14:00:00Z</dcterms:modified>
</cp:coreProperties>
</file>