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合同编号：CG01200616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开口哭牌没有一点味薯片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开口哭牌没有一点味薯片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开口哭牌没有一点味薯片</w:t>
            </w:r>
          </w:p>
        </w:tc>
        <w:tc>
          <w:tcPr>
            <w:tcW w:w="1418" w:type="dxa"/>
            <w:vAlign w:val="center"/>
          </w:tcPr>
          <w:p>
            <w:r>
              <w:t>100</w:t>
            </w:r>
          </w:p>
        </w:tc>
        <w:tc>
          <w:tcPr>
            <w:tcW w:w="1708" w:type="dxa"/>
            <w:vAlign w:val="center"/>
          </w:tcPr>
          <w:p>
            <w:r>
              <w:t>12</w:t>
            </w:r>
          </w:p>
        </w:tc>
        <w:tc>
          <w:tcPr>
            <w:tcW w:w="1701" w:type="dxa"/>
            <w:vAlign w:val="center"/>
          </w:tcPr>
          <w:p>
            <w:r>
              <w:t>204.00000000000003</w:t>
            </w:r>
          </w:p>
        </w:tc>
        <w:tc>
          <w:tcPr>
            <w:tcW w:w="1784" w:type="dxa"/>
            <w:vAlign w:val="center"/>
          </w:tcPr>
          <w:p>
            <w:r>
              <w:t>1404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