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1029A" w14:textId="0C647A89" w:rsidR="00673E97" w:rsidRPr="001B3541" w:rsidRDefault="00673E97" w:rsidP="001A0EF1">
      <w:pPr>
        <w:pStyle w:val="Title"/>
        <w:spacing w:after="0"/>
        <w:rPr>
          <w:sz w:val="28"/>
          <w:szCs w:val="28"/>
        </w:rPr>
      </w:pPr>
      <w:r w:rsidRPr="001B3541">
        <w:rPr>
          <w:sz w:val="28"/>
          <w:szCs w:val="28"/>
        </w:rPr>
        <w:t xml:space="preserve">Crash Reduction Analysis of Friction </w:t>
      </w:r>
      <w:r w:rsidR="003A2E00" w:rsidRPr="001B3541">
        <w:rPr>
          <w:sz w:val="28"/>
          <w:szCs w:val="28"/>
        </w:rPr>
        <w:t xml:space="preserve">Improvement Surface Treatments </w:t>
      </w:r>
      <w:r w:rsidRPr="001B3541">
        <w:rPr>
          <w:sz w:val="28"/>
          <w:szCs w:val="28"/>
        </w:rPr>
        <w:t>in Georgia</w:t>
      </w:r>
    </w:p>
    <w:p w14:paraId="311FE705" w14:textId="6540D439" w:rsidR="00F93CD8" w:rsidRDefault="00F93CD8" w:rsidP="001A0EF1">
      <w:pPr>
        <w:spacing w:after="0"/>
      </w:pPr>
    </w:p>
    <w:p w14:paraId="337893E1" w14:textId="184A0BC3" w:rsidR="00F93CD8" w:rsidRPr="0048533A" w:rsidRDefault="00F93CD8" w:rsidP="001A0EF1">
      <w:pPr>
        <w:spacing w:after="0"/>
      </w:pPr>
      <w:r w:rsidRPr="0048533A">
        <w:t>Mat</w:t>
      </w:r>
      <w:r w:rsidR="00FC537D" w:rsidRPr="0048533A">
        <w:t>t</w:t>
      </w:r>
      <w:r w:rsidRPr="0048533A">
        <w:t>hew Liu</w:t>
      </w:r>
    </w:p>
    <w:p w14:paraId="6BB1FE0C" w14:textId="502687EA" w:rsidR="00FE0B97" w:rsidRDefault="00FE0B97" w:rsidP="001A0EF1">
      <w:pPr>
        <w:spacing w:after="0"/>
      </w:pPr>
      <w:r>
        <w:t xml:space="preserve">Georgia Institute of Technology, Atlanta, GA, </w:t>
      </w:r>
      <w:r w:rsidR="0048533A">
        <w:t>30332</w:t>
      </w:r>
    </w:p>
    <w:p w14:paraId="7138EF53" w14:textId="1F85FC87" w:rsidR="0048533A" w:rsidRDefault="0048533A" w:rsidP="001A0EF1">
      <w:pPr>
        <w:spacing w:after="0"/>
      </w:pPr>
      <w:r>
        <w:t>Email: matthew.sh.liu@gatech.edu</w:t>
      </w:r>
    </w:p>
    <w:p w14:paraId="134B5CD1" w14:textId="77777777" w:rsidR="00FE0B97" w:rsidRDefault="00FE0B97" w:rsidP="001A0EF1">
      <w:pPr>
        <w:spacing w:after="0"/>
      </w:pPr>
    </w:p>
    <w:p w14:paraId="73CE3AB1" w14:textId="43A45B32" w:rsidR="00F93CD8" w:rsidRPr="0048533A" w:rsidRDefault="00F93CD8" w:rsidP="001A0EF1">
      <w:pPr>
        <w:spacing w:after="0"/>
      </w:pPr>
      <w:proofErr w:type="spellStart"/>
      <w:r w:rsidRPr="0048533A">
        <w:t>Jiashu</w:t>
      </w:r>
      <w:proofErr w:type="spellEnd"/>
      <w:r w:rsidRPr="0048533A">
        <w:t xml:space="preserve"> Li</w:t>
      </w:r>
    </w:p>
    <w:p w14:paraId="4D889658" w14:textId="77777777" w:rsidR="0048533A" w:rsidRDefault="0048533A" w:rsidP="001A0EF1">
      <w:pPr>
        <w:spacing w:after="0"/>
      </w:pPr>
      <w:r>
        <w:t>Georgia Institute of Technology, Atlanta, GA, 30332</w:t>
      </w:r>
    </w:p>
    <w:p w14:paraId="6DB2221A" w14:textId="73EFE6C6" w:rsidR="00FE0B97" w:rsidRDefault="0048533A" w:rsidP="001A0EF1">
      <w:pPr>
        <w:spacing w:after="0"/>
      </w:pPr>
      <w:r>
        <w:t>Email: jli873@gatech.edu</w:t>
      </w:r>
    </w:p>
    <w:p w14:paraId="07477FFC" w14:textId="77777777" w:rsidR="0048533A" w:rsidRDefault="0048533A" w:rsidP="001A0EF1">
      <w:pPr>
        <w:spacing w:after="0"/>
      </w:pPr>
    </w:p>
    <w:p w14:paraId="30137A0A" w14:textId="5966A5C1" w:rsidR="00F93CD8" w:rsidRPr="0048533A" w:rsidRDefault="00F93CD8" w:rsidP="001A0EF1">
      <w:pPr>
        <w:spacing w:after="0"/>
      </w:pPr>
      <w:r w:rsidRPr="0048533A">
        <w:t>Ron Knezevich</w:t>
      </w:r>
    </w:p>
    <w:p w14:paraId="51F1B9A6" w14:textId="7A08B5AD" w:rsidR="00FE0B97" w:rsidRDefault="0048533A" w:rsidP="001A0EF1">
      <w:pPr>
        <w:spacing w:after="0"/>
      </w:pPr>
      <w:r>
        <w:t>State Pedestrian and Bicycle Engineer</w:t>
      </w:r>
    </w:p>
    <w:p w14:paraId="3B2E99AC" w14:textId="0B7835A1" w:rsidR="0048533A" w:rsidRDefault="0048533A" w:rsidP="001A0EF1">
      <w:pPr>
        <w:spacing w:after="0"/>
      </w:pPr>
      <w:r>
        <w:t>Georgia Department of Transportation</w:t>
      </w:r>
    </w:p>
    <w:p w14:paraId="2AAB1B7D" w14:textId="3FCC6E82" w:rsidR="00C03161" w:rsidRPr="004073F1" w:rsidRDefault="00C03161" w:rsidP="001A0EF1">
      <w:pPr>
        <w:spacing w:after="0"/>
        <w:rPr>
          <w:color w:val="FF0000"/>
        </w:rPr>
      </w:pPr>
      <w:r w:rsidRPr="004073F1">
        <w:rPr>
          <w:color w:val="FF0000"/>
        </w:rPr>
        <w:t>Department</w:t>
      </w:r>
    </w:p>
    <w:p w14:paraId="59AC91C8" w14:textId="77777777" w:rsidR="0066170D" w:rsidRPr="0066170D" w:rsidRDefault="00C03161" w:rsidP="001A0EF1">
      <w:pPr>
        <w:spacing w:after="0"/>
      </w:pPr>
      <w:r w:rsidRPr="0066170D">
        <w:t xml:space="preserve">Atlanta, GA, </w:t>
      </w:r>
      <w:r w:rsidR="0066170D" w:rsidRPr="0066170D">
        <w:t>30308</w:t>
      </w:r>
    </w:p>
    <w:p w14:paraId="2250FC52" w14:textId="07303BE1" w:rsidR="00625CF2" w:rsidRDefault="0066170D" w:rsidP="001A0EF1">
      <w:pPr>
        <w:spacing w:after="0"/>
      </w:pPr>
      <w:r w:rsidRPr="0066170D">
        <w:t xml:space="preserve">Email: </w:t>
      </w:r>
      <w:r w:rsidR="004073F1" w:rsidRPr="004073F1">
        <w:t>rknezevich@dot.ga.gov</w:t>
      </w:r>
    </w:p>
    <w:p w14:paraId="410BD397" w14:textId="07671722" w:rsidR="004073F1" w:rsidRDefault="004073F1" w:rsidP="001A0EF1">
      <w:pPr>
        <w:spacing w:after="0"/>
      </w:pPr>
    </w:p>
    <w:p w14:paraId="18EF32E5" w14:textId="47546BF0" w:rsidR="004073F1" w:rsidRDefault="004073F1" w:rsidP="001A0EF1">
      <w:pPr>
        <w:spacing w:after="0"/>
      </w:pPr>
      <w:r>
        <w:t>Yichang (James) Tsai</w:t>
      </w:r>
    </w:p>
    <w:p w14:paraId="0CBDBE6B" w14:textId="6A27490B" w:rsidR="004073F1" w:rsidRDefault="004073F1" w:rsidP="001A0EF1">
      <w:pPr>
        <w:spacing w:after="0"/>
      </w:pPr>
      <w:r>
        <w:t>School of Civil and Environmental Engineering</w:t>
      </w:r>
    </w:p>
    <w:p w14:paraId="1BCF4B35" w14:textId="77777777" w:rsidR="004073F1" w:rsidRDefault="004073F1" w:rsidP="004073F1">
      <w:pPr>
        <w:spacing w:after="0"/>
      </w:pPr>
      <w:r>
        <w:t>Georgia Institute of Technology, Atlanta, GA, 30332</w:t>
      </w:r>
    </w:p>
    <w:p w14:paraId="002A1F10" w14:textId="357FBBF8" w:rsidR="004073F1" w:rsidRDefault="004073F1" w:rsidP="001A0EF1">
      <w:pPr>
        <w:spacing w:after="0"/>
      </w:pPr>
      <w:r>
        <w:t>Email: james.tsai@ce.gatech.edu</w:t>
      </w:r>
    </w:p>
    <w:p w14:paraId="6AD05CA1" w14:textId="77777777" w:rsidR="00625CF2" w:rsidRPr="00625CF2" w:rsidRDefault="00625CF2" w:rsidP="001A0EF1">
      <w:pPr>
        <w:spacing w:after="0"/>
      </w:pPr>
    </w:p>
    <w:p w14:paraId="2EB5A1CD" w14:textId="4A32000C" w:rsidR="00625CF2" w:rsidRDefault="00625CF2" w:rsidP="001A0EF1">
      <w:pPr>
        <w:spacing w:after="0"/>
      </w:pPr>
      <w:r>
        <w:t>Word Count: [calculation of words and tables]</w:t>
      </w:r>
    </w:p>
    <w:p w14:paraId="59A2304D" w14:textId="77777777" w:rsidR="00625CF2" w:rsidRDefault="00625CF2" w:rsidP="001A0EF1">
      <w:pPr>
        <w:spacing w:after="0"/>
      </w:pPr>
    </w:p>
    <w:p w14:paraId="411B028E" w14:textId="77777777" w:rsidR="00625CF2" w:rsidRDefault="00625CF2" w:rsidP="001A0EF1">
      <w:pPr>
        <w:spacing w:after="0"/>
      </w:pPr>
    </w:p>
    <w:p w14:paraId="2D5A5B5F" w14:textId="6A0A6A5B" w:rsidR="00F93CD8" w:rsidRDefault="00625CF2" w:rsidP="001A0EF1">
      <w:pPr>
        <w:spacing w:after="0"/>
      </w:pPr>
      <w:r>
        <w:t>Submitted [Date]</w:t>
      </w:r>
      <w:r w:rsidR="00F93CD8">
        <w:br w:type="page"/>
      </w:r>
    </w:p>
    <w:sdt>
      <w:sdtPr>
        <w:rPr>
          <w:rFonts w:ascii="Times New Roman" w:eastAsiaTheme="minorHAnsi" w:hAnsi="Times New Roman" w:cstheme="minorBidi"/>
          <w:color w:val="auto"/>
          <w:sz w:val="24"/>
          <w:szCs w:val="22"/>
        </w:rPr>
        <w:id w:val="-106434624"/>
        <w:docPartObj>
          <w:docPartGallery w:val="Table of Contents"/>
          <w:docPartUnique/>
        </w:docPartObj>
      </w:sdtPr>
      <w:sdtEndPr>
        <w:rPr>
          <w:rFonts w:eastAsia="SimSun"/>
          <w:noProof/>
        </w:rPr>
      </w:sdtEndPr>
      <w:sdtContent>
        <w:p w14:paraId="71D27373" w14:textId="1BD999DE" w:rsidR="00F93CD8" w:rsidRPr="00F93CD8" w:rsidRDefault="00037D5F" w:rsidP="003C5BD0">
          <w:pPr>
            <w:pStyle w:val="TOCHeading"/>
            <w:rPr>
              <w:rStyle w:val="Heading1Char"/>
              <w:color w:val="auto"/>
            </w:rPr>
          </w:pPr>
          <w:r>
            <w:rPr>
              <w:rStyle w:val="Heading1Char"/>
              <w:color w:val="auto"/>
            </w:rPr>
            <w:t>TABLE OF CONTENTS</w:t>
          </w:r>
        </w:p>
        <w:p w14:paraId="292F1FDB" w14:textId="52BCC226" w:rsidR="00340067" w:rsidRDefault="00F93CD8">
          <w:pPr>
            <w:pStyle w:val="TOC1"/>
            <w:tabs>
              <w:tab w:val="right" w:leader="dot" w:pos="9350"/>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109226505" w:history="1">
            <w:r w:rsidR="00340067" w:rsidRPr="001475A6">
              <w:rPr>
                <w:rStyle w:val="Hyperlink"/>
                <w:noProof/>
              </w:rPr>
              <w:t>ABSTRACT</w:t>
            </w:r>
            <w:r w:rsidR="00340067">
              <w:rPr>
                <w:noProof/>
                <w:webHidden/>
              </w:rPr>
              <w:tab/>
            </w:r>
            <w:r w:rsidR="00340067">
              <w:rPr>
                <w:noProof/>
                <w:webHidden/>
              </w:rPr>
              <w:fldChar w:fldCharType="begin"/>
            </w:r>
            <w:r w:rsidR="00340067">
              <w:rPr>
                <w:noProof/>
                <w:webHidden/>
              </w:rPr>
              <w:instrText xml:space="preserve"> PAGEREF _Toc109226505 \h </w:instrText>
            </w:r>
            <w:r w:rsidR="00340067">
              <w:rPr>
                <w:noProof/>
                <w:webHidden/>
              </w:rPr>
            </w:r>
            <w:r w:rsidR="00340067">
              <w:rPr>
                <w:noProof/>
                <w:webHidden/>
              </w:rPr>
              <w:fldChar w:fldCharType="separate"/>
            </w:r>
            <w:r w:rsidR="00340067">
              <w:rPr>
                <w:noProof/>
                <w:webHidden/>
              </w:rPr>
              <w:t>3</w:t>
            </w:r>
            <w:r w:rsidR="00340067">
              <w:rPr>
                <w:noProof/>
                <w:webHidden/>
              </w:rPr>
              <w:fldChar w:fldCharType="end"/>
            </w:r>
          </w:hyperlink>
        </w:p>
        <w:p w14:paraId="0FE5CC29" w14:textId="61FF0D94" w:rsidR="00340067" w:rsidRDefault="00340067">
          <w:pPr>
            <w:pStyle w:val="TOC1"/>
            <w:tabs>
              <w:tab w:val="right" w:leader="dot" w:pos="9350"/>
            </w:tabs>
            <w:rPr>
              <w:rFonts w:asciiTheme="minorHAnsi" w:eastAsiaTheme="minorEastAsia" w:hAnsiTheme="minorHAnsi"/>
              <w:noProof/>
              <w:sz w:val="22"/>
              <w:lang w:val="en-US"/>
            </w:rPr>
          </w:pPr>
          <w:hyperlink w:anchor="_Toc109226506" w:history="1">
            <w:r w:rsidRPr="001475A6">
              <w:rPr>
                <w:rStyle w:val="Hyperlink"/>
                <w:noProof/>
              </w:rPr>
              <w:t>INTRODUCTION</w:t>
            </w:r>
            <w:r>
              <w:rPr>
                <w:noProof/>
                <w:webHidden/>
              </w:rPr>
              <w:tab/>
            </w:r>
            <w:r>
              <w:rPr>
                <w:noProof/>
                <w:webHidden/>
              </w:rPr>
              <w:fldChar w:fldCharType="begin"/>
            </w:r>
            <w:r>
              <w:rPr>
                <w:noProof/>
                <w:webHidden/>
              </w:rPr>
              <w:instrText xml:space="preserve"> PAGEREF _Toc109226506 \h </w:instrText>
            </w:r>
            <w:r>
              <w:rPr>
                <w:noProof/>
                <w:webHidden/>
              </w:rPr>
            </w:r>
            <w:r>
              <w:rPr>
                <w:noProof/>
                <w:webHidden/>
              </w:rPr>
              <w:fldChar w:fldCharType="separate"/>
            </w:r>
            <w:r>
              <w:rPr>
                <w:noProof/>
                <w:webHidden/>
              </w:rPr>
              <w:t>4</w:t>
            </w:r>
            <w:r>
              <w:rPr>
                <w:noProof/>
                <w:webHidden/>
              </w:rPr>
              <w:fldChar w:fldCharType="end"/>
            </w:r>
          </w:hyperlink>
        </w:p>
        <w:p w14:paraId="7DD5EBD3" w14:textId="4281DED8" w:rsidR="00340067" w:rsidRDefault="00340067">
          <w:pPr>
            <w:pStyle w:val="TOC1"/>
            <w:tabs>
              <w:tab w:val="right" w:leader="dot" w:pos="9350"/>
            </w:tabs>
            <w:rPr>
              <w:rFonts w:asciiTheme="minorHAnsi" w:eastAsiaTheme="minorEastAsia" w:hAnsiTheme="minorHAnsi"/>
              <w:noProof/>
              <w:sz w:val="22"/>
              <w:lang w:val="en-US"/>
            </w:rPr>
          </w:pPr>
          <w:hyperlink w:anchor="_Toc109226507" w:history="1">
            <w:r w:rsidRPr="001475A6">
              <w:rPr>
                <w:rStyle w:val="Hyperlink"/>
                <w:noProof/>
              </w:rPr>
              <w:t>METHODOLOGY</w:t>
            </w:r>
            <w:r>
              <w:rPr>
                <w:noProof/>
                <w:webHidden/>
              </w:rPr>
              <w:tab/>
            </w:r>
            <w:r>
              <w:rPr>
                <w:noProof/>
                <w:webHidden/>
              </w:rPr>
              <w:fldChar w:fldCharType="begin"/>
            </w:r>
            <w:r>
              <w:rPr>
                <w:noProof/>
                <w:webHidden/>
              </w:rPr>
              <w:instrText xml:space="preserve"> PAGEREF _Toc109226507 \h </w:instrText>
            </w:r>
            <w:r>
              <w:rPr>
                <w:noProof/>
                <w:webHidden/>
              </w:rPr>
            </w:r>
            <w:r>
              <w:rPr>
                <w:noProof/>
                <w:webHidden/>
              </w:rPr>
              <w:fldChar w:fldCharType="separate"/>
            </w:r>
            <w:r>
              <w:rPr>
                <w:noProof/>
                <w:webHidden/>
              </w:rPr>
              <w:t>6</w:t>
            </w:r>
            <w:r>
              <w:rPr>
                <w:noProof/>
                <w:webHidden/>
              </w:rPr>
              <w:fldChar w:fldCharType="end"/>
            </w:r>
          </w:hyperlink>
        </w:p>
        <w:p w14:paraId="12C500EE" w14:textId="331ED644" w:rsidR="00340067" w:rsidRDefault="00340067">
          <w:pPr>
            <w:pStyle w:val="TOC2"/>
            <w:tabs>
              <w:tab w:val="right" w:leader="dot" w:pos="9350"/>
            </w:tabs>
            <w:rPr>
              <w:rFonts w:asciiTheme="minorHAnsi" w:eastAsiaTheme="minorEastAsia" w:hAnsiTheme="minorHAnsi"/>
              <w:noProof/>
              <w:sz w:val="22"/>
              <w:lang w:val="en-US"/>
            </w:rPr>
          </w:pPr>
          <w:hyperlink w:anchor="_Toc109226508" w:history="1">
            <w:r w:rsidRPr="001475A6">
              <w:rPr>
                <w:rStyle w:val="Hyperlink"/>
                <w:noProof/>
              </w:rPr>
              <w:t>Data and Early Spatial Analysis</w:t>
            </w:r>
            <w:r>
              <w:rPr>
                <w:noProof/>
                <w:webHidden/>
              </w:rPr>
              <w:tab/>
            </w:r>
            <w:r>
              <w:rPr>
                <w:noProof/>
                <w:webHidden/>
              </w:rPr>
              <w:fldChar w:fldCharType="begin"/>
            </w:r>
            <w:r>
              <w:rPr>
                <w:noProof/>
                <w:webHidden/>
              </w:rPr>
              <w:instrText xml:space="preserve"> PAGEREF _Toc109226508 \h </w:instrText>
            </w:r>
            <w:r>
              <w:rPr>
                <w:noProof/>
                <w:webHidden/>
              </w:rPr>
            </w:r>
            <w:r>
              <w:rPr>
                <w:noProof/>
                <w:webHidden/>
              </w:rPr>
              <w:fldChar w:fldCharType="separate"/>
            </w:r>
            <w:r>
              <w:rPr>
                <w:noProof/>
                <w:webHidden/>
              </w:rPr>
              <w:t>6</w:t>
            </w:r>
            <w:r>
              <w:rPr>
                <w:noProof/>
                <w:webHidden/>
              </w:rPr>
              <w:fldChar w:fldCharType="end"/>
            </w:r>
          </w:hyperlink>
        </w:p>
        <w:p w14:paraId="2AC166EE" w14:textId="287DEC99" w:rsidR="00340067" w:rsidRDefault="00340067">
          <w:pPr>
            <w:pStyle w:val="TOC2"/>
            <w:tabs>
              <w:tab w:val="right" w:leader="dot" w:pos="9350"/>
            </w:tabs>
            <w:rPr>
              <w:rFonts w:asciiTheme="minorHAnsi" w:eastAsiaTheme="minorEastAsia" w:hAnsiTheme="minorHAnsi"/>
              <w:noProof/>
              <w:sz w:val="22"/>
              <w:lang w:val="en-US"/>
            </w:rPr>
          </w:pPr>
          <w:hyperlink w:anchor="_Toc109226509" w:history="1">
            <w:r w:rsidRPr="001475A6">
              <w:rPr>
                <w:rStyle w:val="Hyperlink"/>
                <w:noProof/>
              </w:rPr>
              <w:t>Naïve Bayes Approach to Developing CMFs</w:t>
            </w:r>
            <w:r>
              <w:rPr>
                <w:noProof/>
                <w:webHidden/>
              </w:rPr>
              <w:tab/>
            </w:r>
            <w:r>
              <w:rPr>
                <w:noProof/>
                <w:webHidden/>
              </w:rPr>
              <w:fldChar w:fldCharType="begin"/>
            </w:r>
            <w:r>
              <w:rPr>
                <w:noProof/>
                <w:webHidden/>
              </w:rPr>
              <w:instrText xml:space="preserve"> PAGEREF _Toc109226509 \h </w:instrText>
            </w:r>
            <w:r>
              <w:rPr>
                <w:noProof/>
                <w:webHidden/>
              </w:rPr>
            </w:r>
            <w:r>
              <w:rPr>
                <w:noProof/>
                <w:webHidden/>
              </w:rPr>
              <w:fldChar w:fldCharType="separate"/>
            </w:r>
            <w:r>
              <w:rPr>
                <w:noProof/>
                <w:webHidden/>
              </w:rPr>
              <w:t>7</w:t>
            </w:r>
            <w:r>
              <w:rPr>
                <w:noProof/>
                <w:webHidden/>
              </w:rPr>
              <w:fldChar w:fldCharType="end"/>
            </w:r>
          </w:hyperlink>
        </w:p>
        <w:p w14:paraId="58968257" w14:textId="447940A0" w:rsidR="00340067" w:rsidRDefault="00340067">
          <w:pPr>
            <w:pStyle w:val="TOC2"/>
            <w:tabs>
              <w:tab w:val="right" w:leader="dot" w:pos="9350"/>
            </w:tabs>
            <w:rPr>
              <w:rFonts w:asciiTheme="minorHAnsi" w:eastAsiaTheme="minorEastAsia" w:hAnsiTheme="minorHAnsi"/>
              <w:noProof/>
              <w:sz w:val="22"/>
              <w:lang w:val="en-US"/>
            </w:rPr>
          </w:pPr>
          <w:hyperlink w:anchor="_Toc109226510" w:history="1">
            <w:r w:rsidRPr="001475A6">
              <w:rPr>
                <w:rStyle w:val="Hyperlink"/>
                <w:noProof/>
              </w:rPr>
              <w:t>Empirical Bayes Method to Developing High Quality CMFs</w:t>
            </w:r>
            <w:r>
              <w:rPr>
                <w:noProof/>
                <w:webHidden/>
              </w:rPr>
              <w:tab/>
            </w:r>
            <w:r>
              <w:rPr>
                <w:noProof/>
                <w:webHidden/>
              </w:rPr>
              <w:fldChar w:fldCharType="begin"/>
            </w:r>
            <w:r>
              <w:rPr>
                <w:noProof/>
                <w:webHidden/>
              </w:rPr>
              <w:instrText xml:space="preserve"> PAGEREF _Toc109226510 \h </w:instrText>
            </w:r>
            <w:r>
              <w:rPr>
                <w:noProof/>
                <w:webHidden/>
              </w:rPr>
            </w:r>
            <w:r>
              <w:rPr>
                <w:noProof/>
                <w:webHidden/>
              </w:rPr>
              <w:fldChar w:fldCharType="separate"/>
            </w:r>
            <w:r>
              <w:rPr>
                <w:noProof/>
                <w:webHidden/>
              </w:rPr>
              <w:t>8</w:t>
            </w:r>
            <w:r>
              <w:rPr>
                <w:noProof/>
                <w:webHidden/>
              </w:rPr>
              <w:fldChar w:fldCharType="end"/>
            </w:r>
          </w:hyperlink>
        </w:p>
        <w:p w14:paraId="21132131" w14:textId="0D6E8363" w:rsidR="00340067" w:rsidRDefault="00340067">
          <w:pPr>
            <w:pStyle w:val="TOC3"/>
            <w:tabs>
              <w:tab w:val="right" w:leader="dot" w:pos="9350"/>
            </w:tabs>
            <w:rPr>
              <w:rFonts w:asciiTheme="minorHAnsi" w:eastAsiaTheme="minorEastAsia" w:hAnsiTheme="minorHAnsi"/>
              <w:noProof/>
              <w:sz w:val="22"/>
              <w:lang w:val="en-US"/>
            </w:rPr>
          </w:pPr>
          <w:hyperlink w:anchor="_Toc109226511" w:history="1">
            <w:r w:rsidRPr="001475A6">
              <w:rPr>
                <w:rStyle w:val="Hyperlink"/>
                <w:noProof/>
              </w:rPr>
              <w:t>Development of Safety Performance Function Prediction Models</w:t>
            </w:r>
            <w:r>
              <w:rPr>
                <w:noProof/>
                <w:webHidden/>
              </w:rPr>
              <w:tab/>
            </w:r>
            <w:r>
              <w:rPr>
                <w:noProof/>
                <w:webHidden/>
              </w:rPr>
              <w:fldChar w:fldCharType="begin"/>
            </w:r>
            <w:r>
              <w:rPr>
                <w:noProof/>
                <w:webHidden/>
              </w:rPr>
              <w:instrText xml:space="preserve"> PAGEREF _Toc109226511 \h </w:instrText>
            </w:r>
            <w:r>
              <w:rPr>
                <w:noProof/>
                <w:webHidden/>
              </w:rPr>
            </w:r>
            <w:r>
              <w:rPr>
                <w:noProof/>
                <w:webHidden/>
              </w:rPr>
              <w:fldChar w:fldCharType="separate"/>
            </w:r>
            <w:r>
              <w:rPr>
                <w:noProof/>
                <w:webHidden/>
              </w:rPr>
              <w:t>8</w:t>
            </w:r>
            <w:r>
              <w:rPr>
                <w:noProof/>
                <w:webHidden/>
              </w:rPr>
              <w:fldChar w:fldCharType="end"/>
            </w:r>
          </w:hyperlink>
        </w:p>
        <w:p w14:paraId="75ED299E" w14:textId="6CACCFCA" w:rsidR="00340067" w:rsidRDefault="00340067">
          <w:pPr>
            <w:pStyle w:val="TOC3"/>
            <w:tabs>
              <w:tab w:val="right" w:leader="dot" w:pos="9350"/>
            </w:tabs>
            <w:rPr>
              <w:rFonts w:asciiTheme="minorHAnsi" w:eastAsiaTheme="minorEastAsia" w:hAnsiTheme="minorHAnsi"/>
              <w:noProof/>
              <w:sz w:val="22"/>
              <w:lang w:val="en-US"/>
            </w:rPr>
          </w:pPr>
          <w:hyperlink w:anchor="_Toc109226512" w:history="1">
            <w:r w:rsidRPr="001475A6">
              <w:rPr>
                <w:rStyle w:val="Hyperlink"/>
                <w:noProof/>
              </w:rPr>
              <w:t>Calculation of the EB CMF</w:t>
            </w:r>
            <w:r>
              <w:rPr>
                <w:noProof/>
                <w:webHidden/>
              </w:rPr>
              <w:tab/>
            </w:r>
            <w:r>
              <w:rPr>
                <w:noProof/>
                <w:webHidden/>
              </w:rPr>
              <w:fldChar w:fldCharType="begin"/>
            </w:r>
            <w:r>
              <w:rPr>
                <w:noProof/>
                <w:webHidden/>
              </w:rPr>
              <w:instrText xml:space="preserve"> PAGEREF _Toc109226512 \h </w:instrText>
            </w:r>
            <w:r>
              <w:rPr>
                <w:noProof/>
                <w:webHidden/>
              </w:rPr>
            </w:r>
            <w:r>
              <w:rPr>
                <w:noProof/>
                <w:webHidden/>
              </w:rPr>
              <w:fldChar w:fldCharType="separate"/>
            </w:r>
            <w:r>
              <w:rPr>
                <w:noProof/>
                <w:webHidden/>
              </w:rPr>
              <w:t>8</w:t>
            </w:r>
            <w:r>
              <w:rPr>
                <w:noProof/>
                <w:webHidden/>
              </w:rPr>
              <w:fldChar w:fldCharType="end"/>
            </w:r>
          </w:hyperlink>
        </w:p>
        <w:p w14:paraId="266283EB" w14:textId="6A3C24D5" w:rsidR="00340067" w:rsidRDefault="00340067">
          <w:pPr>
            <w:pStyle w:val="TOC2"/>
            <w:tabs>
              <w:tab w:val="right" w:leader="dot" w:pos="9350"/>
            </w:tabs>
            <w:rPr>
              <w:rFonts w:asciiTheme="minorHAnsi" w:eastAsiaTheme="minorEastAsia" w:hAnsiTheme="minorHAnsi"/>
              <w:noProof/>
              <w:sz w:val="22"/>
              <w:lang w:val="en-US"/>
            </w:rPr>
          </w:pPr>
          <w:hyperlink w:anchor="_Toc109226513" w:history="1">
            <w:r w:rsidRPr="001475A6">
              <w:rPr>
                <w:rStyle w:val="Hyperlink"/>
                <w:noProof/>
              </w:rPr>
              <w:t>Modeling naïve CMFs as functions of the roadway environment</w:t>
            </w:r>
            <w:r>
              <w:rPr>
                <w:noProof/>
                <w:webHidden/>
              </w:rPr>
              <w:tab/>
            </w:r>
            <w:r>
              <w:rPr>
                <w:noProof/>
                <w:webHidden/>
              </w:rPr>
              <w:fldChar w:fldCharType="begin"/>
            </w:r>
            <w:r>
              <w:rPr>
                <w:noProof/>
                <w:webHidden/>
              </w:rPr>
              <w:instrText xml:space="preserve"> PAGEREF _Toc109226513 \h </w:instrText>
            </w:r>
            <w:r>
              <w:rPr>
                <w:noProof/>
                <w:webHidden/>
              </w:rPr>
            </w:r>
            <w:r>
              <w:rPr>
                <w:noProof/>
                <w:webHidden/>
              </w:rPr>
              <w:fldChar w:fldCharType="separate"/>
            </w:r>
            <w:r>
              <w:rPr>
                <w:noProof/>
                <w:webHidden/>
              </w:rPr>
              <w:t>9</w:t>
            </w:r>
            <w:r>
              <w:rPr>
                <w:noProof/>
                <w:webHidden/>
              </w:rPr>
              <w:fldChar w:fldCharType="end"/>
            </w:r>
          </w:hyperlink>
        </w:p>
        <w:p w14:paraId="2C6B890B" w14:textId="7F8FA3CF" w:rsidR="00340067" w:rsidRDefault="00340067">
          <w:pPr>
            <w:pStyle w:val="TOC1"/>
            <w:tabs>
              <w:tab w:val="right" w:leader="dot" w:pos="9350"/>
            </w:tabs>
            <w:rPr>
              <w:rFonts w:asciiTheme="minorHAnsi" w:eastAsiaTheme="minorEastAsia" w:hAnsiTheme="minorHAnsi"/>
              <w:noProof/>
              <w:sz w:val="22"/>
              <w:lang w:val="en-US"/>
            </w:rPr>
          </w:pPr>
          <w:hyperlink w:anchor="_Toc109226514" w:history="1">
            <w:r w:rsidRPr="001475A6">
              <w:rPr>
                <w:rStyle w:val="Hyperlink"/>
                <w:noProof/>
              </w:rPr>
              <w:t>RESULTS</w:t>
            </w:r>
            <w:r>
              <w:rPr>
                <w:noProof/>
                <w:webHidden/>
              </w:rPr>
              <w:tab/>
            </w:r>
            <w:r>
              <w:rPr>
                <w:noProof/>
                <w:webHidden/>
              </w:rPr>
              <w:fldChar w:fldCharType="begin"/>
            </w:r>
            <w:r>
              <w:rPr>
                <w:noProof/>
                <w:webHidden/>
              </w:rPr>
              <w:instrText xml:space="preserve"> PAGEREF _Toc109226514 \h </w:instrText>
            </w:r>
            <w:r>
              <w:rPr>
                <w:noProof/>
                <w:webHidden/>
              </w:rPr>
            </w:r>
            <w:r>
              <w:rPr>
                <w:noProof/>
                <w:webHidden/>
              </w:rPr>
              <w:fldChar w:fldCharType="separate"/>
            </w:r>
            <w:r>
              <w:rPr>
                <w:noProof/>
                <w:webHidden/>
              </w:rPr>
              <w:t>11</w:t>
            </w:r>
            <w:r>
              <w:rPr>
                <w:noProof/>
                <w:webHidden/>
              </w:rPr>
              <w:fldChar w:fldCharType="end"/>
            </w:r>
          </w:hyperlink>
        </w:p>
        <w:p w14:paraId="34752717" w14:textId="503E1087" w:rsidR="00340067" w:rsidRDefault="00340067">
          <w:pPr>
            <w:pStyle w:val="TOC2"/>
            <w:tabs>
              <w:tab w:val="right" w:leader="dot" w:pos="9350"/>
            </w:tabs>
            <w:rPr>
              <w:rFonts w:asciiTheme="minorHAnsi" w:eastAsiaTheme="minorEastAsia" w:hAnsiTheme="minorHAnsi"/>
              <w:noProof/>
              <w:sz w:val="22"/>
              <w:lang w:val="en-US"/>
            </w:rPr>
          </w:pPr>
          <w:hyperlink w:anchor="_Toc109226515" w:history="1">
            <w:r w:rsidRPr="001475A6">
              <w:rPr>
                <w:rStyle w:val="Hyperlink"/>
                <w:noProof/>
              </w:rPr>
              <w:t>Naïve Bayes CMFs</w:t>
            </w:r>
            <w:r>
              <w:rPr>
                <w:noProof/>
                <w:webHidden/>
              </w:rPr>
              <w:tab/>
            </w:r>
            <w:r>
              <w:rPr>
                <w:noProof/>
                <w:webHidden/>
              </w:rPr>
              <w:fldChar w:fldCharType="begin"/>
            </w:r>
            <w:r>
              <w:rPr>
                <w:noProof/>
                <w:webHidden/>
              </w:rPr>
              <w:instrText xml:space="preserve"> PAGEREF _Toc109226515 \h </w:instrText>
            </w:r>
            <w:r>
              <w:rPr>
                <w:noProof/>
                <w:webHidden/>
              </w:rPr>
            </w:r>
            <w:r>
              <w:rPr>
                <w:noProof/>
                <w:webHidden/>
              </w:rPr>
              <w:fldChar w:fldCharType="separate"/>
            </w:r>
            <w:r>
              <w:rPr>
                <w:noProof/>
                <w:webHidden/>
              </w:rPr>
              <w:t>11</w:t>
            </w:r>
            <w:r>
              <w:rPr>
                <w:noProof/>
                <w:webHidden/>
              </w:rPr>
              <w:fldChar w:fldCharType="end"/>
            </w:r>
          </w:hyperlink>
        </w:p>
        <w:p w14:paraId="0D696AC3" w14:textId="14F4C49B" w:rsidR="00340067" w:rsidRDefault="00340067">
          <w:pPr>
            <w:pStyle w:val="TOC2"/>
            <w:tabs>
              <w:tab w:val="right" w:leader="dot" w:pos="9350"/>
            </w:tabs>
            <w:rPr>
              <w:rFonts w:asciiTheme="minorHAnsi" w:eastAsiaTheme="minorEastAsia" w:hAnsiTheme="minorHAnsi"/>
              <w:noProof/>
              <w:sz w:val="22"/>
              <w:lang w:val="en-US"/>
            </w:rPr>
          </w:pPr>
          <w:hyperlink w:anchor="_Toc109226516" w:history="1">
            <w:r w:rsidRPr="001475A6">
              <w:rPr>
                <w:rStyle w:val="Hyperlink"/>
                <w:noProof/>
              </w:rPr>
              <w:t>Developed SPFs</w:t>
            </w:r>
            <w:r>
              <w:rPr>
                <w:noProof/>
                <w:webHidden/>
              </w:rPr>
              <w:tab/>
            </w:r>
            <w:r>
              <w:rPr>
                <w:noProof/>
                <w:webHidden/>
              </w:rPr>
              <w:fldChar w:fldCharType="begin"/>
            </w:r>
            <w:r>
              <w:rPr>
                <w:noProof/>
                <w:webHidden/>
              </w:rPr>
              <w:instrText xml:space="preserve"> PAGEREF _Toc109226516 \h </w:instrText>
            </w:r>
            <w:r>
              <w:rPr>
                <w:noProof/>
                <w:webHidden/>
              </w:rPr>
            </w:r>
            <w:r>
              <w:rPr>
                <w:noProof/>
                <w:webHidden/>
              </w:rPr>
              <w:fldChar w:fldCharType="separate"/>
            </w:r>
            <w:r>
              <w:rPr>
                <w:noProof/>
                <w:webHidden/>
              </w:rPr>
              <w:t>12</w:t>
            </w:r>
            <w:r>
              <w:rPr>
                <w:noProof/>
                <w:webHidden/>
              </w:rPr>
              <w:fldChar w:fldCharType="end"/>
            </w:r>
          </w:hyperlink>
        </w:p>
        <w:p w14:paraId="2031604E" w14:textId="5298BF4D" w:rsidR="00340067" w:rsidRDefault="00340067">
          <w:pPr>
            <w:pStyle w:val="TOC2"/>
            <w:tabs>
              <w:tab w:val="right" w:leader="dot" w:pos="9350"/>
            </w:tabs>
            <w:rPr>
              <w:rFonts w:asciiTheme="minorHAnsi" w:eastAsiaTheme="minorEastAsia" w:hAnsiTheme="minorHAnsi"/>
              <w:noProof/>
              <w:sz w:val="22"/>
              <w:lang w:val="en-US"/>
            </w:rPr>
          </w:pPr>
          <w:hyperlink w:anchor="_Toc109226517" w:history="1">
            <w:r w:rsidRPr="001475A6">
              <w:rPr>
                <w:rStyle w:val="Hyperlink"/>
                <w:noProof/>
              </w:rPr>
              <w:t>Empirical Bayes CMFs</w:t>
            </w:r>
            <w:r>
              <w:rPr>
                <w:noProof/>
                <w:webHidden/>
              </w:rPr>
              <w:tab/>
            </w:r>
            <w:r>
              <w:rPr>
                <w:noProof/>
                <w:webHidden/>
              </w:rPr>
              <w:fldChar w:fldCharType="begin"/>
            </w:r>
            <w:r>
              <w:rPr>
                <w:noProof/>
                <w:webHidden/>
              </w:rPr>
              <w:instrText xml:space="preserve"> PAGEREF _Toc109226517 \h </w:instrText>
            </w:r>
            <w:r>
              <w:rPr>
                <w:noProof/>
                <w:webHidden/>
              </w:rPr>
            </w:r>
            <w:r>
              <w:rPr>
                <w:noProof/>
                <w:webHidden/>
              </w:rPr>
              <w:fldChar w:fldCharType="separate"/>
            </w:r>
            <w:r>
              <w:rPr>
                <w:noProof/>
                <w:webHidden/>
              </w:rPr>
              <w:t>14</w:t>
            </w:r>
            <w:r>
              <w:rPr>
                <w:noProof/>
                <w:webHidden/>
              </w:rPr>
              <w:fldChar w:fldCharType="end"/>
            </w:r>
          </w:hyperlink>
        </w:p>
        <w:p w14:paraId="21486349" w14:textId="312AFCC2" w:rsidR="00340067" w:rsidRDefault="00340067">
          <w:pPr>
            <w:pStyle w:val="TOC2"/>
            <w:tabs>
              <w:tab w:val="right" w:leader="dot" w:pos="9350"/>
            </w:tabs>
            <w:rPr>
              <w:rFonts w:asciiTheme="minorHAnsi" w:eastAsiaTheme="minorEastAsia" w:hAnsiTheme="minorHAnsi"/>
              <w:noProof/>
              <w:sz w:val="22"/>
              <w:lang w:val="en-US"/>
            </w:rPr>
          </w:pPr>
          <w:hyperlink w:anchor="_Toc109226518" w:history="1">
            <w:r w:rsidRPr="001475A6">
              <w:rPr>
                <w:rStyle w:val="Hyperlink"/>
                <w:noProof/>
              </w:rPr>
              <w:t>Significant Factors of HFST CMFs</w:t>
            </w:r>
            <w:r>
              <w:rPr>
                <w:noProof/>
                <w:webHidden/>
              </w:rPr>
              <w:tab/>
            </w:r>
            <w:r>
              <w:rPr>
                <w:noProof/>
                <w:webHidden/>
              </w:rPr>
              <w:fldChar w:fldCharType="begin"/>
            </w:r>
            <w:r>
              <w:rPr>
                <w:noProof/>
                <w:webHidden/>
              </w:rPr>
              <w:instrText xml:space="preserve"> PAGEREF _Toc109226518 \h </w:instrText>
            </w:r>
            <w:r>
              <w:rPr>
                <w:noProof/>
                <w:webHidden/>
              </w:rPr>
            </w:r>
            <w:r>
              <w:rPr>
                <w:noProof/>
                <w:webHidden/>
              </w:rPr>
              <w:fldChar w:fldCharType="separate"/>
            </w:r>
            <w:r>
              <w:rPr>
                <w:noProof/>
                <w:webHidden/>
              </w:rPr>
              <w:t>14</w:t>
            </w:r>
            <w:r>
              <w:rPr>
                <w:noProof/>
                <w:webHidden/>
              </w:rPr>
              <w:fldChar w:fldCharType="end"/>
            </w:r>
          </w:hyperlink>
        </w:p>
        <w:p w14:paraId="71159DEA" w14:textId="41B6DD4A" w:rsidR="00340067" w:rsidRDefault="00340067">
          <w:pPr>
            <w:pStyle w:val="TOC1"/>
            <w:tabs>
              <w:tab w:val="right" w:leader="dot" w:pos="9350"/>
            </w:tabs>
            <w:rPr>
              <w:rFonts w:asciiTheme="minorHAnsi" w:eastAsiaTheme="minorEastAsia" w:hAnsiTheme="minorHAnsi"/>
              <w:noProof/>
              <w:sz w:val="22"/>
              <w:lang w:val="en-US"/>
            </w:rPr>
          </w:pPr>
          <w:hyperlink w:anchor="_Toc109226519" w:history="1">
            <w:r w:rsidRPr="001475A6">
              <w:rPr>
                <w:rStyle w:val="Hyperlink"/>
                <w:noProof/>
              </w:rPr>
              <w:t>DISCUSSION</w:t>
            </w:r>
            <w:r>
              <w:rPr>
                <w:noProof/>
                <w:webHidden/>
              </w:rPr>
              <w:tab/>
            </w:r>
            <w:r>
              <w:rPr>
                <w:noProof/>
                <w:webHidden/>
              </w:rPr>
              <w:fldChar w:fldCharType="begin"/>
            </w:r>
            <w:r>
              <w:rPr>
                <w:noProof/>
                <w:webHidden/>
              </w:rPr>
              <w:instrText xml:space="preserve"> PAGEREF _Toc109226519 \h </w:instrText>
            </w:r>
            <w:r>
              <w:rPr>
                <w:noProof/>
                <w:webHidden/>
              </w:rPr>
            </w:r>
            <w:r>
              <w:rPr>
                <w:noProof/>
                <w:webHidden/>
              </w:rPr>
              <w:fldChar w:fldCharType="separate"/>
            </w:r>
            <w:r>
              <w:rPr>
                <w:noProof/>
                <w:webHidden/>
              </w:rPr>
              <w:t>17</w:t>
            </w:r>
            <w:r>
              <w:rPr>
                <w:noProof/>
                <w:webHidden/>
              </w:rPr>
              <w:fldChar w:fldCharType="end"/>
            </w:r>
          </w:hyperlink>
        </w:p>
        <w:p w14:paraId="65581543" w14:textId="5DFC5729" w:rsidR="00340067" w:rsidRDefault="00340067">
          <w:pPr>
            <w:pStyle w:val="TOC2"/>
            <w:tabs>
              <w:tab w:val="right" w:leader="dot" w:pos="9350"/>
            </w:tabs>
            <w:rPr>
              <w:rFonts w:asciiTheme="minorHAnsi" w:eastAsiaTheme="minorEastAsia" w:hAnsiTheme="minorHAnsi"/>
              <w:noProof/>
              <w:sz w:val="22"/>
              <w:lang w:val="en-US"/>
            </w:rPr>
          </w:pPr>
          <w:hyperlink w:anchor="_Toc109226520" w:history="1">
            <w:r w:rsidRPr="001475A6">
              <w:rPr>
                <w:rStyle w:val="Hyperlink"/>
                <w:noProof/>
              </w:rPr>
              <w:t>Use of Empirical Bayes Method</w:t>
            </w:r>
            <w:r>
              <w:rPr>
                <w:noProof/>
                <w:webHidden/>
              </w:rPr>
              <w:tab/>
            </w:r>
            <w:r>
              <w:rPr>
                <w:noProof/>
                <w:webHidden/>
              </w:rPr>
              <w:fldChar w:fldCharType="begin"/>
            </w:r>
            <w:r>
              <w:rPr>
                <w:noProof/>
                <w:webHidden/>
              </w:rPr>
              <w:instrText xml:space="preserve"> PAGEREF _Toc109226520 \h </w:instrText>
            </w:r>
            <w:r>
              <w:rPr>
                <w:noProof/>
                <w:webHidden/>
              </w:rPr>
            </w:r>
            <w:r>
              <w:rPr>
                <w:noProof/>
                <w:webHidden/>
              </w:rPr>
              <w:fldChar w:fldCharType="separate"/>
            </w:r>
            <w:r>
              <w:rPr>
                <w:noProof/>
                <w:webHidden/>
              </w:rPr>
              <w:t>17</w:t>
            </w:r>
            <w:r>
              <w:rPr>
                <w:noProof/>
                <w:webHidden/>
              </w:rPr>
              <w:fldChar w:fldCharType="end"/>
            </w:r>
          </w:hyperlink>
        </w:p>
        <w:p w14:paraId="7F34A3E5" w14:textId="651FFC86" w:rsidR="00340067" w:rsidRDefault="00340067">
          <w:pPr>
            <w:pStyle w:val="TOC2"/>
            <w:tabs>
              <w:tab w:val="right" w:leader="dot" w:pos="9350"/>
            </w:tabs>
            <w:rPr>
              <w:rFonts w:asciiTheme="minorHAnsi" w:eastAsiaTheme="minorEastAsia" w:hAnsiTheme="minorHAnsi"/>
              <w:noProof/>
              <w:sz w:val="22"/>
              <w:lang w:val="en-US"/>
            </w:rPr>
          </w:pPr>
          <w:hyperlink w:anchor="_Toc109226521" w:history="1">
            <w:r w:rsidRPr="001475A6">
              <w:rPr>
                <w:rStyle w:val="Hyperlink"/>
                <w:noProof/>
              </w:rPr>
              <w:t>Crash Types</w:t>
            </w:r>
            <w:r>
              <w:rPr>
                <w:noProof/>
                <w:webHidden/>
              </w:rPr>
              <w:tab/>
            </w:r>
            <w:r>
              <w:rPr>
                <w:noProof/>
                <w:webHidden/>
              </w:rPr>
              <w:fldChar w:fldCharType="begin"/>
            </w:r>
            <w:r>
              <w:rPr>
                <w:noProof/>
                <w:webHidden/>
              </w:rPr>
              <w:instrText xml:space="preserve"> PAGEREF _Toc109226521 \h </w:instrText>
            </w:r>
            <w:r>
              <w:rPr>
                <w:noProof/>
                <w:webHidden/>
              </w:rPr>
            </w:r>
            <w:r>
              <w:rPr>
                <w:noProof/>
                <w:webHidden/>
              </w:rPr>
              <w:fldChar w:fldCharType="separate"/>
            </w:r>
            <w:r>
              <w:rPr>
                <w:noProof/>
                <w:webHidden/>
              </w:rPr>
              <w:t>17</w:t>
            </w:r>
            <w:r>
              <w:rPr>
                <w:noProof/>
                <w:webHidden/>
              </w:rPr>
              <w:fldChar w:fldCharType="end"/>
            </w:r>
          </w:hyperlink>
        </w:p>
        <w:p w14:paraId="2180925D" w14:textId="41B74AEF" w:rsidR="00340067" w:rsidRDefault="00340067">
          <w:pPr>
            <w:pStyle w:val="TOC2"/>
            <w:tabs>
              <w:tab w:val="right" w:leader="dot" w:pos="9350"/>
            </w:tabs>
            <w:rPr>
              <w:rFonts w:asciiTheme="minorHAnsi" w:eastAsiaTheme="minorEastAsia" w:hAnsiTheme="minorHAnsi"/>
              <w:noProof/>
              <w:sz w:val="22"/>
              <w:lang w:val="en-US"/>
            </w:rPr>
          </w:pPr>
          <w:hyperlink w:anchor="_Toc109226522" w:history="1">
            <w:r w:rsidRPr="001475A6">
              <w:rPr>
                <w:rStyle w:val="Hyperlink"/>
                <w:noProof/>
              </w:rPr>
              <w:t>CMF Model</w:t>
            </w:r>
            <w:r>
              <w:rPr>
                <w:noProof/>
                <w:webHidden/>
              </w:rPr>
              <w:tab/>
            </w:r>
            <w:r>
              <w:rPr>
                <w:noProof/>
                <w:webHidden/>
              </w:rPr>
              <w:fldChar w:fldCharType="begin"/>
            </w:r>
            <w:r>
              <w:rPr>
                <w:noProof/>
                <w:webHidden/>
              </w:rPr>
              <w:instrText xml:space="preserve"> PAGEREF _Toc109226522 \h </w:instrText>
            </w:r>
            <w:r>
              <w:rPr>
                <w:noProof/>
                <w:webHidden/>
              </w:rPr>
            </w:r>
            <w:r>
              <w:rPr>
                <w:noProof/>
                <w:webHidden/>
              </w:rPr>
              <w:fldChar w:fldCharType="separate"/>
            </w:r>
            <w:r>
              <w:rPr>
                <w:noProof/>
                <w:webHidden/>
              </w:rPr>
              <w:t>17</w:t>
            </w:r>
            <w:r>
              <w:rPr>
                <w:noProof/>
                <w:webHidden/>
              </w:rPr>
              <w:fldChar w:fldCharType="end"/>
            </w:r>
          </w:hyperlink>
        </w:p>
        <w:p w14:paraId="5C7BAB29" w14:textId="11EE0A1D" w:rsidR="00340067" w:rsidRDefault="00340067">
          <w:pPr>
            <w:pStyle w:val="TOC2"/>
            <w:tabs>
              <w:tab w:val="right" w:leader="dot" w:pos="9350"/>
            </w:tabs>
            <w:rPr>
              <w:rFonts w:asciiTheme="minorHAnsi" w:eastAsiaTheme="minorEastAsia" w:hAnsiTheme="minorHAnsi"/>
              <w:noProof/>
              <w:sz w:val="22"/>
              <w:lang w:val="en-US"/>
            </w:rPr>
          </w:pPr>
          <w:hyperlink w:anchor="_Toc109226523" w:history="1">
            <w:r w:rsidRPr="001475A6">
              <w:rPr>
                <w:rStyle w:val="Hyperlink"/>
                <w:noProof/>
              </w:rPr>
              <w:t>Different Materials</w:t>
            </w:r>
            <w:r>
              <w:rPr>
                <w:noProof/>
                <w:webHidden/>
              </w:rPr>
              <w:tab/>
            </w:r>
            <w:r>
              <w:rPr>
                <w:noProof/>
                <w:webHidden/>
              </w:rPr>
              <w:fldChar w:fldCharType="begin"/>
            </w:r>
            <w:r>
              <w:rPr>
                <w:noProof/>
                <w:webHidden/>
              </w:rPr>
              <w:instrText xml:space="preserve"> PAGEREF _Toc109226523 \h </w:instrText>
            </w:r>
            <w:r>
              <w:rPr>
                <w:noProof/>
                <w:webHidden/>
              </w:rPr>
            </w:r>
            <w:r>
              <w:rPr>
                <w:noProof/>
                <w:webHidden/>
              </w:rPr>
              <w:fldChar w:fldCharType="separate"/>
            </w:r>
            <w:r>
              <w:rPr>
                <w:noProof/>
                <w:webHidden/>
              </w:rPr>
              <w:t>18</w:t>
            </w:r>
            <w:r>
              <w:rPr>
                <w:noProof/>
                <w:webHidden/>
              </w:rPr>
              <w:fldChar w:fldCharType="end"/>
            </w:r>
          </w:hyperlink>
        </w:p>
        <w:p w14:paraId="0F6238A3" w14:textId="4CD25714" w:rsidR="00340067" w:rsidRDefault="00340067">
          <w:pPr>
            <w:pStyle w:val="TOC2"/>
            <w:tabs>
              <w:tab w:val="right" w:leader="dot" w:pos="9350"/>
            </w:tabs>
            <w:rPr>
              <w:rFonts w:asciiTheme="minorHAnsi" w:eastAsiaTheme="minorEastAsia" w:hAnsiTheme="minorHAnsi"/>
              <w:noProof/>
              <w:sz w:val="22"/>
              <w:lang w:val="en-US"/>
            </w:rPr>
          </w:pPr>
          <w:hyperlink w:anchor="_Toc109226524" w:history="1">
            <w:r w:rsidRPr="001475A6">
              <w:rPr>
                <w:rStyle w:val="Hyperlink"/>
                <w:noProof/>
              </w:rPr>
              <w:t>COVID-19 Impact on EB CMFs</w:t>
            </w:r>
            <w:r>
              <w:rPr>
                <w:noProof/>
                <w:webHidden/>
              </w:rPr>
              <w:tab/>
            </w:r>
            <w:r>
              <w:rPr>
                <w:noProof/>
                <w:webHidden/>
              </w:rPr>
              <w:fldChar w:fldCharType="begin"/>
            </w:r>
            <w:r>
              <w:rPr>
                <w:noProof/>
                <w:webHidden/>
              </w:rPr>
              <w:instrText xml:space="preserve"> PAGEREF _Toc109226524 \h </w:instrText>
            </w:r>
            <w:r>
              <w:rPr>
                <w:noProof/>
                <w:webHidden/>
              </w:rPr>
            </w:r>
            <w:r>
              <w:rPr>
                <w:noProof/>
                <w:webHidden/>
              </w:rPr>
              <w:fldChar w:fldCharType="separate"/>
            </w:r>
            <w:r>
              <w:rPr>
                <w:noProof/>
                <w:webHidden/>
              </w:rPr>
              <w:t>19</w:t>
            </w:r>
            <w:r>
              <w:rPr>
                <w:noProof/>
                <w:webHidden/>
              </w:rPr>
              <w:fldChar w:fldCharType="end"/>
            </w:r>
          </w:hyperlink>
        </w:p>
        <w:p w14:paraId="4623788A" w14:textId="46F2F53F" w:rsidR="00340067" w:rsidRDefault="00340067">
          <w:pPr>
            <w:pStyle w:val="TOC1"/>
            <w:tabs>
              <w:tab w:val="right" w:leader="dot" w:pos="9350"/>
            </w:tabs>
            <w:rPr>
              <w:rFonts w:asciiTheme="minorHAnsi" w:eastAsiaTheme="minorEastAsia" w:hAnsiTheme="minorHAnsi"/>
              <w:noProof/>
              <w:sz w:val="22"/>
              <w:lang w:val="en-US"/>
            </w:rPr>
          </w:pPr>
          <w:hyperlink w:anchor="_Toc109226525" w:history="1">
            <w:r w:rsidRPr="001475A6">
              <w:rPr>
                <w:rStyle w:val="Hyperlink"/>
                <w:noProof/>
              </w:rPr>
              <w:t>CONCLUSION</w:t>
            </w:r>
            <w:r>
              <w:rPr>
                <w:noProof/>
                <w:webHidden/>
              </w:rPr>
              <w:tab/>
            </w:r>
            <w:r>
              <w:rPr>
                <w:noProof/>
                <w:webHidden/>
              </w:rPr>
              <w:fldChar w:fldCharType="begin"/>
            </w:r>
            <w:r>
              <w:rPr>
                <w:noProof/>
                <w:webHidden/>
              </w:rPr>
              <w:instrText xml:space="preserve"> PAGEREF _Toc109226525 \h </w:instrText>
            </w:r>
            <w:r>
              <w:rPr>
                <w:noProof/>
                <w:webHidden/>
              </w:rPr>
            </w:r>
            <w:r>
              <w:rPr>
                <w:noProof/>
                <w:webHidden/>
              </w:rPr>
              <w:fldChar w:fldCharType="separate"/>
            </w:r>
            <w:r>
              <w:rPr>
                <w:noProof/>
                <w:webHidden/>
              </w:rPr>
              <w:t>19</w:t>
            </w:r>
            <w:r>
              <w:rPr>
                <w:noProof/>
                <w:webHidden/>
              </w:rPr>
              <w:fldChar w:fldCharType="end"/>
            </w:r>
          </w:hyperlink>
        </w:p>
        <w:p w14:paraId="59D4303B" w14:textId="141ED400" w:rsidR="00340067" w:rsidRDefault="00340067">
          <w:pPr>
            <w:pStyle w:val="TOC1"/>
            <w:tabs>
              <w:tab w:val="right" w:leader="dot" w:pos="9350"/>
            </w:tabs>
            <w:rPr>
              <w:rFonts w:asciiTheme="minorHAnsi" w:eastAsiaTheme="minorEastAsia" w:hAnsiTheme="minorHAnsi"/>
              <w:noProof/>
              <w:sz w:val="22"/>
              <w:lang w:val="en-US"/>
            </w:rPr>
          </w:pPr>
          <w:hyperlink w:anchor="_Toc109226526" w:history="1">
            <w:r w:rsidRPr="001475A6">
              <w:rPr>
                <w:rStyle w:val="Hyperlink"/>
                <w:noProof/>
              </w:rPr>
              <w:t>ACKNOWLEDGMENTS</w:t>
            </w:r>
            <w:r>
              <w:rPr>
                <w:noProof/>
                <w:webHidden/>
              </w:rPr>
              <w:tab/>
            </w:r>
            <w:r>
              <w:rPr>
                <w:noProof/>
                <w:webHidden/>
              </w:rPr>
              <w:fldChar w:fldCharType="begin"/>
            </w:r>
            <w:r>
              <w:rPr>
                <w:noProof/>
                <w:webHidden/>
              </w:rPr>
              <w:instrText xml:space="preserve"> PAGEREF _Toc109226526 \h </w:instrText>
            </w:r>
            <w:r>
              <w:rPr>
                <w:noProof/>
                <w:webHidden/>
              </w:rPr>
            </w:r>
            <w:r>
              <w:rPr>
                <w:noProof/>
                <w:webHidden/>
              </w:rPr>
              <w:fldChar w:fldCharType="separate"/>
            </w:r>
            <w:r>
              <w:rPr>
                <w:noProof/>
                <w:webHidden/>
              </w:rPr>
              <w:t>20</w:t>
            </w:r>
            <w:r>
              <w:rPr>
                <w:noProof/>
                <w:webHidden/>
              </w:rPr>
              <w:fldChar w:fldCharType="end"/>
            </w:r>
          </w:hyperlink>
        </w:p>
        <w:p w14:paraId="3C4B2911" w14:textId="4C5834EC" w:rsidR="00340067" w:rsidRDefault="00340067">
          <w:pPr>
            <w:pStyle w:val="TOC1"/>
            <w:tabs>
              <w:tab w:val="right" w:leader="dot" w:pos="9350"/>
            </w:tabs>
            <w:rPr>
              <w:rFonts w:asciiTheme="minorHAnsi" w:eastAsiaTheme="minorEastAsia" w:hAnsiTheme="minorHAnsi"/>
              <w:noProof/>
              <w:sz w:val="22"/>
              <w:lang w:val="en-US"/>
            </w:rPr>
          </w:pPr>
          <w:hyperlink w:anchor="_Toc109226527" w:history="1">
            <w:r w:rsidRPr="001475A6">
              <w:rPr>
                <w:rStyle w:val="Hyperlink"/>
                <w:noProof/>
              </w:rPr>
              <w:t>AUTHOR CONTRIBUTIONS</w:t>
            </w:r>
            <w:r>
              <w:rPr>
                <w:noProof/>
                <w:webHidden/>
              </w:rPr>
              <w:tab/>
            </w:r>
            <w:r>
              <w:rPr>
                <w:noProof/>
                <w:webHidden/>
              </w:rPr>
              <w:fldChar w:fldCharType="begin"/>
            </w:r>
            <w:r>
              <w:rPr>
                <w:noProof/>
                <w:webHidden/>
              </w:rPr>
              <w:instrText xml:space="preserve"> PAGEREF _Toc109226527 \h </w:instrText>
            </w:r>
            <w:r>
              <w:rPr>
                <w:noProof/>
                <w:webHidden/>
              </w:rPr>
            </w:r>
            <w:r>
              <w:rPr>
                <w:noProof/>
                <w:webHidden/>
              </w:rPr>
              <w:fldChar w:fldCharType="separate"/>
            </w:r>
            <w:r>
              <w:rPr>
                <w:noProof/>
                <w:webHidden/>
              </w:rPr>
              <w:t>20</w:t>
            </w:r>
            <w:r>
              <w:rPr>
                <w:noProof/>
                <w:webHidden/>
              </w:rPr>
              <w:fldChar w:fldCharType="end"/>
            </w:r>
          </w:hyperlink>
        </w:p>
        <w:p w14:paraId="0A66A309" w14:textId="45949ED0" w:rsidR="00774DB5" w:rsidRDefault="00340067" w:rsidP="00224429">
          <w:pPr>
            <w:pStyle w:val="TOC1"/>
            <w:tabs>
              <w:tab w:val="right" w:leader="dot" w:pos="9350"/>
            </w:tabs>
            <w:rPr>
              <w:noProof/>
            </w:rPr>
          </w:pPr>
          <w:hyperlink w:anchor="_Toc109226528" w:history="1">
            <w:r w:rsidRPr="001475A6">
              <w:rPr>
                <w:rStyle w:val="Hyperlink"/>
                <w:noProof/>
              </w:rPr>
              <w:t>REFERENCES</w:t>
            </w:r>
            <w:r>
              <w:rPr>
                <w:noProof/>
                <w:webHidden/>
              </w:rPr>
              <w:tab/>
            </w:r>
            <w:r>
              <w:rPr>
                <w:noProof/>
                <w:webHidden/>
              </w:rPr>
              <w:fldChar w:fldCharType="begin"/>
            </w:r>
            <w:r>
              <w:rPr>
                <w:noProof/>
                <w:webHidden/>
              </w:rPr>
              <w:instrText xml:space="preserve"> PAGEREF _Toc109226528 \h </w:instrText>
            </w:r>
            <w:r>
              <w:rPr>
                <w:noProof/>
                <w:webHidden/>
              </w:rPr>
            </w:r>
            <w:r>
              <w:rPr>
                <w:noProof/>
                <w:webHidden/>
              </w:rPr>
              <w:fldChar w:fldCharType="separate"/>
            </w:r>
            <w:r>
              <w:rPr>
                <w:noProof/>
                <w:webHidden/>
              </w:rPr>
              <w:t>21</w:t>
            </w:r>
            <w:r>
              <w:rPr>
                <w:noProof/>
                <w:webHidden/>
              </w:rPr>
              <w:fldChar w:fldCharType="end"/>
            </w:r>
          </w:hyperlink>
          <w:r w:rsidR="00F93CD8">
            <w:rPr>
              <w:noProof/>
            </w:rPr>
            <w:fldChar w:fldCharType="end"/>
          </w:r>
        </w:p>
      </w:sdtContent>
    </w:sdt>
    <w:p w14:paraId="2FF636A0" w14:textId="6DA913B9" w:rsidR="00F93CD8" w:rsidRDefault="00F93CD8" w:rsidP="003C5BD0">
      <w:pPr>
        <w:pStyle w:val="TOC1"/>
        <w:rPr>
          <w:noProof/>
        </w:rPr>
      </w:pPr>
      <w:r>
        <w:br w:type="page"/>
      </w:r>
    </w:p>
    <w:p w14:paraId="20303F87" w14:textId="03548E6A" w:rsidR="00673E97" w:rsidRDefault="00384308" w:rsidP="003C5BD0">
      <w:pPr>
        <w:pStyle w:val="Heading1"/>
      </w:pPr>
      <w:bookmarkStart w:id="0" w:name="_Toc109226505"/>
      <w:r>
        <w:lastRenderedPageBreak/>
        <w:t>ABSTRACT</w:t>
      </w:r>
      <w:bookmarkEnd w:id="0"/>
    </w:p>
    <w:p w14:paraId="3D59276F" w14:textId="77777777" w:rsidR="00673E97" w:rsidRDefault="00673E97" w:rsidP="003C5BD0">
      <w:pPr>
        <w:rPr>
          <w:rFonts w:eastAsiaTheme="majorEastAsia" w:cstheme="majorBidi"/>
          <w:sz w:val="28"/>
          <w:szCs w:val="32"/>
        </w:rPr>
      </w:pPr>
      <w:r>
        <w:br w:type="page"/>
      </w:r>
    </w:p>
    <w:p w14:paraId="1597C3A3" w14:textId="595210EF" w:rsidR="00283F11" w:rsidRDefault="00740333" w:rsidP="003C5BD0">
      <w:pPr>
        <w:pStyle w:val="Heading1"/>
      </w:pPr>
      <w:bookmarkStart w:id="1" w:name="_Toc109226506"/>
      <w:r>
        <w:lastRenderedPageBreak/>
        <w:t>INTRODUCTION</w:t>
      </w:r>
      <w:bookmarkEnd w:id="1"/>
    </w:p>
    <w:p w14:paraId="0D2B2CAB" w14:textId="1A6F006B" w:rsidR="00D30636" w:rsidRPr="00BE71CE" w:rsidRDefault="00740333" w:rsidP="003C5BD0">
      <w:r>
        <w:t>Curve related crashes are one of the main causes of fatalit</w:t>
      </w:r>
      <w:r w:rsidR="00C66B04">
        <w:t>ies</w:t>
      </w:r>
      <w:r>
        <w:t xml:space="preserve"> in transportation in the US. Out of 37,206 total annual highway crash fatalities in the US, 8,767 are associated </w:t>
      </w:r>
      <w:r w:rsidR="00BE59D4">
        <w:t>with</w:t>
      </w:r>
      <w:r>
        <w:t xml:space="preserve"> </w:t>
      </w:r>
      <w:r w:rsidR="00BE59D4">
        <w:t xml:space="preserve">roadway departures on </w:t>
      </w:r>
      <w:r>
        <w:t>horizontal curves (</w:t>
      </w:r>
      <w:r w:rsidR="005E2997">
        <w:rPr>
          <w:color w:val="FF0000"/>
        </w:rPr>
        <w:t>ref</w:t>
      </w:r>
      <w:r>
        <w:t>).</w:t>
      </w:r>
      <w:r w:rsidR="00BE59D4">
        <w:t xml:space="preserve"> A preventative measure against these roadway departures is the use of friction improvement surface treatments (FISTs). This study in particular focuses on the three FISTs implemented in Georgia: phonolite, lightweight aggregate (LWA), and high friction surface treatment (HFST). </w:t>
      </w:r>
      <w:r w:rsidR="00395144">
        <w:t xml:space="preserve">While all three FISTs work towards the same goal of improving friction on road surfaces in order to reduce the chances of roadway departures, the three FISTs are intrinsically different in material makeup, durability, and cost. </w:t>
      </w:r>
      <w:r w:rsidR="001E704A">
        <w:t xml:space="preserve">Phonolite is an alternative epoxy-based friction improvement and has been implemented in Wyoming, earning it the moniker of Wyoming bauxite </w:t>
      </w:r>
      <w:r w:rsidR="001E704A" w:rsidRPr="30DDD8BB">
        <w:rPr>
          <w:color w:val="FF0000"/>
        </w:rPr>
        <w:t>(ref HFST report)</w:t>
      </w:r>
      <w:r w:rsidR="001E704A">
        <w:t xml:space="preserve">. Light weight aggregate is an alternative aggregate </w:t>
      </w:r>
      <w:r w:rsidR="00051F54">
        <w:t xml:space="preserve">that does not require the use of a binding epoxy and is </w:t>
      </w:r>
      <w:r w:rsidR="001E704A">
        <w:t>used as a resurfacing material</w:t>
      </w:r>
      <w:r w:rsidR="00E14144">
        <w:t xml:space="preserve"> </w:t>
      </w:r>
      <w:r w:rsidR="00E14144">
        <w:rPr>
          <w:color w:val="FF0000"/>
        </w:rPr>
        <w:t>(ref HFST report)</w:t>
      </w:r>
      <w:r w:rsidR="00E14144">
        <w:t>.</w:t>
      </w:r>
      <w:r w:rsidR="001E704A">
        <w:t xml:space="preserve"> </w:t>
      </w:r>
      <w:r w:rsidR="00E14144">
        <w:t xml:space="preserve">Lastly, </w:t>
      </w:r>
      <w:r w:rsidR="001E704A">
        <w:t xml:space="preserve">HFST is </w:t>
      </w:r>
      <w:r w:rsidR="00E0515A">
        <w:t xml:space="preserve">comprised of </w:t>
      </w:r>
      <w:r w:rsidR="001E704A">
        <w:t xml:space="preserve">rough aggregates bonded to a roadway surface with an epoxy known as calcined bauxite. HFST is a proven safety counter measure </w:t>
      </w:r>
      <w:r w:rsidR="001E704A" w:rsidRPr="30DDD8BB">
        <w:rPr>
          <w:color w:val="FF0000"/>
        </w:rPr>
        <w:t>(ref FHWA)</w:t>
      </w:r>
      <w:r w:rsidR="001E704A">
        <w:t>, and it is usually implemented alongside other safety treatments such as signage</w:t>
      </w:r>
      <w:r w:rsidR="00FF55FD">
        <w:t xml:space="preserve"> and</w:t>
      </w:r>
      <w:r w:rsidR="001E704A">
        <w:t xml:space="preserve"> rumble strips. HFST and other friction improvements have been implemented in hundreds of sites in Georgia </w:t>
      </w:r>
      <w:r w:rsidR="001E704A" w:rsidRPr="30DDD8BB">
        <w:rPr>
          <w:color w:val="FF0000"/>
        </w:rPr>
        <w:t>(ref HFST report GA)</w:t>
      </w:r>
      <w:r w:rsidR="00BE71CE">
        <w:t>.</w:t>
      </w:r>
    </w:p>
    <w:p w14:paraId="5FEEBE0D" w14:textId="2377D89B" w:rsidR="004567F9" w:rsidRDefault="006363D1" w:rsidP="003C5BD0">
      <w:commentRangeStart w:id="2"/>
      <w:r>
        <w:t>To help mitigate curve crashes</w:t>
      </w:r>
      <w:r w:rsidR="1E667ABC">
        <w:t xml:space="preserve">, </w:t>
      </w:r>
      <w:r w:rsidR="000A1524">
        <w:t xml:space="preserve">these </w:t>
      </w:r>
      <w:r w:rsidR="1E667ABC">
        <w:t xml:space="preserve">three types of FISTs </w:t>
      </w:r>
      <w:r>
        <w:t xml:space="preserve">were implemented </w:t>
      </w:r>
      <w:r w:rsidR="1E667ABC">
        <w:t>in Georgia</w:t>
      </w:r>
      <w:r w:rsidR="007C6D93">
        <w:t xml:space="preserve">, starting with </w:t>
      </w:r>
      <w:r w:rsidR="1E667ABC">
        <w:t>HFST back in 2014</w:t>
      </w:r>
      <w:commentRangeEnd w:id="2"/>
      <w:r w:rsidR="005F474C">
        <w:rPr>
          <w:rStyle w:val="CommentReference"/>
        </w:rPr>
        <w:commentReference w:id="2"/>
      </w:r>
      <w:r w:rsidR="007C6D93">
        <w:t xml:space="preserve">. </w:t>
      </w:r>
      <w:r w:rsidR="006C16F6">
        <w:t xml:space="preserve">Throughout 2014 to 2017, the Georgia Department of Transportation (GDOT) implemented HFST in 342 sites among districts 3, 4, 5 and 6, making Georgia the leading state in </w:t>
      </w:r>
      <w:r w:rsidR="00EF295A">
        <w:t xml:space="preserve">the </w:t>
      </w:r>
      <w:r w:rsidR="006C16F6">
        <w:t xml:space="preserve">nation for HFST usage by volume. </w:t>
      </w:r>
      <w:r w:rsidR="001C3741">
        <w:t xml:space="preserve">Furthermore, </w:t>
      </w:r>
      <w:r w:rsidR="006C16F6">
        <w:t xml:space="preserve">in 2017, </w:t>
      </w:r>
      <w:r w:rsidR="001C3741">
        <w:t>p</w:t>
      </w:r>
      <w:r w:rsidR="006C16F6">
        <w:t xml:space="preserve">honolite was installed at 69 sites in district 1 and LWA was installed at 10 sites in district 2. Figure #  is a demonstration of </w:t>
      </w:r>
      <w:r w:rsidR="00F16898">
        <w:t xml:space="preserve">the </w:t>
      </w:r>
      <w:r w:rsidR="006C16F6">
        <w:t>locations and time</w:t>
      </w:r>
      <w:r w:rsidR="00F16898">
        <w:t>s</w:t>
      </w:r>
      <w:r w:rsidR="006C16F6">
        <w:t xml:space="preserve"> these FIST</w:t>
      </w:r>
      <w:r w:rsidR="005E7C4B">
        <w:t>s</w:t>
      </w:r>
      <w:r w:rsidR="006C16F6">
        <w:t xml:space="preserve"> w</w:t>
      </w:r>
      <w:r w:rsidR="00464953">
        <w:t>ere</w:t>
      </w:r>
      <w:r w:rsidR="006C16F6">
        <w:t xml:space="preserve"> implemented.</w:t>
      </w:r>
      <w:r w:rsidR="00D0116A">
        <w:t xml:space="preserve"> These HFST locations are identified from a </w:t>
      </w:r>
      <w:commentRangeStart w:id="3"/>
      <w:r w:rsidR="00D0116A">
        <w:t>concurrent project ____________.</w:t>
      </w:r>
      <w:commentRangeEnd w:id="3"/>
      <w:r w:rsidR="00D0116A">
        <w:rPr>
          <w:rStyle w:val="CommentReference"/>
        </w:rPr>
        <w:commentReference w:id="3"/>
      </w:r>
    </w:p>
    <w:p w14:paraId="77720F60" w14:textId="059251A0" w:rsidR="004567F9" w:rsidRDefault="004567F9" w:rsidP="00C04DCF">
      <w:pPr>
        <w:jc w:val="center"/>
      </w:pPr>
      <w:r>
        <w:rPr>
          <w:noProof/>
        </w:rPr>
        <w:lastRenderedPageBreak/>
        <w:drawing>
          <wp:inline distT="0" distB="0" distL="0" distR="0" wp14:anchorId="31C8E0DC" wp14:editId="41B97408">
            <wp:extent cx="3182406" cy="4295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3182406" cy="4295775"/>
                    </a:xfrm>
                    <a:prstGeom prst="rect">
                      <a:avLst/>
                    </a:prstGeom>
                  </pic:spPr>
                </pic:pic>
              </a:graphicData>
            </a:graphic>
          </wp:inline>
        </w:drawing>
      </w:r>
      <w:commentRangeStart w:id="4"/>
      <w:commentRangeEnd w:id="4"/>
      <w:r>
        <w:rPr>
          <w:rStyle w:val="CommentReference"/>
        </w:rPr>
        <w:commentReference w:id="4"/>
      </w:r>
    </w:p>
    <w:p w14:paraId="2FE6FA7E" w14:textId="7ECB1481" w:rsidR="004567F9" w:rsidRDefault="004567F9" w:rsidP="00C04DCF">
      <w:pPr>
        <w:jc w:val="center"/>
      </w:pPr>
      <w:r>
        <w:t xml:space="preserve">Figure </w:t>
      </w:r>
      <w:r w:rsidR="00C04DCF">
        <w:t>1</w:t>
      </w:r>
      <w:r>
        <w:t xml:space="preserve"> </w:t>
      </w:r>
      <w:r w:rsidR="00A46E07">
        <w:t>Locations and times of implementations of phonolite, LWA, and HFST in Georgia</w:t>
      </w:r>
    </w:p>
    <w:p w14:paraId="547D65A0" w14:textId="47C6A108" w:rsidR="00823B8D" w:rsidRDefault="1E667ABC" w:rsidP="003C5BD0">
      <w:commentRangeStart w:id="5"/>
      <w:r>
        <w:t>In another study</w:t>
      </w:r>
      <w:commentRangeEnd w:id="5"/>
      <w:r>
        <w:rPr>
          <w:rStyle w:val="CommentReference"/>
        </w:rPr>
        <w:commentReference w:id="5"/>
      </w:r>
      <w:r w:rsidR="0098199F" w:rsidRPr="0098199F">
        <w:t xml:space="preserve"> </w:t>
      </w:r>
      <w:r w:rsidR="0098199F">
        <w:t xml:space="preserve">which collected data using </w:t>
      </w:r>
      <w:r w:rsidR="00B473F2">
        <w:t xml:space="preserve">a </w:t>
      </w:r>
      <w:r w:rsidR="0098199F">
        <w:t>dynamic friction tester</w:t>
      </w:r>
      <w:r w:rsidR="001E2AFF">
        <w:t xml:space="preserve"> (</w:t>
      </w:r>
      <w:r w:rsidR="0098199F">
        <w:t>DFT</w:t>
      </w:r>
      <w:r w:rsidR="001E2AFF">
        <w:t>)</w:t>
      </w:r>
      <w:r>
        <w:t xml:space="preserve">, it was discovered that HFST, </w:t>
      </w:r>
      <w:r w:rsidR="00C0730C">
        <w:t>currently</w:t>
      </w:r>
      <w:r>
        <w:t xml:space="preserve"> the most used FIST in Georgia, has the best overall performance as it has the highest friction improvement at time of installation and least percentage of friction drop compared to the other two FISTs in both long-term and </w:t>
      </w:r>
      <w:r w:rsidR="002453DE">
        <w:t>short-term</w:t>
      </w:r>
      <w:r w:rsidR="00035541">
        <w:t xml:space="preserve"> observation periods</w:t>
      </w:r>
      <w:r w:rsidR="002453DE">
        <w:t xml:space="preserve"> (</w:t>
      </w:r>
      <w:r w:rsidR="002453DE">
        <w:rPr>
          <w:color w:val="FF0000"/>
        </w:rPr>
        <w:t>ref</w:t>
      </w:r>
      <w:r w:rsidR="002453DE">
        <w:t>)</w:t>
      </w:r>
      <w:r>
        <w:t xml:space="preserve">. </w:t>
      </w:r>
      <w:commentRangeStart w:id="6"/>
      <w:r>
        <w:t xml:space="preserve">However, </w:t>
      </w:r>
      <w:r w:rsidR="00035541">
        <w:t>HFST</w:t>
      </w:r>
      <w:r>
        <w:t xml:space="preserve"> </w:t>
      </w:r>
      <w:r w:rsidR="00035541">
        <w:t>is comprised of</w:t>
      </w:r>
      <w:r>
        <w:t xml:space="preserve"> </w:t>
      </w:r>
      <w:r w:rsidR="00035541">
        <w:t xml:space="preserve">rarer </w:t>
      </w:r>
      <w:r w:rsidR="00784C88">
        <w:t>components</w:t>
      </w:r>
      <w:r>
        <w:t>, which makes it more expensive compared to the other locally made FISTs (</w:t>
      </w:r>
      <w:commentRangeEnd w:id="6"/>
      <w:r>
        <w:rPr>
          <w:rStyle w:val="CommentReference"/>
        </w:rPr>
        <w:commentReference w:id="6"/>
      </w:r>
      <w:r w:rsidRPr="12502D5B">
        <w:rPr>
          <w:color w:val="FF0000"/>
        </w:rPr>
        <w:t>ref</w:t>
      </w:r>
      <w:r>
        <w:t>)</w:t>
      </w:r>
      <w:r w:rsidR="00035541">
        <w:t>.</w:t>
      </w:r>
      <w:r>
        <w:t xml:space="preserve"> </w:t>
      </w:r>
      <w:r w:rsidR="002453DE">
        <w:t>LWA was found to</w:t>
      </w:r>
      <w:r>
        <w:t xml:space="preserve"> provide</w:t>
      </w:r>
      <w:r w:rsidR="002453DE">
        <w:t xml:space="preserve"> a</w:t>
      </w:r>
      <w:r>
        <w:t xml:space="preserve"> lower level of friction improvement at time of installation (about 80% that of </w:t>
      </w:r>
      <w:r w:rsidR="002453DE">
        <w:t>HFST</w:t>
      </w:r>
      <w:r>
        <w:t>) and ha</w:t>
      </w:r>
      <w:r w:rsidR="002453DE">
        <w:t>d</w:t>
      </w:r>
      <w:r>
        <w:t xml:space="preserve"> similar initial friction drops (within 3 months after installation) to HFST, but ha</w:t>
      </w:r>
      <w:r w:rsidR="002453DE">
        <w:t xml:space="preserve">d </w:t>
      </w:r>
      <w:r>
        <w:t xml:space="preserve">larger friction drops in long term. Lastly, </w:t>
      </w:r>
      <w:r w:rsidR="00C92979">
        <w:t>p</w:t>
      </w:r>
      <w:r>
        <w:t xml:space="preserve">honolite </w:t>
      </w:r>
      <w:r w:rsidR="00C92979">
        <w:t xml:space="preserve">was found to </w:t>
      </w:r>
      <w:r>
        <w:t>provide</w:t>
      </w:r>
      <w:r w:rsidR="00C92979">
        <w:t xml:space="preserve"> the</w:t>
      </w:r>
      <w:r>
        <w:t xml:space="preserve"> least amount of friction improvement (about 60% that of </w:t>
      </w:r>
      <w:r w:rsidR="00342B96">
        <w:t>HFST</w:t>
      </w:r>
      <w:r>
        <w:t>) and show</w:t>
      </w:r>
      <w:r w:rsidR="006F3C40">
        <w:t>ed</w:t>
      </w:r>
      <w:r>
        <w:t xml:space="preserve"> rapid initial fiction drop but </w:t>
      </w:r>
      <w:r w:rsidR="006F3C40">
        <w:t xml:space="preserve">a </w:t>
      </w:r>
      <w:r>
        <w:t>more stab</w:t>
      </w:r>
      <w:r w:rsidR="006F3C40">
        <w:t>le</w:t>
      </w:r>
      <w:r>
        <w:t xml:space="preserve"> long term deterioration level</w:t>
      </w:r>
      <w:r w:rsidR="006F3C40">
        <w:t xml:space="preserve"> </w:t>
      </w:r>
      <w:r w:rsidR="00BA4E0A">
        <w:t>like</w:t>
      </w:r>
      <w:r w:rsidR="006F3C40">
        <w:t xml:space="preserve"> that of</w:t>
      </w:r>
      <w:r>
        <w:t xml:space="preserve"> </w:t>
      </w:r>
      <w:r w:rsidR="006F3C40">
        <w:t>HFST</w:t>
      </w:r>
      <w:r>
        <w:t xml:space="preserve">. These differences </w:t>
      </w:r>
      <w:r w:rsidR="00361212">
        <w:t xml:space="preserve">in cost and friction performance over time </w:t>
      </w:r>
      <w:r>
        <w:t>will lead to different performance</w:t>
      </w:r>
      <w:r w:rsidR="00361212">
        <w:t>s</w:t>
      </w:r>
      <w:r>
        <w:t xml:space="preserve"> in crash reduction and return</w:t>
      </w:r>
      <w:r w:rsidR="00361212">
        <w:t>s</w:t>
      </w:r>
      <w:r>
        <w:t xml:space="preserve"> on investment</w:t>
      </w:r>
      <w:r w:rsidR="00B77782">
        <w:t>, and t</w:t>
      </w:r>
      <w:r>
        <w:t>hus it</w:t>
      </w:r>
      <w:r w:rsidR="00F35EEF">
        <w:t xml:space="preserve"> i</w:t>
      </w:r>
      <w:r>
        <w:t xml:space="preserve">s crucial to </w:t>
      </w:r>
      <w:r w:rsidR="00202166">
        <w:t>observe</w:t>
      </w:r>
      <w:r>
        <w:t xml:space="preserve"> and </w:t>
      </w:r>
      <w:r w:rsidR="00202166">
        <w:t>understand</w:t>
      </w:r>
      <w:r>
        <w:t xml:space="preserve"> the characteristics of these FISTs under different roadway environments to create an optimized strategy that can maximize their crash reduction efficacy while minimizing the cost.</w:t>
      </w:r>
    </w:p>
    <w:p w14:paraId="348F6689" w14:textId="38450D5C" w:rsidR="0024749B" w:rsidRDefault="1E667ABC" w:rsidP="003C5BD0">
      <w:r>
        <w:lastRenderedPageBreak/>
        <w:t xml:space="preserve"> </w:t>
      </w:r>
      <w:r w:rsidR="00602EF3">
        <w:t xml:space="preserve">An available way to quantify the crash reduction efficacy of each FIST is </w:t>
      </w:r>
      <w:r w:rsidR="00BF3CAA">
        <w:t xml:space="preserve">through </w:t>
      </w:r>
      <w:r w:rsidR="00602EF3">
        <w:t xml:space="preserve">the </w:t>
      </w:r>
      <w:r w:rsidR="00BF3CAA">
        <w:t xml:space="preserve">calculation of a </w:t>
      </w:r>
      <w:r w:rsidR="00602EF3">
        <w:t>crash modification factor (CMF)</w:t>
      </w:r>
      <w:r w:rsidR="00BF3CAA">
        <w:t>.</w:t>
      </w:r>
      <w:r w:rsidR="00602EF3">
        <w:t xml:space="preserve"> </w:t>
      </w:r>
      <w:r w:rsidR="00BF3CAA">
        <w:t>CMFs</w:t>
      </w:r>
      <w:r>
        <w:t xml:space="preserve"> </w:t>
      </w:r>
      <w:r w:rsidR="00BF3CAA">
        <w:t xml:space="preserve">are </w:t>
      </w:r>
      <w:r>
        <w:t xml:space="preserve">used to assess the efficacy of different </w:t>
      </w:r>
      <w:r w:rsidR="00BF3CAA">
        <w:t>FIST</w:t>
      </w:r>
      <w:r>
        <w:t xml:space="preserve">s in terms of </w:t>
      </w:r>
      <w:r w:rsidR="0036124D">
        <w:t xml:space="preserve">the </w:t>
      </w:r>
      <w:r>
        <w:t>p</w:t>
      </w:r>
      <w:r w:rsidR="00DD65D2">
        <w:t>roportion</w:t>
      </w:r>
      <w:r>
        <w:t xml:space="preserve"> of </w:t>
      </w:r>
      <w:r w:rsidR="00DD65D2">
        <w:t xml:space="preserve">the </w:t>
      </w:r>
      <w:r>
        <w:t>crash</w:t>
      </w:r>
      <w:r w:rsidR="00DD65D2">
        <w:t xml:space="preserve"> frequency</w:t>
      </w:r>
      <w:r>
        <w:t xml:space="preserve"> after </w:t>
      </w:r>
      <w:r w:rsidR="00DD65D2">
        <w:t xml:space="preserve">FIST </w:t>
      </w:r>
      <w:r w:rsidR="003B07E2">
        <w:t xml:space="preserve">implementation </w:t>
      </w:r>
      <w:r w:rsidR="00DD65D2">
        <w:t>to the crash frequency before FIST</w:t>
      </w:r>
      <w:r w:rsidR="003B07E2">
        <w:t xml:space="preserve"> implementation</w:t>
      </w:r>
      <w:r>
        <w:t xml:space="preserve">. </w:t>
      </w:r>
      <w:r w:rsidR="00370009">
        <w:t>For example</w:t>
      </w:r>
      <w:r w:rsidR="00DD65D2">
        <w:t xml:space="preserve">, </w:t>
      </w:r>
      <w:r w:rsidR="00370009">
        <w:t xml:space="preserve">a </w:t>
      </w:r>
      <w:r w:rsidR="00DD65D2">
        <w:t xml:space="preserve">CMF of 0.75 means that the </w:t>
      </w:r>
      <w:r w:rsidR="00370009">
        <w:t>FIST</w:t>
      </w:r>
      <w:r w:rsidR="00DD65D2">
        <w:t xml:space="preserve"> </w:t>
      </w:r>
      <w:r w:rsidR="00370009">
        <w:t>reduces crashes by 25%</w:t>
      </w:r>
      <w:r w:rsidR="00DD65D2">
        <w:t xml:space="preserve"> </w:t>
      </w:r>
      <w:r w:rsidR="00370009">
        <w:t>at a given</w:t>
      </w:r>
      <w:r w:rsidR="00DD65D2">
        <w:t xml:space="preserve"> location, and a CMF greater than 1.0 means this FIST is </w:t>
      </w:r>
      <w:r w:rsidR="00452E8D">
        <w:t>increasing</w:t>
      </w:r>
      <w:r w:rsidR="00370009">
        <w:t xml:space="preserve"> the number of crashes</w:t>
      </w:r>
      <w:r w:rsidR="00DD65D2">
        <w:t xml:space="preserve"> </w:t>
      </w:r>
      <w:r w:rsidR="00370009">
        <w:t>at a given location</w:t>
      </w:r>
      <w:r w:rsidR="00DD65D2">
        <w:t xml:space="preserve">. </w:t>
      </w:r>
      <w:r w:rsidR="00D30636">
        <w:t xml:space="preserve">There are </w:t>
      </w:r>
      <w:r w:rsidR="00DD65D2">
        <w:t>multiple methods of calculating a CMF for a FIST, and in this study the two methods</w:t>
      </w:r>
      <w:r w:rsidR="0030768E">
        <w:t xml:space="preserve"> used</w:t>
      </w:r>
      <w:r w:rsidR="00DD65D2">
        <w:t xml:space="preserve"> are the naïve Bayes method and the empirical Bayes (EB) method. </w:t>
      </w:r>
      <w:r w:rsidR="00452E8D">
        <w:t xml:space="preserve">The difference between the two methods is that the empirical Bayes method provides </w:t>
      </w:r>
      <w:r>
        <w:t xml:space="preserve">a </w:t>
      </w:r>
      <w:r w:rsidR="00452E8D">
        <w:t>higher</w:t>
      </w:r>
      <w:r>
        <w:t>-quality CMF</w:t>
      </w:r>
      <w:r w:rsidR="00452E8D">
        <w:t xml:space="preserve"> which </w:t>
      </w:r>
      <w:r>
        <w:t xml:space="preserve">accounts for the effect of </w:t>
      </w:r>
      <w:r w:rsidR="007925EE">
        <w:t>variation</w:t>
      </w:r>
      <w:r>
        <w:t xml:space="preserve">s </w:t>
      </w:r>
      <w:r w:rsidR="007925EE">
        <w:t>in</w:t>
      </w:r>
      <w:r w:rsidR="00DE58C0">
        <w:t xml:space="preserve"> other roadway features </w:t>
      </w:r>
      <w:r w:rsidR="007925EE">
        <w:t>before and after</w:t>
      </w:r>
      <w:r w:rsidR="00620D01">
        <w:t xml:space="preserve"> FIST implementation</w:t>
      </w:r>
      <w:r w:rsidR="00DE58C0">
        <w:t>, such as</w:t>
      </w:r>
      <w:r>
        <w:t xml:space="preserve"> </w:t>
      </w:r>
      <w:r w:rsidR="00DE58C0">
        <w:t xml:space="preserve">the </w:t>
      </w:r>
      <w:r w:rsidR="000B6B08">
        <w:t>traffic volume</w:t>
      </w:r>
      <w:r>
        <w:t xml:space="preserve">. This method was proven to be effective by David Merritt in his paper </w:t>
      </w:r>
      <w:r w:rsidRPr="12502D5B">
        <w:rPr>
          <w:i/>
          <w:iCs/>
        </w:rPr>
        <w:t>Empirical Bayes Before-After Study to Develop Crash Modification Factors and Functions for High Friction Surface Treatments on Curves and Ramps</w:t>
      </w:r>
      <w:r w:rsidR="00086FE5">
        <w:t>,</w:t>
      </w:r>
      <w:r>
        <w:t xml:space="preserve"> where he calculated </w:t>
      </w:r>
      <w:r w:rsidR="009D0DD1">
        <w:t>e</w:t>
      </w:r>
      <w:r>
        <w:t>mpirical Bayes CMF</w:t>
      </w:r>
      <w:r w:rsidR="00125522">
        <w:t>s</w:t>
      </w:r>
      <w:r>
        <w:t xml:space="preserve"> for curves and </w:t>
      </w:r>
      <w:r w:rsidR="00DD65D2">
        <w:t xml:space="preserve">ramps </w:t>
      </w:r>
      <w:r>
        <w:t>in West Virginia, Pennsylvania, Kentucky, and Arkansas.</w:t>
      </w:r>
      <w:r w:rsidR="00130C9F">
        <w:t xml:space="preserve"> </w:t>
      </w:r>
      <w:r w:rsidR="005B70FE">
        <w:t>Thus far n</w:t>
      </w:r>
      <w:r w:rsidR="00245409">
        <w:t>o CMFs have been developed for HFST implementations in Georgia specifically</w:t>
      </w:r>
      <w:r w:rsidR="00FC2EC7">
        <w:t xml:space="preserve">, and </w:t>
      </w:r>
      <w:r w:rsidR="005B70FE">
        <w:t>so</w:t>
      </w:r>
      <w:r w:rsidR="00245409">
        <w:t xml:space="preserve"> </w:t>
      </w:r>
      <w:r w:rsidR="00FC2EC7">
        <w:t>i</w:t>
      </w:r>
      <w:r w:rsidR="00245409">
        <w:t xml:space="preserve">t is critical to develop CMFs for Georgia-specific conditions because the roadway environment </w:t>
      </w:r>
      <w:r w:rsidR="00A248F2">
        <w:t xml:space="preserve">and implementation strategies </w:t>
      </w:r>
      <w:r w:rsidR="00245409">
        <w:t>in other states are not necessarily the same</w:t>
      </w:r>
      <w:r w:rsidR="00A248F2">
        <w:t xml:space="preserve"> as that of Georgia</w:t>
      </w:r>
      <w:r w:rsidR="00245409">
        <w:t xml:space="preserve">. </w:t>
      </w:r>
      <w:r w:rsidR="00A35C91">
        <w:t>Similarly</w:t>
      </w:r>
      <w:r w:rsidR="00245409">
        <w:t>, no published CMFs have been developed for LWA and phonolite</w:t>
      </w:r>
      <w:r w:rsidR="00A35C91">
        <w:t xml:space="preserve"> in Georgia</w:t>
      </w:r>
      <w:r w:rsidR="00245409">
        <w:t>.</w:t>
      </w:r>
    </w:p>
    <w:p w14:paraId="6EF3B929" w14:textId="0A681457" w:rsidR="1E667ABC" w:rsidRDefault="00E43A68" w:rsidP="003C5BD0">
      <w:r>
        <w:t>The</w:t>
      </w:r>
      <w:r w:rsidR="008D0DEC">
        <w:t>refore, the</w:t>
      </w:r>
      <w:r>
        <w:t xml:space="preserve"> objective of this study is to analyze the effectiveness of </w:t>
      </w:r>
      <w:r w:rsidR="00B543A1">
        <w:t>phonolite, LWA, and HFST</w:t>
      </w:r>
      <w:r>
        <w:t xml:space="preserve"> in </w:t>
      </w:r>
      <w:r w:rsidR="00326147">
        <w:t xml:space="preserve">reducing horizontal curve road departure crashes in </w:t>
      </w:r>
      <w:r>
        <w:t>Georgia</w:t>
      </w:r>
      <w:r w:rsidR="00B543A1">
        <w:t xml:space="preserve"> by using naive Bayes and empirical Bayes methods to develop </w:t>
      </w:r>
      <w:r w:rsidR="00A43561">
        <w:t>CMFs</w:t>
      </w:r>
      <w:r>
        <w:t xml:space="preserve">. </w:t>
      </w:r>
      <w:r w:rsidR="00B543A1">
        <w:t>Using the calculated CMFs, t</w:t>
      </w:r>
      <w:r>
        <w:t xml:space="preserve">he </w:t>
      </w:r>
      <w:r w:rsidR="005D6FC8">
        <w:t>three FISTs</w:t>
      </w:r>
      <w:r>
        <w:t xml:space="preserve"> are to be compared, the crash types that HFST reduces the most are assessed</w:t>
      </w:r>
      <w:r w:rsidR="00E46AAD">
        <w:t>,</w:t>
      </w:r>
      <w:r w:rsidR="002F6426">
        <w:t xml:space="preserve"> and the</w:t>
      </w:r>
      <w:r>
        <w:t xml:space="preserve"> roadway characteristics that </w:t>
      </w:r>
      <w:r w:rsidR="00091BC2">
        <w:t>have the greatest significance on the final calculated CMF</w:t>
      </w:r>
      <w:r>
        <w:t xml:space="preserve"> are analyzed.</w:t>
      </w:r>
    </w:p>
    <w:p w14:paraId="16B8DCAB" w14:textId="0C7CF548" w:rsidR="00BE3370" w:rsidRPr="00D73064" w:rsidRDefault="00F91255" w:rsidP="003C5BD0">
      <w:pPr>
        <w:pStyle w:val="ListParagraph"/>
        <w:numPr>
          <w:ilvl w:val="0"/>
          <w:numId w:val="1"/>
        </w:numPr>
        <w:rPr>
          <w:color w:val="BFBFBF" w:themeColor="background1" w:themeShade="BF"/>
        </w:rPr>
      </w:pPr>
      <w:r w:rsidRPr="00D73064">
        <w:rPr>
          <w:color w:val="BFBFBF" w:themeColor="background1" w:themeShade="BF"/>
        </w:rPr>
        <w:t xml:space="preserve">Note that though friction data was recorded, high quality friction data before and after HFST </w:t>
      </w:r>
      <w:r w:rsidR="00250D3A" w:rsidRPr="00D73064">
        <w:rPr>
          <w:color w:val="BFBFBF" w:themeColor="background1" w:themeShade="BF"/>
        </w:rPr>
        <w:t>implementation</w:t>
      </w:r>
      <w:r w:rsidRPr="00D73064">
        <w:rPr>
          <w:color w:val="BFBFBF" w:themeColor="background1" w:themeShade="BF"/>
        </w:rPr>
        <w:t xml:space="preserve"> is not available and is not considered</w:t>
      </w:r>
    </w:p>
    <w:p w14:paraId="68F72965" w14:textId="08D0FDC9" w:rsidR="007F670E" w:rsidRDefault="007F670E" w:rsidP="003C5BD0">
      <w:pPr>
        <w:pStyle w:val="Heading1"/>
      </w:pPr>
      <w:bookmarkStart w:id="7" w:name="_Toc109226507"/>
      <w:r>
        <w:t>M</w:t>
      </w:r>
      <w:r w:rsidR="00384308">
        <w:t>ETHODOLOGY</w:t>
      </w:r>
      <w:bookmarkEnd w:id="7"/>
    </w:p>
    <w:p w14:paraId="208E32AB" w14:textId="0816F464" w:rsidR="00274B5F" w:rsidRDefault="00274B5F" w:rsidP="00936E4C">
      <w:pPr>
        <w:pStyle w:val="Heading2"/>
      </w:pPr>
      <w:bookmarkStart w:id="8" w:name="_Toc109226508"/>
      <w:commentRangeStart w:id="9"/>
      <w:r>
        <w:t>Data</w:t>
      </w:r>
      <w:commentRangeEnd w:id="9"/>
      <w:r w:rsidR="00345E25">
        <w:rPr>
          <w:rStyle w:val="CommentReference"/>
          <w:rFonts w:eastAsia="SimSun" w:cstheme="minorBidi"/>
          <w:b w:val="0"/>
        </w:rPr>
        <w:commentReference w:id="9"/>
      </w:r>
      <w:r>
        <w:t xml:space="preserve"> and Early Spatial Analysis</w:t>
      </w:r>
      <w:bookmarkEnd w:id="8"/>
    </w:p>
    <w:p w14:paraId="0A3A7E93" w14:textId="334BA9C7" w:rsidR="00274B5F" w:rsidRDefault="00274B5F" w:rsidP="003C5BD0">
      <w:r w:rsidRPr="009C265E">
        <w:t>In this study</w:t>
      </w:r>
      <w:r w:rsidR="00D27953">
        <w:t>, the</w:t>
      </w:r>
      <w:r>
        <w:t xml:space="preserve"> crash data was provided by the </w:t>
      </w:r>
      <w:r w:rsidRPr="00B47BC7">
        <w:rPr>
          <w:i/>
          <w:iCs/>
        </w:rPr>
        <w:t>Numetric</w:t>
      </w:r>
      <w:r>
        <w:t xml:space="preserve"> platform maintained by GDOT </w:t>
      </w:r>
      <w:r>
        <w:rPr>
          <w:color w:val="FF0000"/>
        </w:rPr>
        <w:t>(ref)</w:t>
      </w:r>
      <w:r>
        <w:t xml:space="preserve">, and curve data was provided by </w:t>
      </w:r>
      <w:commentRangeStart w:id="10"/>
      <w:r w:rsidR="004F30D6">
        <w:t xml:space="preserve">GDOT’s safety program </w:t>
      </w:r>
      <w:r w:rsidR="004F30D6">
        <w:rPr>
          <w:color w:val="FF0000"/>
        </w:rPr>
        <w:t>(ref)</w:t>
      </w:r>
      <w:r w:rsidR="004F30D6">
        <w:t>.</w:t>
      </w:r>
      <w:r>
        <w:t xml:space="preserve"> </w:t>
      </w:r>
      <w:commentRangeEnd w:id="10"/>
      <w:r w:rsidR="008E69F9">
        <w:rPr>
          <w:rStyle w:val="CommentReference"/>
        </w:rPr>
        <w:commentReference w:id="10"/>
      </w:r>
      <w:r w:rsidR="00D27953">
        <w:t>T</w:t>
      </w:r>
      <w:r w:rsidR="00D27953" w:rsidRPr="009C265E">
        <w:t xml:space="preserve">he crash data </w:t>
      </w:r>
      <w:r w:rsidR="00D27953">
        <w:t xml:space="preserve">included all crashes in Georgia’s districts 1, 2, and 6 </w:t>
      </w:r>
      <w:r w:rsidR="00D27953" w:rsidRPr="009C265E">
        <w:t>from 2012 to 2020</w:t>
      </w:r>
      <w:r w:rsidR="0017252B">
        <w:t>,</w:t>
      </w:r>
      <w:r w:rsidR="00D27953">
        <w:t xml:space="preserve"> </w:t>
      </w:r>
      <w:r w:rsidR="0017252B">
        <w:t>and</w:t>
      </w:r>
      <w:r>
        <w:t xml:space="preserve"> was formatted as a collection of points </w:t>
      </w:r>
      <w:r w:rsidR="001A1FB6">
        <w:rPr>
          <w:lang w:eastAsia="zh-CN"/>
        </w:rPr>
        <w:t>that</w:t>
      </w:r>
      <w:r>
        <w:rPr>
          <w:lang w:eastAsia="zh-CN"/>
        </w:rPr>
        <w:t xml:space="preserve"> included information such as the crash location, date of the crash, vehicles involved, and what the vehicles were doing as the collision occurred. </w:t>
      </w:r>
      <w:r w:rsidR="00DF660E">
        <w:t>The curve data included curve locations that implemented phonolite in district 1, LWA in district 2, and HFST in district 6</w:t>
      </w:r>
      <w:r w:rsidR="00A02847">
        <w:t>,  and</w:t>
      </w:r>
      <w:r>
        <w:t xml:space="preserve"> was formatted as a collection of polylines</w:t>
      </w:r>
      <w:r w:rsidR="00A02847">
        <w:t>—</w:t>
      </w:r>
      <w:r>
        <w:t xml:space="preserve">best described as connected lines that </w:t>
      </w:r>
      <w:r w:rsidR="001A1FB6">
        <w:t>form the</w:t>
      </w:r>
      <w:r>
        <w:t xml:space="preserve"> approximate shape</w:t>
      </w:r>
      <w:r w:rsidR="001A1FB6">
        <w:t>s</w:t>
      </w:r>
      <w:r>
        <w:t xml:space="preserve"> of a road curve, and included information such as the curve location, length, radius, deflection angle, ball-bank indicator reading, speed limit, advisory speed, and AADT.</w:t>
      </w:r>
    </w:p>
    <w:p w14:paraId="01168694" w14:textId="5BBE29F5" w:rsidR="00274B5F" w:rsidRDefault="00274B5F" w:rsidP="003C5BD0">
      <w:r>
        <w:t xml:space="preserve">Crashes that occurred on </w:t>
      </w:r>
      <w:r w:rsidRPr="009C265E">
        <w:t xml:space="preserve">the </w:t>
      </w:r>
      <w:r>
        <w:t xml:space="preserve">same </w:t>
      </w:r>
      <w:r w:rsidRPr="009C265E">
        <w:t>year the FIST was implemented w</w:t>
      </w:r>
      <w:r>
        <w:t>ere excluded from the CMF calculations, as it was unclear from the c</w:t>
      </w:r>
      <w:r w:rsidR="001A1FB6">
        <w:t>rash</w:t>
      </w:r>
      <w:r>
        <w:t xml:space="preserve"> data whether these crashes occurred before or after </w:t>
      </w:r>
      <w:r>
        <w:lastRenderedPageBreak/>
        <w:t>the implementation, or even possibly during the construction of the FIST</w:t>
      </w:r>
      <w:r w:rsidRPr="009C265E">
        <w:t>. For example, for district 6, HFST was implemented in 201</w:t>
      </w:r>
      <w:r>
        <w:t>7</w:t>
      </w:r>
      <w:r w:rsidRPr="009C265E">
        <w:t xml:space="preserve">, </w:t>
      </w:r>
      <w:r>
        <w:t>and thus the crashes before HFST implementation included crashes from</w:t>
      </w:r>
      <w:r w:rsidRPr="009C265E">
        <w:t xml:space="preserve"> 2012 to </w:t>
      </w:r>
      <w:r>
        <w:t>2016, crashes after HFST implementation included crashes from</w:t>
      </w:r>
      <w:r w:rsidRPr="009C265E">
        <w:t xml:space="preserve"> 201</w:t>
      </w:r>
      <w:r>
        <w:t>8</w:t>
      </w:r>
      <w:r w:rsidRPr="009C265E">
        <w:t xml:space="preserve"> to 2020</w:t>
      </w:r>
      <w:r>
        <w:t>, and crashes in 2017 were ignored.</w:t>
      </w:r>
    </w:p>
    <w:p w14:paraId="58357F95" w14:textId="5250A51E" w:rsidR="00274B5F" w:rsidRPr="007E659E" w:rsidRDefault="00274B5F" w:rsidP="003C5BD0">
      <w:r>
        <w:t>There were some initial challenges with the identification of curve AADTs, as there were multiple differing reports of AADTs.</w:t>
      </w:r>
      <w:r w:rsidR="00F67FC4">
        <w:t xml:space="preserve"> </w:t>
      </w:r>
      <w:r w:rsidR="00D246D7">
        <w:t>Initially, there</w:t>
      </w:r>
      <w:r w:rsidR="00F67FC4">
        <w:t xml:space="preserve"> was only one AADT associated with each curve, and therefore yearly AADTs had to be manually joined to each curve through ArcMap. </w:t>
      </w:r>
      <w:r w:rsidRPr="00653EC5">
        <w:rPr>
          <w:color w:val="FF0000"/>
        </w:rPr>
        <w:t>(</w:t>
      </w:r>
      <w:proofErr w:type="gramStart"/>
      <w:r w:rsidRPr="00653EC5">
        <w:rPr>
          <w:color w:val="FF0000"/>
        </w:rPr>
        <w:t>more</w:t>
      </w:r>
      <w:proofErr w:type="gramEnd"/>
      <w:r w:rsidRPr="00653EC5">
        <w:rPr>
          <w:color w:val="FF0000"/>
        </w:rPr>
        <w:t xml:space="preserve"> from Ron, I’m not sure of the exact details)</w:t>
      </w:r>
      <w:r>
        <w:t>.</w:t>
      </w:r>
    </w:p>
    <w:p w14:paraId="13F56652" w14:textId="0B2251C4" w:rsidR="006566EA" w:rsidRDefault="00274B5F" w:rsidP="003C5BD0">
      <w:r>
        <w:t xml:space="preserve">Because the crash dataset included all crashes in </w:t>
      </w:r>
      <w:r w:rsidR="00015E08">
        <w:t>the</w:t>
      </w:r>
      <w:r>
        <w:t xml:space="preserve"> studied districts, there was </w:t>
      </w:r>
      <w:r w:rsidR="00937A8B">
        <w:t xml:space="preserve">also </w:t>
      </w:r>
      <w:r>
        <w:t>a need to identify which crashes occurred on curves with FIST and to discard the rest. To do so, a buffer was constructed around</w:t>
      </w:r>
      <w:r w:rsidR="006566EA">
        <w:t xml:space="preserve"> each </w:t>
      </w:r>
      <w:r>
        <w:t>curve in ArcMap—these buffers had a width of 100 ft around the road and extended 500 ft beyond the road polyline to capture all possible curve crashes. Crashes that intersected these buffers were identified as crashes that occurred on the corresponding curves and were then used as part of the CMF calculation.</w:t>
      </w:r>
    </w:p>
    <w:p w14:paraId="2AC37DB1" w14:textId="77777777" w:rsidR="006566EA" w:rsidRDefault="006566EA" w:rsidP="003C5BD0">
      <w:commentRangeStart w:id="11"/>
    </w:p>
    <w:p w14:paraId="11D80D06" w14:textId="42423B9B" w:rsidR="006566EA" w:rsidRPr="003E7294" w:rsidRDefault="00274B5F" w:rsidP="003C5BD0">
      <w:r>
        <w:t xml:space="preserve">Figure </w:t>
      </w:r>
      <w:r w:rsidR="0044545D">
        <w:t>2</w:t>
      </w:r>
      <w:r>
        <w:t>: Photo example of buffer</w:t>
      </w:r>
      <w:commentRangeEnd w:id="11"/>
      <w:r w:rsidR="0044545D">
        <w:rPr>
          <w:rStyle w:val="CommentReference"/>
        </w:rPr>
        <w:commentReference w:id="11"/>
      </w:r>
    </w:p>
    <w:p w14:paraId="536668FB" w14:textId="47A0E827" w:rsidR="00274B5F" w:rsidRPr="00DE2140" w:rsidRDefault="00274B5F" w:rsidP="003C5BD0">
      <w:pPr>
        <w:pStyle w:val="Notes"/>
      </w:pPr>
      <w:r w:rsidRPr="00DE2140">
        <w:t xml:space="preserve">Describe some of the effort to attribute AADT to the curve. Describe the curve data availability. </w:t>
      </w:r>
    </w:p>
    <w:p w14:paraId="4AF354C9" w14:textId="09C4EE96" w:rsidR="00BE3370" w:rsidRDefault="00274B5F" w:rsidP="003C5BD0">
      <w:pPr>
        <w:pStyle w:val="Notes"/>
      </w:pPr>
      <w:r w:rsidRPr="00DE2140">
        <w:t>Curve data was developed from a Georgia tech application curve finder, which has given this research team a curve inventory on all GA state routes</w:t>
      </w:r>
      <w:r w:rsidR="007C2310">
        <w:t>???</w:t>
      </w:r>
    </w:p>
    <w:p w14:paraId="27DADF40" w14:textId="205D66B3" w:rsidR="00274B5F" w:rsidRDefault="00274B5F" w:rsidP="00936E4C">
      <w:pPr>
        <w:pStyle w:val="Heading2"/>
      </w:pPr>
      <w:bookmarkStart w:id="12" w:name="_Toc109226509"/>
      <w:r>
        <w:t xml:space="preserve">Naïve Bayes </w:t>
      </w:r>
      <w:r w:rsidR="00F3167B">
        <w:t>A</w:t>
      </w:r>
      <w:r>
        <w:t xml:space="preserve">pproach </w:t>
      </w:r>
      <w:r w:rsidR="00F3167B">
        <w:t xml:space="preserve">to </w:t>
      </w:r>
      <w:r w:rsidR="00F3167B" w:rsidRPr="00FD38C0">
        <w:t>D</w:t>
      </w:r>
      <w:r w:rsidRPr="00FD38C0">
        <w:t>evelop</w:t>
      </w:r>
      <w:r w:rsidR="00F3167B" w:rsidRPr="00FD38C0">
        <w:t>ing</w:t>
      </w:r>
      <w:r>
        <w:t xml:space="preserve"> CMFs</w:t>
      </w:r>
      <w:bookmarkEnd w:id="12"/>
    </w:p>
    <w:p w14:paraId="73525B98" w14:textId="367F5F41" w:rsidR="00A23347" w:rsidRDefault="00274B5F" w:rsidP="003C5BD0">
      <w:r w:rsidRPr="0029008E">
        <w:t xml:space="preserve">The first method used to quantify the crash reduction effects of FISTs in this study </w:t>
      </w:r>
      <w:r w:rsidR="009E709C">
        <w:t>is</w:t>
      </w:r>
      <w:r w:rsidRPr="0029008E">
        <w:t xml:space="preserve"> the naïve Bayes approach. The naïve Bayes approach is a straightforward way of calculating CMFs as it simply uses </w:t>
      </w:r>
      <w:r w:rsidR="0061705D">
        <w:t xml:space="preserve">the </w:t>
      </w:r>
      <w:r w:rsidR="00A23347">
        <w:t xml:space="preserve">proportion below in </w:t>
      </w:r>
      <w:r w:rsidR="00A23347">
        <w:rPr>
          <w:b/>
          <w:bCs/>
        </w:rPr>
        <w:t>Equation 1</w:t>
      </w:r>
      <w:r w:rsidR="00A23347">
        <w:t>:</w:t>
      </w:r>
    </w:p>
    <w:p w14:paraId="724C0075" w14:textId="5CC85ED1" w:rsidR="00430C3D" w:rsidRDefault="00A23347" w:rsidP="003C5BD0">
      <m:oMath>
        <m:r>
          <m:rPr>
            <m:sty m:val="p"/>
          </m:rPr>
          <w:rPr>
            <w:rFonts w:ascii="Cambria Math" w:hAnsi="Cambria Math"/>
          </w:rPr>
          <m:t xml:space="preserve">Naive CMF = </m:t>
        </m:r>
        <m:f>
          <m:fPr>
            <m:ctrlPr>
              <w:rPr>
                <w:rFonts w:ascii="Cambria Math" w:hAnsi="Cambria Math"/>
              </w:rPr>
            </m:ctrlPr>
          </m:fPr>
          <m:num>
            <m:r>
              <m:rPr>
                <m:sty m:val="p"/>
              </m:rPr>
              <w:rPr>
                <w:rFonts w:ascii="Cambria Math" w:hAnsi="Cambria Math"/>
              </w:rPr>
              <m:t>Crashes per year after FIST implementation</m:t>
            </m:r>
          </m:num>
          <m:den>
            <m:r>
              <m:rPr>
                <m:sty m:val="p"/>
              </m:rPr>
              <w:rPr>
                <w:rFonts w:ascii="Cambria Math" w:hAnsi="Cambria Math"/>
              </w:rPr>
              <m:t>Crashes per year before FIST implementation</m:t>
            </m:r>
          </m:den>
        </m:f>
      </m:oMath>
      <w:r w:rsidR="00430C3D">
        <w:tab/>
      </w:r>
      <w:r w:rsidR="00430C3D">
        <w:tab/>
        <w:t>(1)</w:t>
      </w:r>
    </w:p>
    <w:p w14:paraId="12B3664E" w14:textId="4787846D" w:rsidR="00274B5F" w:rsidRPr="0029008E" w:rsidRDefault="008C60AF" w:rsidP="003C5BD0">
      <w:r>
        <w:t>The</w:t>
      </w:r>
      <w:r w:rsidR="006B09CA">
        <w:t xml:space="preserve"> naïve CMFs in this study are calculated using the cumulative crash frequencies of all curves which each FIST.</w:t>
      </w:r>
      <w:r w:rsidR="003C5BD0">
        <w:t xml:space="preserve"> </w:t>
      </w:r>
      <w:r w:rsidR="00BA2921">
        <w:t xml:space="preserve">These </w:t>
      </w:r>
      <w:r w:rsidR="006B09CA">
        <w:t xml:space="preserve">cumulative </w:t>
      </w:r>
      <w:r w:rsidR="00BA2921">
        <w:t xml:space="preserve">naïve Bayes CMFs </w:t>
      </w:r>
      <w:r w:rsidR="0013316D">
        <w:t>are then</w:t>
      </w:r>
      <w:r w:rsidR="00BA2921">
        <w:t xml:space="preserve"> </w:t>
      </w:r>
      <w:r w:rsidR="000F596A">
        <w:t>used to find which crash types should be used for the calculation of the empirical Bayes CMFs</w:t>
      </w:r>
      <w:r w:rsidR="004419C2">
        <w:t xml:space="preserve"> and to conduct an analysis on the significant roadway characteristics that affect the calculated CMFs the most</w:t>
      </w:r>
      <w:r w:rsidR="000F596A">
        <w:t>.</w:t>
      </w:r>
    </w:p>
    <w:p w14:paraId="57CCBBF8" w14:textId="77777777" w:rsidR="00611B44" w:rsidRPr="00755FBB" w:rsidRDefault="00274B5F" w:rsidP="003C5BD0">
      <w:pPr>
        <w:pStyle w:val="Notes"/>
      </w:pPr>
      <w:r w:rsidRPr="00755FBB">
        <w:t>Simple before and after.</w:t>
      </w:r>
    </w:p>
    <w:p w14:paraId="30A8EF5E" w14:textId="22D3B11B" w:rsidR="00755FBB" w:rsidRDefault="00274B5F" w:rsidP="003C5BD0">
      <w:pPr>
        <w:pStyle w:val="Notes"/>
      </w:pPr>
      <w:r w:rsidRPr="00755FBB">
        <w:t xml:space="preserve">This was utilized to get a </w:t>
      </w:r>
      <w:r w:rsidR="00755FBB" w:rsidRPr="00755FBB">
        <w:t>preliminary</w:t>
      </w:r>
      <w:r w:rsidRPr="00755FBB">
        <w:t xml:space="preserve"> look at the crashes and identify which crash types EB </w:t>
      </w:r>
      <w:r w:rsidR="00755FBB" w:rsidRPr="00755FBB">
        <w:t>CMF</w:t>
      </w:r>
      <w:r w:rsidRPr="00755FBB">
        <w:t>s should be developed for</w:t>
      </w:r>
    </w:p>
    <w:p w14:paraId="185AA92B" w14:textId="5E844C85" w:rsidR="005E4CFF" w:rsidRPr="00D6065F" w:rsidRDefault="005E4CFF" w:rsidP="00936E4C">
      <w:pPr>
        <w:pStyle w:val="Heading2"/>
      </w:pPr>
      <w:bookmarkStart w:id="13" w:name="_Toc109226510"/>
      <w:r w:rsidRPr="00D6065F">
        <w:lastRenderedPageBreak/>
        <w:t xml:space="preserve">Empirical Bayes Method to </w:t>
      </w:r>
      <w:r w:rsidR="00F3167B" w:rsidRPr="00D6065F">
        <w:t>Develo</w:t>
      </w:r>
      <w:r w:rsidRPr="00D6065F">
        <w:t>p</w:t>
      </w:r>
      <w:r w:rsidR="00F3167B" w:rsidRPr="00D6065F">
        <w:t>ing</w:t>
      </w:r>
      <w:r w:rsidRPr="00D6065F">
        <w:t xml:space="preserve"> </w:t>
      </w:r>
      <w:r w:rsidR="00F3167B" w:rsidRPr="00D6065F">
        <w:t>H</w:t>
      </w:r>
      <w:r w:rsidRPr="00D6065F">
        <w:t xml:space="preserve">igh </w:t>
      </w:r>
      <w:r w:rsidR="00F3167B" w:rsidRPr="00D6065F">
        <w:t>Q</w:t>
      </w:r>
      <w:r w:rsidRPr="00D6065F">
        <w:t>uality CMFs</w:t>
      </w:r>
      <w:bookmarkEnd w:id="13"/>
    </w:p>
    <w:p w14:paraId="1FD82973" w14:textId="4D8F2598" w:rsidR="00886F63" w:rsidRDefault="004E4CB3" w:rsidP="003C5BD0">
      <w:r>
        <w:t xml:space="preserve">A flaw of the </w:t>
      </w:r>
      <w:r w:rsidR="00606F91">
        <w:t>n</w:t>
      </w:r>
      <w:r>
        <w:t>aïve Bayes method is that</w:t>
      </w:r>
      <w:r w:rsidR="002835B1">
        <w:t xml:space="preserve"> the effects of</w:t>
      </w:r>
      <w:r>
        <w:t xml:space="preserve"> external factors such as changes in traffic volume or </w:t>
      </w:r>
      <w:r w:rsidR="002835B1" w:rsidRPr="003C5BD0">
        <w:t>other</w:t>
      </w:r>
      <w:r w:rsidR="002835B1">
        <w:t xml:space="preserve"> time trends</w:t>
      </w:r>
      <w:r w:rsidR="00BA7D92" w:rsidRPr="00BA7D92">
        <w:t xml:space="preserve"> </w:t>
      </w:r>
      <w:r w:rsidR="002835B1">
        <w:t>on CMFs are not accounted for</w:t>
      </w:r>
      <w:r w:rsidR="00BA7D92" w:rsidRPr="00BA7D92">
        <w:t xml:space="preserve">. </w:t>
      </w:r>
      <w:r w:rsidR="00406C51">
        <w:t>The</w:t>
      </w:r>
      <w:r w:rsidR="00BA7D92" w:rsidRPr="00BA7D92">
        <w:t xml:space="preserve"> </w:t>
      </w:r>
      <w:r w:rsidR="00606F91">
        <w:t>e</w:t>
      </w:r>
      <w:r w:rsidR="00BA7D92" w:rsidRPr="00BA7D92">
        <w:t xml:space="preserve">mpirical Bayes </w:t>
      </w:r>
      <w:r w:rsidR="00406C51">
        <w:t>Method</w:t>
      </w:r>
      <w:r w:rsidR="00BA7D92" w:rsidRPr="00BA7D92">
        <w:t xml:space="preserve"> can address </w:t>
      </w:r>
      <w:r w:rsidR="00406C51">
        <w:t xml:space="preserve">these time trend </w:t>
      </w:r>
      <w:r w:rsidR="00BA7D92" w:rsidRPr="00BA7D92">
        <w:t>factors in the calculations of CMFs</w:t>
      </w:r>
      <w:r w:rsidR="00406C51">
        <w:t xml:space="preserve"> by </w:t>
      </w:r>
      <w:r w:rsidR="00BC2D1A">
        <w:t>not just using observed crashes on a curve but b</w:t>
      </w:r>
      <w:r w:rsidR="00400CE2">
        <w:t xml:space="preserve">y also </w:t>
      </w:r>
      <w:r w:rsidR="00BC2D1A">
        <w:t xml:space="preserve">using </w:t>
      </w:r>
      <w:r w:rsidR="00400CE2">
        <w:t>the</w:t>
      </w:r>
      <w:r w:rsidR="00BC2D1A">
        <w:t xml:space="preserve"> predicted number of crashes</w:t>
      </w:r>
      <w:r w:rsidR="00400CE2">
        <w:t xml:space="preserve"> generated by </w:t>
      </w:r>
      <w:r w:rsidR="00BA151F">
        <w:t xml:space="preserve">a </w:t>
      </w:r>
      <w:r w:rsidR="00400CE2">
        <w:t>prediction model</w:t>
      </w:r>
      <w:r w:rsidR="00BA151F">
        <w:t>, also known as a safety performance function (SPF)</w:t>
      </w:r>
      <w:r w:rsidR="00433B9C">
        <w:t xml:space="preserve">. </w:t>
      </w:r>
      <w:r w:rsidR="007054BD">
        <w:t>These pr</w:t>
      </w:r>
      <w:r w:rsidR="006D69CD">
        <w:t xml:space="preserve">edicted numbers of crashes are used to represent the </w:t>
      </w:r>
      <w:r w:rsidR="00564568">
        <w:t>number</w:t>
      </w:r>
      <w:r w:rsidR="006D69CD">
        <w:t xml:space="preserve"> of crashes that </w:t>
      </w:r>
      <w:r w:rsidR="00520172">
        <w:t>would</w:t>
      </w:r>
      <w:r w:rsidR="006D69CD">
        <w:t>’ve occurred had</w:t>
      </w:r>
      <w:r w:rsidR="00FD26F7">
        <w:t xml:space="preserve"> the FIST not been applied to the curve, and t</w:t>
      </w:r>
      <w:r w:rsidR="00093F5B">
        <w:t xml:space="preserve">he observed crashes </w:t>
      </w:r>
      <w:r w:rsidR="00433B9C">
        <w:t xml:space="preserve">are weighed </w:t>
      </w:r>
      <w:r w:rsidR="000F5EF6">
        <w:t xml:space="preserve">against </w:t>
      </w:r>
      <w:r w:rsidR="00FD26F7">
        <w:t>these predictions</w:t>
      </w:r>
      <w:r w:rsidR="000F5EF6">
        <w:t xml:space="preserve"> to adjust the CMF.</w:t>
      </w:r>
    </w:p>
    <w:p w14:paraId="7E53F2AF" w14:textId="3BF4EAD3" w:rsidR="00232BED" w:rsidRDefault="000F5EF6" w:rsidP="003C5BD0">
      <w:pPr>
        <w:rPr>
          <w:lang w:eastAsia="zh-CN"/>
        </w:rPr>
      </w:pPr>
      <w:r>
        <w:t xml:space="preserve">For example, </w:t>
      </w:r>
      <w:r w:rsidR="009E0A8D">
        <w:t xml:space="preserve">a curve that had a FIST implemented but also a significantly higher traffic volume </w:t>
      </w:r>
      <w:r w:rsidR="003B2FA8">
        <w:t xml:space="preserve">could possibly observe a higher number of crashes after the FIST. </w:t>
      </w:r>
      <w:r w:rsidR="003B2FA8">
        <w:rPr>
          <w:rFonts w:hint="eastAsia"/>
          <w:lang w:eastAsia="zh-CN"/>
        </w:rPr>
        <w:t>U</w:t>
      </w:r>
      <w:r w:rsidR="003B2FA8">
        <w:rPr>
          <w:lang w:eastAsia="zh-CN"/>
        </w:rPr>
        <w:t xml:space="preserve">sing a </w:t>
      </w:r>
      <w:r w:rsidR="001B1B3C">
        <w:rPr>
          <w:lang w:eastAsia="zh-CN"/>
        </w:rPr>
        <w:t>n</w:t>
      </w:r>
      <w:r w:rsidR="003B2FA8">
        <w:rPr>
          <w:lang w:eastAsia="zh-CN"/>
        </w:rPr>
        <w:t>aïve Bayes approach</w:t>
      </w:r>
      <w:r w:rsidR="0059210B">
        <w:rPr>
          <w:lang w:eastAsia="zh-CN"/>
        </w:rPr>
        <w:t>, the number of crashes would suggest that the FIST caused an increase in crashes</w:t>
      </w:r>
      <w:r w:rsidR="00DB71F9">
        <w:rPr>
          <w:lang w:eastAsia="zh-CN"/>
        </w:rPr>
        <w:t xml:space="preserve">. However, an </w:t>
      </w:r>
      <w:r w:rsidR="00675907">
        <w:rPr>
          <w:lang w:eastAsia="zh-CN"/>
        </w:rPr>
        <w:t>e</w:t>
      </w:r>
      <w:r w:rsidR="00DB71F9">
        <w:rPr>
          <w:lang w:eastAsia="zh-CN"/>
        </w:rPr>
        <w:t>mpirical Bayes approach would weigh the observed crashes against the prediction</w:t>
      </w:r>
      <w:r w:rsidR="00F84802">
        <w:rPr>
          <w:lang w:eastAsia="zh-CN"/>
        </w:rPr>
        <w:t xml:space="preserve">—which would predict that crashes should increase </w:t>
      </w:r>
      <w:r w:rsidR="00B40A21">
        <w:rPr>
          <w:lang w:eastAsia="zh-CN"/>
        </w:rPr>
        <w:t>due to</w:t>
      </w:r>
      <w:r w:rsidR="00F84802">
        <w:rPr>
          <w:lang w:eastAsia="zh-CN"/>
        </w:rPr>
        <w:t xml:space="preserve"> </w:t>
      </w:r>
      <w:r w:rsidR="00B40A21">
        <w:rPr>
          <w:lang w:eastAsia="zh-CN"/>
        </w:rPr>
        <w:t xml:space="preserve">increased </w:t>
      </w:r>
      <w:r w:rsidR="00F84802">
        <w:rPr>
          <w:lang w:eastAsia="zh-CN"/>
        </w:rPr>
        <w:t>traffic and not because of the FIST</w:t>
      </w:r>
      <w:r w:rsidR="00B40A21">
        <w:rPr>
          <w:lang w:eastAsia="zh-CN"/>
        </w:rPr>
        <w:t xml:space="preserve">—and thus decrease the final calculated </w:t>
      </w:r>
      <w:r w:rsidR="00D80C58">
        <w:rPr>
          <w:lang w:eastAsia="zh-CN"/>
        </w:rPr>
        <w:t xml:space="preserve">EB </w:t>
      </w:r>
      <w:r w:rsidR="00B40A21">
        <w:rPr>
          <w:lang w:eastAsia="zh-CN"/>
        </w:rPr>
        <w:t>CMF</w:t>
      </w:r>
      <w:r w:rsidR="008607B6">
        <w:rPr>
          <w:lang w:eastAsia="zh-CN"/>
        </w:rPr>
        <w:t xml:space="preserve"> accordingly</w:t>
      </w:r>
      <w:r w:rsidR="00B40A21">
        <w:rPr>
          <w:lang w:eastAsia="zh-CN"/>
        </w:rPr>
        <w:t>.</w:t>
      </w:r>
    </w:p>
    <w:p w14:paraId="4E85C7FB" w14:textId="7625A0A8" w:rsidR="00232BED" w:rsidRPr="00D6065F" w:rsidRDefault="00232BED" w:rsidP="00936E4C">
      <w:pPr>
        <w:pStyle w:val="Heading3"/>
      </w:pPr>
      <w:bookmarkStart w:id="14" w:name="_Toc109226511"/>
      <w:r w:rsidRPr="00D6065F">
        <w:t>Development of Safety Performance Function Prediction Models</w:t>
      </w:r>
      <w:bookmarkEnd w:id="14"/>
    </w:p>
    <w:p w14:paraId="0138025D" w14:textId="7E86D987" w:rsidR="0064198F" w:rsidRDefault="002B7DFA" w:rsidP="003C5BD0">
      <w:r>
        <w:t>As noted in the previous section, t</w:t>
      </w:r>
      <w:r w:rsidR="0064198F">
        <w:t xml:space="preserve">he safety performance function (SPF) is used to calculate the predicted number of crashes needed in order to calculate the EB CMF. </w:t>
      </w:r>
      <w:r w:rsidR="00291983">
        <w:t xml:space="preserve">The predicted crashes are calculated based on the curve characteristics, which for this study includes whether the road is divided, the natural log of the curves’ deflection angle, the curve length, the </w:t>
      </w:r>
      <w:commentRangeStart w:id="15"/>
      <w:r w:rsidR="00291983">
        <w:t xml:space="preserve">natural log </w:t>
      </w:r>
      <w:commentRangeEnd w:id="15"/>
      <w:r w:rsidR="00B67618">
        <w:rPr>
          <w:rStyle w:val="CommentReference"/>
        </w:rPr>
        <w:commentReference w:id="15"/>
      </w:r>
      <w:r w:rsidR="00291983">
        <w:t>of the AADT of the curve, the natural log of the ball</w:t>
      </w:r>
      <w:r w:rsidR="00F4147B">
        <w:t xml:space="preserve"> </w:t>
      </w:r>
      <w:r w:rsidR="00291983">
        <w:t xml:space="preserve">bank indicator </w:t>
      </w:r>
      <w:r w:rsidR="00F4147B">
        <w:t xml:space="preserve">(BBI) measurement </w:t>
      </w:r>
      <w:r w:rsidR="00291983">
        <w:t xml:space="preserve">of the curve, and the speed difference between the posted speed limit and the </w:t>
      </w:r>
      <w:r w:rsidR="00D35F80">
        <w:t>advisory</w:t>
      </w:r>
      <w:r w:rsidR="00291983">
        <w:t xml:space="preserve"> curve speed limit. </w:t>
      </w:r>
      <w:r w:rsidR="0064198F" w:rsidRPr="00050E13">
        <w:t>T</w:t>
      </w:r>
      <w:r w:rsidR="0064198F">
        <w:t xml:space="preserve">he calculation </w:t>
      </w:r>
      <w:r w:rsidR="0064198F" w:rsidRPr="00050E13">
        <w:t xml:space="preserve">for the predicted number of crashes </w:t>
      </w:r>
      <w:r w:rsidR="00542057">
        <w:t xml:space="preserve">per year </w:t>
      </w:r>
      <w:r w:rsidR="0064198F" w:rsidRPr="00050E13">
        <w:t xml:space="preserve">(P) given certain curve characteristics </w:t>
      </w:r>
      <w:r w:rsidR="007802AA">
        <w:t>(</w:t>
      </w:r>
      <w:r w:rsidR="007802AA" w:rsidRPr="00050E13">
        <w:t>C</w:t>
      </w:r>
      <w:r w:rsidR="007802AA" w:rsidRPr="00050E13">
        <w:rPr>
          <w:vertAlign w:val="subscript"/>
        </w:rPr>
        <w:t>n</w:t>
      </w:r>
      <w:r w:rsidR="007802AA">
        <w:t>) and coefficients for those characteristics (</w:t>
      </w:r>
      <w:proofErr w:type="spellStart"/>
      <w:r w:rsidR="007802AA" w:rsidRPr="00050E13">
        <w:t>Y</w:t>
      </w:r>
      <w:r w:rsidR="007802AA" w:rsidRPr="00050E13">
        <w:rPr>
          <w:vertAlign w:val="subscript"/>
        </w:rPr>
        <w:t>n</w:t>
      </w:r>
      <w:proofErr w:type="spellEnd"/>
      <w:r w:rsidR="007802AA">
        <w:t xml:space="preserve">) is </w:t>
      </w:r>
      <w:r w:rsidR="0064198F" w:rsidRPr="00050E13">
        <w:t>as follows</w:t>
      </w:r>
      <w:r w:rsidR="0064198F">
        <w:t xml:space="preserve"> in </w:t>
      </w:r>
      <w:r w:rsidR="0064198F">
        <w:rPr>
          <w:b/>
          <w:bCs/>
        </w:rPr>
        <w:t xml:space="preserve">Equation </w:t>
      </w:r>
      <w:r w:rsidR="00AE64E8">
        <w:rPr>
          <w:b/>
          <w:bCs/>
        </w:rPr>
        <w:t>2</w:t>
      </w:r>
      <w:r w:rsidR="0064198F" w:rsidRPr="00050E13">
        <w:t>:</w:t>
      </w:r>
    </w:p>
    <w:p w14:paraId="0F8E7198" w14:textId="1CCA1A6D" w:rsidR="00232BED" w:rsidRDefault="00CC3A6D" w:rsidP="003C5BD0">
      <m:oMath>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r>
                  <w:rPr>
                    <w:rFonts w:ascii="Cambria Math" w:hAnsi="Cambria Math"/>
                  </w:rPr>
                  <m:t>P</m:t>
                </m:r>
              </m:e>
            </m:d>
          </m:e>
        </m:func>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1</m:t>
                </m:r>
              </m:sub>
            </m:sSub>
          </m:e>
        </m:d>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rPr>
                  <m:t>1</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2</m:t>
                </m:r>
              </m:sub>
            </m:sSub>
          </m:e>
        </m:d>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rPr>
                  <m:t>2</m:t>
                </m:r>
              </m:sub>
            </m:sSub>
          </m:e>
        </m:d>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n</m:t>
            </m:r>
          </m:sub>
        </m:sSub>
        <m:r>
          <m:rPr>
            <m:sty m:val="p"/>
          </m:rPr>
          <w:rPr>
            <w:rFonts w:ascii="Cambria Math" w:hAnsi="Cambria Math"/>
          </w:rPr>
          <m:t>)</m:t>
        </m:r>
      </m:oMath>
      <w:r w:rsidR="0064198F">
        <w:tab/>
      </w:r>
      <w:r w:rsidR="00C33738">
        <w:tab/>
      </w:r>
      <w:r w:rsidR="0064198F">
        <w:t>(</w:t>
      </w:r>
      <w:r w:rsidR="00AE64E8">
        <w:t>2</w:t>
      </w:r>
      <w:r w:rsidR="0064198F">
        <w:t>)</w:t>
      </w:r>
    </w:p>
    <w:p w14:paraId="72F7B29C" w14:textId="6F19BC78" w:rsidR="00232BED" w:rsidRPr="0039625D" w:rsidRDefault="0064198F" w:rsidP="003C5BD0">
      <w:pPr>
        <w:rPr>
          <w:color w:val="FF0000"/>
        </w:rPr>
      </w:pPr>
      <w:r>
        <w:t>The coefficients are found through (</w:t>
      </w:r>
      <w:r w:rsidRPr="00755FBB">
        <w:rPr>
          <w:color w:val="FF0000"/>
        </w:rPr>
        <w:t xml:space="preserve">Need help explaining the </w:t>
      </w:r>
      <w:r>
        <w:rPr>
          <w:color w:val="FF0000"/>
        </w:rPr>
        <w:t xml:space="preserve">process of finding </w:t>
      </w:r>
      <w:r w:rsidRPr="00755FBB">
        <w:rPr>
          <w:color w:val="FF0000"/>
        </w:rPr>
        <w:t>model</w:t>
      </w:r>
      <w:r>
        <w:rPr>
          <w:color w:val="FF0000"/>
        </w:rPr>
        <w:t xml:space="preserve"> coefficients</w:t>
      </w:r>
      <w:r>
        <w:t xml:space="preserve">). </w:t>
      </w:r>
      <w:r w:rsidR="00232BED" w:rsidRPr="00050E13">
        <w:t xml:space="preserve">The </w:t>
      </w:r>
      <w:r w:rsidR="00232BED" w:rsidRPr="00050E13">
        <w:rPr>
          <w:color w:val="FF0000"/>
        </w:rPr>
        <w:t xml:space="preserve">negative binomial </w:t>
      </w:r>
      <w:r w:rsidR="00232BED" w:rsidRPr="00050E13">
        <w:t>model outputs coefficients that are attributed to a curve characteristic.</w:t>
      </w:r>
      <w:r w:rsidR="005F32C0">
        <w:t xml:space="preserve"> A separate set of coefficients is created for each crash type identified after the calculation of the naïve Bayes CMFs.</w:t>
      </w:r>
    </w:p>
    <w:p w14:paraId="238BF812" w14:textId="77777777" w:rsidR="00232BED" w:rsidRPr="00755FBB" w:rsidRDefault="00232BED" w:rsidP="003C5BD0">
      <w:pPr>
        <w:pStyle w:val="Notes"/>
      </w:pPr>
      <w:r w:rsidRPr="00755FBB">
        <w:t xml:space="preserve">5 prediction models are developed. </w:t>
      </w:r>
    </w:p>
    <w:p w14:paraId="00E6A432" w14:textId="77777777" w:rsidR="00232BED" w:rsidRPr="00755FBB" w:rsidRDefault="00232BED" w:rsidP="003C5BD0">
      <w:pPr>
        <w:pStyle w:val="Notes"/>
      </w:pPr>
      <w:r w:rsidRPr="00755FBB">
        <w:t xml:space="preserve">Models assessed based on goodness of </w:t>
      </w:r>
      <w:proofErr w:type="spellStart"/>
      <w:r w:rsidRPr="00755FBB">
        <w:t>fit,p</w:t>
      </w:r>
      <w:proofErr w:type="spellEnd"/>
      <w:r w:rsidRPr="00755FBB">
        <w:t>-value of variables, and preliminary basis of a concurrent study to develop high quality SPFs for network screening purposes (reference my paper)</w:t>
      </w:r>
    </w:p>
    <w:p w14:paraId="598EA2F8" w14:textId="4619E668" w:rsidR="0009000B" w:rsidRPr="0009000B" w:rsidRDefault="00232BED" w:rsidP="003C5BD0">
      <w:pPr>
        <w:pStyle w:val="Notes"/>
      </w:pPr>
      <w:r w:rsidRPr="00755FBB">
        <w:t xml:space="preserve">SPFs are developed for rural curves in GDOT districts 1,2, and 6 the dependent variable of the </w:t>
      </w:r>
      <w:proofErr w:type="spellStart"/>
      <w:r w:rsidRPr="00755FBB">
        <w:t>spf</w:t>
      </w:r>
      <w:proofErr w:type="spellEnd"/>
      <w:r w:rsidRPr="00755FBB">
        <w:t xml:space="preserve"> is the crash frequency on each curve</w:t>
      </w:r>
    </w:p>
    <w:p w14:paraId="649FF32E" w14:textId="5DD9984A" w:rsidR="00232BED" w:rsidRDefault="00017BD2" w:rsidP="00936E4C">
      <w:pPr>
        <w:pStyle w:val="Heading3"/>
      </w:pPr>
      <w:bookmarkStart w:id="16" w:name="_Toc109226512"/>
      <w:r>
        <w:t>Calculation of the EB CMF</w:t>
      </w:r>
      <w:bookmarkEnd w:id="16"/>
    </w:p>
    <w:p w14:paraId="03AFD651" w14:textId="44CDBFA6" w:rsidR="004059A0" w:rsidRDefault="00722CCB" w:rsidP="003C5BD0">
      <w:r>
        <w:t>To</w:t>
      </w:r>
      <w:r w:rsidR="00005B9F">
        <w:t xml:space="preserve"> weigh the observed </w:t>
      </w:r>
      <w:r w:rsidR="000A65C5">
        <w:t xml:space="preserve">number of crashes </w:t>
      </w:r>
      <w:r w:rsidR="00005B9F">
        <w:t>a</w:t>
      </w:r>
      <w:r w:rsidR="00CC595F">
        <w:t>gainst the</w:t>
      </w:r>
      <w:r w:rsidR="00005B9F">
        <w:t xml:space="preserve"> predicted </w:t>
      </w:r>
      <w:r w:rsidR="000A65C5">
        <w:t xml:space="preserve">number </w:t>
      </w:r>
      <w:r w:rsidR="002F1E0E">
        <w:t>crashes</w:t>
      </w:r>
      <w:r w:rsidR="000A65C5">
        <w:t xml:space="preserve"> generated by the SPF</w:t>
      </w:r>
      <w:r w:rsidR="002F1E0E">
        <w:t xml:space="preserve">, </w:t>
      </w:r>
      <w:r w:rsidR="00CC595F">
        <w:t xml:space="preserve">the two values are </w:t>
      </w:r>
      <w:r w:rsidR="007E1851">
        <w:t xml:space="preserve">first </w:t>
      </w:r>
      <w:r w:rsidR="00CC595F">
        <w:t xml:space="preserve">combined into </w:t>
      </w:r>
      <w:r>
        <w:t>an expected number of crashes</w:t>
      </w:r>
      <w:r w:rsidR="005C6F53">
        <w:t xml:space="preserve"> for both before and </w:t>
      </w:r>
      <w:r w:rsidR="005C6F53">
        <w:lastRenderedPageBreak/>
        <w:t xml:space="preserve">after </w:t>
      </w:r>
      <w:r w:rsidR="00303A1D">
        <w:t xml:space="preserve">implementation of </w:t>
      </w:r>
      <w:r w:rsidR="005C6F53">
        <w:t>FIST</w:t>
      </w:r>
      <w:r w:rsidR="007E1851">
        <w:t xml:space="preserve">. </w:t>
      </w:r>
      <w:r w:rsidR="00E90931">
        <w:t>The expected crashes before FIST implementation (</w:t>
      </w:r>
      <w:proofErr w:type="spellStart"/>
      <w:r w:rsidR="00E90931">
        <w:t>E</w:t>
      </w:r>
      <w:r w:rsidR="00E90931">
        <w:rPr>
          <w:vertAlign w:val="subscript"/>
        </w:rPr>
        <w:t>before</w:t>
      </w:r>
      <w:proofErr w:type="spellEnd"/>
      <w:r w:rsidR="00E90931">
        <w:t>) is calculated using the</w:t>
      </w:r>
      <w:r w:rsidR="00080B9E">
        <w:t xml:space="preserve"> cumulative crash frequency before FIST implementation </w:t>
      </w:r>
      <w:r w:rsidR="00A3001D">
        <w:t xml:space="preserve">for all curves </w:t>
      </w:r>
      <w:r w:rsidR="00080B9E">
        <w:t xml:space="preserve">(O), the cumulative predicted crash frequency before FIST implementation </w:t>
      </w:r>
      <w:r w:rsidR="009C2402">
        <w:t xml:space="preserve">for all curves </w:t>
      </w:r>
      <w:r w:rsidR="00080B9E">
        <w:t>(P),</w:t>
      </w:r>
      <w:r w:rsidR="007E1851">
        <w:t xml:space="preserve"> </w:t>
      </w:r>
      <w:r w:rsidR="00080B9E">
        <w:t>and</w:t>
      </w:r>
      <w:r>
        <w:t xml:space="preserve"> a weight </w:t>
      </w:r>
      <w:r>
        <w:rPr>
          <w:i/>
          <w:iCs/>
        </w:rPr>
        <w:t>w</w:t>
      </w:r>
      <w:r>
        <w:t xml:space="preserve"> </w:t>
      </w:r>
      <w:r w:rsidR="00080B9E">
        <w:t xml:space="preserve">in </w:t>
      </w:r>
      <w:r>
        <w:t xml:space="preserve">the following </w:t>
      </w:r>
      <w:r w:rsidR="00F61AB9">
        <w:rPr>
          <w:b/>
          <w:bCs/>
        </w:rPr>
        <w:t xml:space="preserve">Equation </w:t>
      </w:r>
      <w:r w:rsidR="00FC0629">
        <w:rPr>
          <w:b/>
          <w:bCs/>
        </w:rPr>
        <w:t>3</w:t>
      </w:r>
      <w:r>
        <w:t>:</w:t>
      </w:r>
    </w:p>
    <w:p w14:paraId="201223CA" w14:textId="799C4D11" w:rsidR="004059A0" w:rsidRDefault="00CC3A6D" w:rsidP="003C5BD0">
      <m:oMath>
        <m:sSub>
          <m:sSubPr>
            <m:ctrlPr>
              <w:rPr>
                <w:rFonts w:ascii="Cambria Math" w:hAnsi="Cambria Math"/>
              </w:rPr>
            </m:ctrlPr>
          </m:sSubPr>
          <m:e>
            <m:r>
              <w:rPr>
                <w:rFonts w:ascii="Cambria Math" w:hAnsi="Cambria Math"/>
              </w:rPr>
              <m:t>E</m:t>
            </m:r>
          </m:e>
          <m:sub>
            <m:r>
              <w:rPr>
                <w:rFonts w:ascii="Cambria Math" w:hAnsi="Cambria Math"/>
              </w:rPr>
              <m:t>before</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t>
            </m:r>
            <m:r>
              <w:rPr>
                <w:rFonts w:ascii="Cambria Math" w:hAnsi="Cambria Math"/>
              </w:rPr>
              <m:t>w</m:t>
            </m:r>
            <m:r>
              <m:rPr>
                <m:sty m:val="p"/>
              </m:rPr>
              <w:rPr>
                <w:rFonts w:ascii="Cambria Math" w:hAnsi="Cambria Math"/>
              </w:rPr>
              <m:t>)(</m:t>
            </m:r>
            <m:nary>
              <m:naryPr>
                <m:chr m:val="∑"/>
                <m:limLoc m:val="undOvr"/>
                <m:subHide m:val="1"/>
                <m:supHide m:val="1"/>
                <m:ctrlPr>
                  <w:rPr>
                    <w:rFonts w:ascii="Cambria Math" w:hAnsi="Cambria Math"/>
                  </w:rPr>
                </m:ctrlPr>
              </m:naryPr>
              <m:sub/>
              <m:sup/>
              <m:e>
                <m:r>
                  <w:rPr>
                    <w:rFonts w:ascii="Cambria Math" w:hAnsi="Cambria Math"/>
                  </w:rPr>
                  <m:t>P</m:t>
                </m:r>
              </m:e>
            </m:nary>
          </m:e>
          <m:sub>
            <m:r>
              <w:rPr>
                <w:rFonts w:ascii="Cambria Math" w:hAnsi="Cambria Math"/>
              </w:rPr>
              <m:t>before</m:t>
            </m:r>
          </m:sub>
        </m:sSub>
        <m:r>
          <m:rPr>
            <m:sty m:val="p"/>
          </m:rPr>
          <w:rPr>
            <w:rFonts w:ascii="Cambria Math" w:hAnsi="Cambria Math"/>
          </w:rPr>
          <m:t>)+(1-</m:t>
        </m:r>
        <m:r>
          <w:rPr>
            <w:rFonts w:ascii="Cambria Math" w:hAnsi="Cambria Math"/>
          </w:rPr>
          <m:t>w</m:t>
        </m:r>
        <m:r>
          <m:rPr>
            <m:sty m:val="p"/>
          </m:rPr>
          <w:rPr>
            <w:rFonts w:ascii="Cambria Math" w:hAnsi="Cambria Math"/>
          </w:rPr>
          <m:t>)(</m:t>
        </m:r>
        <m:sSub>
          <m:sSubPr>
            <m:ctrlPr>
              <w:rPr>
                <w:rFonts w:ascii="Cambria Math" w:hAnsi="Cambria Math"/>
              </w:rPr>
            </m:ctrlPr>
          </m:sSubPr>
          <m:e>
            <m:nary>
              <m:naryPr>
                <m:chr m:val="∑"/>
                <m:limLoc m:val="undOvr"/>
                <m:subHide m:val="1"/>
                <m:supHide m:val="1"/>
                <m:ctrlPr>
                  <w:rPr>
                    <w:rFonts w:ascii="Cambria Math" w:hAnsi="Cambria Math"/>
                  </w:rPr>
                </m:ctrlPr>
              </m:naryPr>
              <m:sub/>
              <m:sup/>
              <m:e>
                <m:r>
                  <w:rPr>
                    <w:rFonts w:ascii="Cambria Math" w:hAnsi="Cambria Math"/>
                  </w:rPr>
                  <m:t>O</m:t>
                </m:r>
              </m:e>
            </m:nary>
          </m:e>
          <m:sub>
            <m:r>
              <w:rPr>
                <w:rFonts w:ascii="Cambria Math" w:hAnsi="Cambria Math"/>
              </w:rPr>
              <m:t>before</m:t>
            </m:r>
          </m:sub>
        </m:sSub>
        <m:r>
          <m:rPr>
            <m:sty m:val="p"/>
          </m:rPr>
          <w:rPr>
            <w:rFonts w:ascii="Cambria Math" w:hAnsi="Cambria Math"/>
          </w:rPr>
          <m:t>)</m:t>
        </m:r>
      </m:oMath>
      <w:r w:rsidR="00F61AB9">
        <w:tab/>
      </w:r>
      <w:r w:rsidR="00F61AB9">
        <w:tab/>
        <w:t>(</w:t>
      </w:r>
      <w:r w:rsidR="00FC0629">
        <w:t>3</w:t>
      </w:r>
      <w:r w:rsidR="00F61AB9">
        <w:t>)</w:t>
      </w:r>
    </w:p>
    <w:p w14:paraId="33E40263" w14:textId="30AA5764" w:rsidR="004059A0" w:rsidRDefault="00C2342B" w:rsidP="003C5BD0">
      <w:r>
        <w:t xml:space="preserve">The weight </w:t>
      </w:r>
      <w:r w:rsidRPr="00C2342B">
        <w:rPr>
          <w:i/>
          <w:iCs/>
        </w:rPr>
        <w:t>w</w:t>
      </w:r>
      <w:r>
        <w:rPr>
          <w:i/>
          <w:iCs/>
        </w:rPr>
        <w:t xml:space="preserve"> </w:t>
      </w:r>
      <w:r>
        <w:t xml:space="preserve">can be calculated by </w:t>
      </w:r>
      <w:r w:rsidR="00E03CCA">
        <w:t xml:space="preserve">using </w:t>
      </w:r>
      <w:r w:rsidR="00E03CCA" w:rsidRPr="00E03CCA">
        <w:rPr>
          <w:i/>
          <w:iCs/>
        </w:rPr>
        <w:t>k</w:t>
      </w:r>
      <w:r w:rsidR="00E03CCA">
        <w:t xml:space="preserve">, the dispersion of the </w:t>
      </w:r>
      <w:r w:rsidR="00152CB9">
        <w:t>SPF prediction model</w:t>
      </w:r>
      <w:r w:rsidR="00E03CCA">
        <w:t xml:space="preserve">, and the following </w:t>
      </w:r>
      <w:r w:rsidR="00F61AB9">
        <w:rPr>
          <w:b/>
          <w:bCs/>
        </w:rPr>
        <w:t xml:space="preserve">Equation </w:t>
      </w:r>
      <w:r w:rsidR="009A17FF">
        <w:rPr>
          <w:b/>
          <w:bCs/>
        </w:rPr>
        <w:t>4</w:t>
      </w:r>
      <w:r w:rsidR="00E03CCA">
        <w:t>:</w:t>
      </w:r>
    </w:p>
    <w:p w14:paraId="67D3EE70" w14:textId="7E43F63D" w:rsidR="004059A0" w:rsidRDefault="00C2342B" w:rsidP="003C5BD0">
      <m:oMath>
        <m:r>
          <w:rPr>
            <w:rFonts w:ascii="Cambria Math" w:hAnsi="Cambria Math"/>
          </w:rPr>
          <m:t>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r>
              <w:rPr>
                <w:rFonts w:ascii="Cambria Math" w:hAnsi="Cambria Math"/>
              </w:rPr>
              <m:t>k</m:t>
            </m:r>
            <m:r>
              <m:rPr>
                <m:sty m:val="p"/>
              </m:rPr>
              <w:rPr>
                <w:rFonts w:ascii="Cambria Math" w:hAnsi="Cambria Math"/>
              </w:rPr>
              <m:t>)(</m:t>
            </m:r>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P</m:t>
                    </m:r>
                  </m:e>
                  <m:sub>
                    <m:r>
                      <w:rPr>
                        <w:rFonts w:ascii="Cambria Math" w:hAnsi="Cambria Math"/>
                      </w:rPr>
                      <m:t>before</m:t>
                    </m:r>
                  </m:sub>
                </m:sSub>
              </m:e>
            </m:nary>
            <m:r>
              <m:rPr>
                <m:sty m:val="p"/>
              </m:rPr>
              <w:rPr>
                <w:rFonts w:ascii="Cambria Math" w:hAnsi="Cambria Math"/>
              </w:rPr>
              <m:t>)</m:t>
            </m:r>
          </m:den>
        </m:f>
      </m:oMath>
      <w:r w:rsidR="00F61AB9">
        <w:tab/>
      </w:r>
      <w:r w:rsidR="00F61AB9">
        <w:tab/>
        <w:t>(</w:t>
      </w:r>
      <w:r w:rsidR="009A17FF">
        <w:t>4</w:t>
      </w:r>
      <w:r w:rsidR="00F61AB9">
        <w:t>)</w:t>
      </w:r>
    </w:p>
    <w:p w14:paraId="766E2219" w14:textId="1412B0EE" w:rsidR="004059A0" w:rsidRDefault="005C6F53" w:rsidP="003C5BD0">
      <w:r>
        <w:t xml:space="preserve">The expected number of crashes after the FIST is found using the following </w:t>
      </w:r>
      <w:r w:rsidR="00F61AB9">
        <w:rPr>
          <w:b/>
          <w:bCs/>
        </w:rPr>
        <w:t xml:space="preserve">Equation </w:t>
      </w:r>
      <w:r w:rsidR="00B138B3">
        <w:rPr>
          <w:b/>
          <w:bCs/>
        </w:rPr>
        <w:t>5</w:t>
      </w:r>
      <w:r>
        <w:t>:</w:t>
      </w:r>
    </w:p>
    <w:p w14:paraId="2342FB5B" w14:textId="56CC0CFB" w:rsidR="004059A0" w:rsidRDefault="00CC3A6D" w:rsidP="003C5BD0">
      <m:oMath>
        <m:sSub>
          <m:sSubPr>
            <m:ctrlPr>
              <w:rPr>
                <w:rFonts w:ascii="Cambria Math" w:hAnsi="Cambria Math"/>
              </w:rPr>
            </m:ctrlPr>
          </m:sSubPr>
          <m:e>
            <m:r>
              <w:rPr>
                <w:rFonts w:ascii="Cambria Math" w:hAnsi="Cambria Math"/>
              </w:rPr>
              <m:t>E</m:t>
            </m:r>
          </m:e>
          <m:sub>
            <m:r>
              <w:rPr>
                <w:rFonts w:ascii="Cambria Math" w:hAnsi="Cambria Math"/>
              </w:rPr>
              <m:t>after</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before</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nary>
                  <m:naryPr>
                    <m:chr m:val="∑"/>
                    <m:limLoc m:val="undOvr"/>
                    <m:subHide m:val="1"/>
                    <m:supHide m:val="1"/>
                    <m:ctrlPr>
                      <w:rPr>
                        <w:rFonts w:ascii="Cambria Math" w:hAnsi="Cambria Math"/>
                      </w:rPr>
                    </m:ctrlPr>
                  </m:naryPr>
                  <m:sub/>
                  <m:sup/>
                  <m:e>
                    <m:r>
                      <m:rPr>
                        <m:sty m:val="p"/>
                      </m:rPr>
                      <w:rPr>
                        <w:rFonts w:ascii="Cambria Math" w:hAnsi="Cambria Math"/>
                      </w:rPr>
                      <m:t>P</m:t>
                    </m:r>
                  </m:e>
                </m:nary>
              </m:e>
              <m:sub>
                <m:r>
                  <w:rPr>
                    <w:rFonts w:ascii="Cambria Math" w:hAnsi="Cambria Math"/>
                  </w:rPr>
                  <m:t>before</m:t>
                </m:r>
              </m:sub>
            </m:sSub>
          </m:num>
          <m:den>
            <m:sSub>
              <m:sSubPr>
                <m:ctrlPr>
                  <w:rPr>
                    <w:rFonts w:ascii="Cambria Math" w:hAnsi="Cambria Math"/>
                  </w:rPr>
                </m:ctrlPr>
              </m:sSubPr>
              <m:e>
                <m:nary>
                  <m:naryPr>
                    <m:chr m:val="∑"/>
                    <m:limLoc m:val="undOvr"/>
                    <m:subHide m:val="1"/>
                    <m:supHide m:val="1"/>
                    <m:ctrlPr>
                      <w:rPr>
                        <w:rFonts w:ascii="Cambria Math" w:hAnsi="Cambria Math"/>
                      </w:rPr>
                    </m:ctrlPr>
                  </m:naryPr>
                  <m:sub/>
                  <m:sup/>
                  <m:e>
                    <m:r>
                      <m:rPr>
                        <m:sty m:val="p"/>
                      </m:rPr>
                      <w:rPr>
                        <w:rFonts w:ascii="Cambria Math" w:hAnsi="Cambria Math"/>
                      </w:rPr>
                      <m:t>P</m:t>
                    </m:r>
                  </m:e>
                </m:nary>
              </m:e>
              <m:sub>
                <m:r>
                  <w:rPr>
                    <w:rFonts w:ascii="Cambria Math" w:hAnsi="Cambria Math"/>
                  </w:rPr>
                  <m:t>after</m:t>
                </m:r>
              </m:sub>
            </m:sSub>
          </m:den>
        </m:f>
      </m:oMath>
      <w:r w:rsidR="00F61AB9">
        <w:tab/>
      </w:r>
      <w:r w:rsidR="00F61AB9">
        <w:tab/>
        <w:t>(</w:t>
      </w:r>
      <w:r w:rsidR="00B138B3">
        <w:t>5</w:t>
      </w:r>
      <w:r w:rsidR="00F61AB9">
        <w:t>)</w:t>
      </w:r>
    </w:p>
    <w:p w14:paraId="27499278" w14:textId="2D3B02BA" w:rsidR="004059A0" w:rsidRDefault="008A06E3" w:rsidP="003C5BD0">
      <w:r>
        <w:t>The variance</w:t>
      </w:r>
      <w:r w:rsidR="00E46FB2">
        <w:t xml:space="preserve"> (</w:t>
      </w:r>
      <w:r w:rsidR="00E46FB2">
        <w:rPr>
          <w:i/>
          <w:iCs/>
        </w:rPr>
        <w:t>V</w:t>
      </w:r>
      <w:r w:rsidR="00E46FB2">
        <w:t>)</w:t>
      </w:r>
      <w:r>
        <w:t xml:space="preserve"> of the expected crashes after </w:t>
      </w:r>
      <w:r w:rsidR="00BA67F0">
        <w:t xml:space="preserve">is then found using the following </w:t>
      </w:r>
      <w:r w:rsidR="00F61AB9">
        <w:rPr>
          <w:b/>
          <w:bCs/>
        </w:rPr>
        <w:t xml:space="preserve">Equation </w:t>
      </w:r>
      <w:r w:rsidR="00C71FBB">
        <w:rPr>
          <w:b/>
          <w:bCs/>
        </w:rPr>
        <w:t>6</w:t>
      </w:r>
      <w:r w:rsidR="00BA67F0">
        <w:t>:</w:t>
      </w:r>
    </w:p>
    <w:p w14:paraId="6BB5B486" w14:textId="688FF987" w:rsidR="004059A0" w:rsidRDefault="00FA6753" w:rsidP="003C5BD0">
      <m:oMath>
        <m:r>
          <w:rPr>
            <w:rFonts w:ascii="Cambria Math" w:hAnsi="Cambria Math"/>
          </w:rPr>
          <m:t>Var</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after</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after</m:t>
            </m:r>
          </m:sub>
        </m:sSub>
        <m:r>
          <m:rPr>
            <m:sty m:val="p"/>
          </m:rPr>
          <w:rPr>
            <w:rFonts w:ascii="Cambria Math" w:hAnsi="Cambria Math"/>
          </w:rPr>
          <m:t>)(1-</m:t>
        </m:r>
        <m:r>
          <w:rPr>
            <w:rFonts w:ascii="Cambria Math" w:hAnsi="Cambria Math"/>
          </w:rPr>
          <m:t>w</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nary>
                  <m:naryPr>
                    <m:chr m:val="∑"/>
                    <m:limLoc m:val="undOvr"/>
                    <m:subHide m:val="1"/>
                    <m:supHide m:val="1"/>
                    <m:ctrlPr>
                      <w:rPr>
                        <w:rFonts w:ascii="Cambria Math" w:hAnsi="Cambria Math"/>
                      </w:rPr>
                    </m:ctrlPr>
                  </m:naryPr>
                  <m:sub/>
                  <m:sup/>
                  <m:e>
                    <m:r>
                      <m:rPr>
                        <m:sty m:val="p"/>
                      </m:rPr>
                      <w:rPr>
                        <w:rFonts w:ascii="Cambria Math" w:hAnsi="Cambria Math"/>
                      </w:rPr>
                      <m:t>P</m:t>
                    </m:r>
                  </m:e>
                </m:nary>
              </m:e>
              <m:sub>
                <m:r>
                  <w:rPr>
                    <w:rFonts w:ascii="Cambria Math" w:hAnsi="Cambria Math"/>
                  </w:rPr>
                  <m:t>after</m:t>
                </m:r>
              </m:sub>
            </m:sSub>
          </m:num>
          <m:den>
            <m:sSub>
              <m:sSubPr>
                <m:ctrlPr>
                  <w:rPr>
                    <w:rFonts w:ascii="Cambria Math" w:hAnsi="Cambria Math"/>
                  </w:rPr>
                </m:ctrlPr>
              </m:sSubPr>
              <m:e>
                <m:nary>
                  <m:naryPr>
                    <m:chr m:val="∑"/>
                    <m:limLoc m:val="undOvr"/>
                    <m:subHide m:val="1"/>
                    <m:supHide m:val="1"/>
                    <m:ctrlPr>
                      <w:rPr>
                        <w:rFonts w:ascii="Cambria Math" w:hAnsi="Cambria Math"/>
                      </w:rPr>
                    </m:ctrlPr>
                  </m:naryPr>
                  <m:sub/>
                  <m:sup/>
                  <m:e>
                    <m:r>
                      <m:rPr>
                        <m:sty m:val="p"/>
                      </m:rPr>
                      <w:rPr>
                        <w:rFonts w:ascii="Cambria Math" w:hAnsi="Cambria Math"/>
                      </w:rPr>
                      <m:t>P</m:t>
                    </m:r>
                  </m:e>
                </m:nary>
              </m:e>
              <m:sub>
                <m:r>
                  <w:rPr>
                    <w:rFonts w:ascii="Cambria Math" w:hAnsi="Cambria Math"/>
                  </w:rPr>
                  <m:t>before</m:t>
                </m:r>
              </m:sub>
            </m:sSub>
          </m:den>
        </m:f>
        <m:r>
          <m:rPr>
            <m:sty m:val="p"/>
          </m:rPr>
          <w:rPr>
            <w:rFonts w:ascii="Cambria Math" w:hAnsi="Cambria Math"/>
          </w:rPr>
          <m:t>)</m:t>
        </m:r>
      </m:oMath>
      <w:r w:rsidR="00F61AB9">
        <w:tab/>
      </w:r>
      <w:r w:rsidR="00F61AB9">
        <w:tab/>
        <w:t>(</w:t>
      </w:r>
      <w:r w:rsidR="00C71FBB">
        <w:t>6</w:t>
      </w:r>
      <w:r w:rsidR="00F61AB9">
        <w:t>)</w:t>
      </w:r>
    </w:p>
    <w:p w14:paraId="050A11A1" w14:textId="71FA23C3" w:rsidR="004059A0" w:rsidRDefault="00C03BBA" w:rsidP="003C5BD0">
      <w:r>
        <w:t xml:space="preserve">Using these values, </w:t>
      </w:r>
      <w:r w:rsidR="0006719D">
        <w:t xml:space="preserve">the final </w:t>
      </w:r>
      <w:r w:rsidR="00000357">
        <w:t xml:space="preserve">EB </w:t>
      </w:r>
      <w:r w:rsidR="0006719D">
        <w:t>CMF is calculated</w:t>
      </w:r>
      <w:r w:rsidR="00F61AB9">
        <w:t xml:space="preserve"> using </w:t>
      </w:r>
      <w:r w:rsidR="00F61AB9">
        <w:rPr>
          <w:b/>
          <w:bCs/>
        </w:rPr>
        <w:t xml:space="preserve">Equation </w:t>
      </w:r>
      <w:r w:rsidR="00C71FBB">
        <w:rPr>
          <w:b/>
          <w:bCs/>
        </w:rPr>
        <w:t>7</w:t>
      </w:r>
      <w:r w:rsidR="0006719D">
        <w:t>:</w:t>
      </w:r>
    </w:p>
    <w:p w14:paraId="11DB799C" w14:textId="39262135" w:rsidR="004059A0" w:rsidRDefault="00637E6B" w:rsidP="003C5BD0">
      <m:oMath>
        <m:r>
          <w:rPr>
            <w:rFonts w:ascii="Cambria Math" w:hAnsi="Cambria Math"/>
          </w:rPr>
          <m:t>EB CMF</m:t>
        </m:r>
        <m:r>
          <m:rPr>
            <m:sty m:val="p"/>
          </m:rPr>
          <w:rPr>
            <w:rFonts w:ascii="Cambria Math" w:hAnsi="Cambria Math"/>
          </w:rPr>
          <m:t>=</m:t>
        </m:r>
        <m:f>
          <m:fPr>
            <m:ctrlPr>
              <w:rPr>
                <w:rFonts w:ascii="Cambria Math" w:hAnsi="Cambria Math"/>
              </w:rPr>
            </m:ctrlPr>
          </m:fPr>
          <m:num>
            <m:r>
              <m:rPr>
                <m:sty m:val="p"/>
              </m:rPr>
              <w:rPr>
                <w:rFonts w:ascii="Cambria Math" w:hAnsi="Cambria Math"/>
              </w:rPr>
              <m:t>(</m:t>
            </m:r>
            <m:f>
              <m:fPr>
                <m:ctrlPr>
                  <w:rPr>
                    <w:rFonts w:ascii="Cambria Math" w:hAnsi="Cambria Math"/>
                  </w:rPr>
                </m:ctrlPr>
              </m:fPr>
              <m:num>
                <m:sSub>
                  <m:sSubPr>
                    <m:ctrlPr>
                      <w:rPr>
                        <w:rFonts w:ascii="Cambria Math" w:hAnsi="Cambria Math"/>
                      </w:rPr>
                    </m:ctrlPr>
                  </m:sSubPr>
                  <m:e>
                    <m:nary>
                      <m:naryPr>
                        <m:chr m:val="∑"/>
                        <m:limLoc m:val="undOvr"/>
                        <m:subHide m:val="1"/>
                        <m:supHide m:val="1"/>
                        <m:ctrlPr>
                          <w:rPr>
                            <w:rFonts w:ascii="Cambria Math" w:hAnsi="Cambria Math"/>
                          </w:rPr>
                        </m:ctrlPr>
                      </m:naryPr>
                      <m:sub/>
                      <m:sup/>
                      <m:e>
                        <m:r>
                          <m:rPr>
                            <m:sty m:val="p"/>
                          </m:rPr>
                          <w:rPr>
                            <w:rFonts w:ascii="Cambria Math" w:hAnsi="Cambria Math"/>
                          </w:rPr>
                          <m:t>O</m:t>
                        </m:r>
                      </m:e>
                    </m:nary>
                  </m:e>
                  <m:sub>
                    <m:r>
                      <w:rPr>
                        <w:rFonts w:ascii="Cambria Math" w:hAnsi="Cambria Math"/>
                      </w:rPr>
                      <m:t>after</m:t>
                    </m:r>
                  </m:sub>
                </m:sSub>
              </m:num>
              <m:den>
                <m:sSub>
                  <m:sSubPr>
                    <m:ctrlPr>
                      <w:rPr>
                        <w:rFonts w:ascii="Cambria Math" w:hAnsi="Cambria Math"/>
                      </w:rPr>
                    </m:ctrlPr>
                  </m:sSubPr>
                  <m:e>
                    <m:r>
                      <w:rPr>
                        <w:rFonts w:ascii="Cambria Math" w:hAnsi="Cambria Math"/>
                      </w:rPr>
                      <m:t>E</m:t>
                    </m:r>
                  </m:e>
                  <m:sub>
                    <m:r>
                      <w:rPr>
                        <w:rFonts w:ascii="Cambria Math" w:hAnsi="Cambria Math"/>
                      </w:rPr>
                      <m:t>after</m:t>
                    </m:r>
                  </m:sub>
                </m:sSub>
              </m:den>
            </m:f>
            <m:r>
              <m:rPr>
                <m:sty m:val="p"/>
              </m:rPr>
              <w:rPr>
                <w:rFonts w:ascii="Cambria Math" w:hAnsi="Cambria Math"/>
              </w:rPr>
              <m:t>)</m:t>
            </m:r>
          </m:num>
          <m:den>
            <m:r>
              <m:rPr>
                <m:sty m:val="p"/>
              </m:rPr>
              <w:rPr>
                <w:rFonts w:ascii="Cambria Math" w:hAnsi="Cambria Math"/>
              </w:rPr>
              <m:t>(1+</m:t>
            </m:r>
            <m:f>
              <m:fPr>
                <m:ctrlPr>
                  <w:rPr>
                    <w:rFonts w:ascii="Cambria Math" w:hAnsi="Cambria Math"/>
                  </w:rPr>
                </m:ctrlPr>
              </m:fPr>
              <m:num>
                <m:r>
                  <w:rPr>
                    <w:rFonts w:ascii="Cambria Math" w:hAnsi="Cambria Math"/>
                  </w:rPr>
                  <m:t>Var</m:t>
                </m:r>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after</m:t>
                    </m:r>
                  </m:sub>
                </m:sSub>
                <m:r>
                  <m:rPr>
                    <m:sty m:val="p"/>
                  </m:rPr>
                  <w:rPr>
                    <w:rFonts w:ascii="Cambria Math" w:hAnsi="Cambria Math"/>
                  </w:rPr>
                  <m:t>)</m:t>
                </m:r>
              </m:num>
              <m:den>
                <m:sSubSup>
                  <m:sSubSupPr>
                    <m:ctrlPr>
                      <w:rPr>
                        <w:rFonts w:ascii="Cambria Math" w:hAnsi="Cambria Math"/>
                      </w:rPr>
                    </m:ctrlPr>
                  </m:sSubSupPr>
                  <m:e>
                    <m:r>
                      <w:rPr>
                        <w:rFonts w:ascii="Cambria Math" w:hAnsi="Cambria Math"/>
                      </w:rPr>
                      <m:t>E</m:t>
                    </m:r>
                  </m:e>
                  <m:sub>
                    <m:r>
                      <w:rPr>
                        <w:rFonts w:ascii="Cambria Math" w:hAnsi="Cambria Math"/>
                      </w:rPr>
                      <m:t>after</m:t>
                    </m:r>
                  </m:sub>
                  <m:sup>
                    <m:r>
                      <m:rPr>
                        <m:sty m:val="p"/>
                      </m:rPr>
                      <w:rPr>
                        <w:rFonts w:ascii="Cambria Math" w:hAnsi="Cambria Math"/>
                      </w:rPr>
                      <m:t>2</m:t>
                    </m:r>
                  </m:sup>
                </m:sSubSup>
              </m:den>
            </m:f>
            <m:r>
              <m:rPr>
                <m:sty m:val="p"/>
              </m:rPr>
              <w:rPr>
                <w:rFonts w:ascii="Cambria Math" w:hAnsi="Cambria Math"/>
              </w:rPr>
              <m:t>)</m:t>
            </m:r>
          </m:den>
        </m:f>
      </m:oMath>
      <w:r w:rsidR="00F61AB9">
        <w:tab/>
      </w:r>
      <w:r w:rsidR="00F61AB9">
        <w:tab/>
        <w:t>(</w:t>
      </w:r>
      <w:r w:rsidR="00C71FBB">
        <w:t>7</w:t>
      </w:r>
      <w:r w:rsidR="00F61AB9">
        <w:t>)</w:t>
      </w:r>
    </w:p>
    <w:p w14:paraId="6E92399E" w14:textId="2251BF53" w:rsidR="004059A0" w:rsidRDefault="008A7FDB" w:rsidP="003C5BD0">
      <w:r>
        <w:t xml:space="preserve">The calculation of the standard deviation of the </w:t>
      </w:r>
      <w:r w:rsidR="00000357">
        <w:t xml:space="preserve">EB </w:t>
      </w:r>
      <w:r>
        <w:t>CMF is as follows</w:t>
      </w:r>
      <w:r w:rsidR="00F61AB9">
        <w:t xml:space="preserve"> in </w:t>
      </w:r>
      <w:r w:rsidR="00F61AB9">
        <w:rPr>
          <w:b/>
          <w:bCs/>
        </w:rPr>
        <w:t xml:space="preserve">Equation </w:t>
      </w:r>
      <w:r w:rsidR="003F5828">
        <w:rPr>
          <w:b/>
          <w:bCs/>
        </w:rPr>
        <w:t>8</w:t>
      </w:r>
      <w:r>
        <w:t>:</w:t>
      </w:r>
    </w:p>
    <w:p w14:paraId="07DA3871" w14:textId="3564D9AF" w:rsidR="004059A0" w:rsidRPr="008A7FDB" w:rsidRDefault="00CA260D" w:rsidP="003C5BD0">
      <m:oMath>
        <m:r>
          <w:rPr>
            <w:rFonts w:ascii="Cambria Math" w:hAnsi="Cambria Math"/>
          </w:rPr>
          <m:t>Stddev</m:t>
        </m:r>
        <m:r>
          <m:rPr>
            <m:sty m:val="p"/>
          </m:rPr>
          <w:rPr>
            <w:rFonts w:ascii="Cambria Math" w:hAnsi="Cambria Math"/>
          </w:rPr>
          <m:t>(</m:t>
        </m:r>
        <m:r>
          <w:rPr>
            <w:rFonts w:ascii="Cambria Math" w:hAnsi="Cambria Math"/>
          </w:rPr>
          <m:t>EB CMF</m:t>
        </m:r>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m:t>
            </m:r>
            <m:sSup>
              <m:sSupPr>
                <m:ctrlPr>
                  <w:rPr>
                    <w:rFonts w:ascii="Cambria Math" w:hAnsi="Cambria Math"/>
                  </w:rPr>
                </m:ctrlPr>
              </m:sSupPr>
              <m:e>
                <m:r>
                  <w:rPr>
                    <w:rFonts w:ascii="Cambria Math" w:hAnsi="Cambria Math"/>
                  </w:rPr>
                  <m:t>CMF</m:t>
                </m:r>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Var</m:t>
                    </m:r>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after</m:t>
                        </m:r>
                      </m:sub>
                    </m:sSub>
                    <m:r>
                      <m:rPr>
                        <m:sty m:val="p"/>
                      </m:rPr>
                      <w:rPr>
                        <w:rFonts w:ascii="Cambria Math" w:hAnsi="Cambria Math"/>
                      </w:rPr>
                      <m:t>)</m:t>
                    </m:r>
                  </m:num>
                  <m:den>
                    <m:sSubSup>
                      <m:sSubSupPr>
                        <m:ctrlPr>
                          <w:rPr>
                            <w:rFonts w:ascii="Cambria Math" w:hAnsi="Cambria Math"/>
                          </w:rPr>
                        </m:ctrlPr>
                      </m:sSubSupPr>
                      <m:e>
                        <m:r>
                          <w:rPr>
                            <w:rFonts w:ascii="Cambria Math" w:hAnsi="Cambria Math"/>
                          </w:rPr>
                          <m:t>O</m:t>
                        </m:r>
                      </m:e>
                      <m:sub>
                        <m:r>
                          <w:rPr>
                            <w:rFonts w:ascii="Cambria Math" w:hAnsi="Cambria Math"/>
                          </w:rPr>
                          <m:t>after</m:t>
                        </m:r>
                      </m:sub>
                      <m:sup>
                        <m:r>
                          <m:rPr>
                            <m:sty m:val="p"/>
                          </m:rPr>
                          <w:rPr>
                            <w:rFonts w:ascii="Cambria Math" w:hAnsi="Cambria Math"/>
                          </w:rPr>
                          <m:t>2</m:t>
                        </m:r>
                      </m:sup>
                    </m:sSubSup>
                  </m:den>
                </m:f>
                <m:r>
                  <m:rPr>
                    <m:sty m:val="p"/>
                  </m:rPr>
                  <w:rPr>
                    <w:rFonts w:ascii="Cambria Math" w:hAnsi="Cambria Math"/>
                  </w:rPr>
                  <m:t>+</m:t>
                </m:r>
                <m:f>
                  <m:fPr>
                    <m:ctrlPr>
                      <w:rPr>
                        <w:rFonts w:ascii="Cambria Math" w:hAnsi="Cambria Math"/>
                      </w:rPr>
                    </m:ctrlPr>
                  </m:fPr>
                  <m:num>
                    <m:r>
                      <w:rPr>
                        <w:rFonts w:ascii="Cambria Math" w:hAnsi="Cambria Math"/>
                      </w:rPr>
                      <m:t>Var</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after</m:t>
                        </m:r>
                      </m:sub>
                    </m:sSub>
                    <m:r>
                      <m:rPr>
                        <m:sty m:val="p"/>
                      </m:rPr>
                      <w:rPr>
                        <w:rFonts w:ascii="Cambria Math" w:hAnsi="Cambria Math"/>
                      </w:rPr>
                      <m:t>)</m:t>
                    </m:r>
                  </m:num>
                  <m:den>
                    <m:sSubSup>
                      <m:sSubSupPr>
                        <m:ctrlPr>
                          <w:rPr>
                            <w:rFonts w:ascii="Cambria Math" w:hAnsi="Cambria Math"/>
                          </w:rPr>
                        </m:ctrlPr>
                      </m:sSubSupPr>
                      <m:e>
                        <m:r>
                          <w:rPr>
                            <w:rFonts w:ascii="Cambria Math" w:hAnsi="Cambria Math"/>
                          </w:rPr>
                          <m:t>E</m:t>
                        </m:r>
                      </m:e>
                      <m:sub>
                        <m:r>
                          <w:rPr>
                            <w:rFonts w:ascii="Cambria Math" w:hAnsi="Cambria Math"/>
                          </w:rPr>
                          <m:t>after</m:t>
                        </m:r>
                      </m:sub>
                      <m:sup>
                        <m:r>
                          <m:rPr>
                            <m:sty m:val="p"/>
                          </m:rPr>
                          <w:rPr>
                            <w:rFonts w:ascii="Cambria Math" w:hAnsi="Cambria Math"/>
                          </w:rPr>
                          <m:t>2</m:t>
                        </m:r>
                      </m:sup>
                    </m:sSubSup>
                  </m:den>
                </m:f>
              </m:num>
              <m:den>
                <m:r>
                  <m:rPr>
                    <m:sty m:val="p"/>
                  </m:rPr>
                  <w:rPr>
                    <w:rFonts w:ascii="Cambria Math" w:hAnsi="Cambria Math"/>
                  </w:rPr>
                  <m:t>(1+</m:t>
                </m:r>
                <m:f>
                  <m:fPr>
                    <m:ctrlPr>
                      <w:rPr>
                        <w:rFonts w:ascii="Cambria Math" w:hAnsi="Cambria Math"/>
                      </w:rPr>
                    </m:ctrlPr>
                  </m:fPr>
                  <m:num>
                    <m:r>
                      <w:rPr>
                        <w:rFonts w:ascii="Cambria Math" w:hAnsi="Cambria Math"/>
                      </w:rPr>
                      <m:t>Var</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after</m:t>
                        </m:r>
                      </m:sub>
                    </m:sSub>
                    <m:r>
                      <m:rPr>
                        <m:sty m:val="p"/>
                      </m:rPr>
                      <w:rPr>
                        <w:rFonts w:ascii="Cambria Math" w:hAnsi="Cambria Math"/>
                      </w:rPr>
                      <m:t>)</m:t>
                    </m:r>
                  </m:num>
                  <m:den>
                    <m:sSubSup>
                      <m:sSubSupPr>
                        <m:ctrlPr>
                          <w:rPr>
                            <w:rFonts w:ascii="Cambria Math" w:hAnsi="Cambria Math"/>
                          </w:rPr>
                        </m:ctrlPr>
                      </m:sSubSupPr>
                      <m:e>
                        <m:r>
                          <w:rPr>
                            <w:rFonts w:ascii="Cambria Math" w:hAnsi="Cambria Math"/>
                          </w:rPr>
                          <m:t>E</m:t>
                        </m:r>
                      </m:e>
                      <m:sub>
                        <m:r>
                          <w:rPr>
                            <w:rFonts w:ascii="Cambria Math" w:hAnsi="Cambria Math"/>
                          </w:rPr>
                          <m:t>after</m:t>
                        </m:r>
                      </m:sub>
                      <m:sup>
                        <m:r>
                          <m:rPr>
                            <m:sty m:val="p"/>
                          </m:rPr>
                          <w:rPr>
                            <w:rFonts w:ascii="Cambria Math" w:hAnsi="Cambria Math"/>
                          </w:rPr>
                          <m:t>2</m:t>
                        </m:r>
                      </m:sup>
                    </m:sSubSup>
                  </m:den>
                </m:f>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den>
            </m:f>
          </m:e>
        </m:rad>
      </m:oMath>
      <w:r w:rsidR="00F61AB9">
        <w:tab/>
      </w:r>
      <w:r w:rsidR="00F61AB9">
        <w:tab/>
        <w:t>(</w:t>
      </w:r>
      <w:r w:rsidR="003F5828">
        <w:t>8</w:t>
      </w:r>
      <w:r w:rsidR="00F61AB9">
        <w:t>)</w:t>
      </w:r>
    </w:p>
    <w:p w14:paraId="1790C08C" w14:textId="0CB823EA" w:rsidR="0014383A" w:rsidRPr="00365208" w:rsidRDefault="0072603D" w:rsidP="003C5BD0">
      <w:r>
        <w:t xml:space="preserve">Multiple CMFs </w:t>
      </w:r>
      <w:r w:rsidR="00844D1A">
        <w:t>are</w:t>
      </w:r>
      <w:r>
        <w:t xml:space="preserve"> calculated</w:t>
      </w:r>
      <w:r w:rsidR="00844D1A">
        <w:t xml:space="preserve"> for each FIST</w:t>
      </w:r>
      <w:r>
        <w:t xml:space="preserve"> </w:t>
      </w:r>
      <w:r w:rsidR="00FD2926">
        <w:t>using the crash types found in the naïve Bayes CMF crash type analysis.</w:t>
      </w:r>
    </w:p>
    <w:p w14:paraId="38A2E0D1" w14:textId="290A6520" w:rsidR="005E4CFF" w:rsidRPr="0012171B" w:rsidRDefault="005E4CFF" w:rsidP="00936E4C">
      <w:pPr>
        <w:pStyle w:val="Heading2"/>
      </w:pPr>
      <w:bookmarkStart w:id="17" w:name="_Toc109226513"/>
      <w:r w:rsidRPr="0012171B">
        <w:t>Model</w:t>
      </w:r>
      <w:r w:rsidR="000F68F9">
        <w:t>ing</w:t>
      </w:r>
      <w:r w:rsidRPr="0012171B">
        <w:t xml:space="preserve"> </w:t>
      </w:r>
      <w:r w:rsidR="00B907B9">
        <w:t xml:space="preserve">naïve </w:t>
      </w:r>
      <w:r w:rsidRPr="0012171B">
        <w:t>CMFs as functions of the roadway environment</w:t>
      </w:r>
      <w:bookmarkEnd w:id="17"/>
    </w:p>
    <w:p w14:paraId="4FD36B5B" w14:textId="2E6DEA26" w:rsidR="007342A0" w:rsidRPr="00BE3370" w:rsidRDefault="000051C4" w:rsidP="003C5BD0">
      <w:r w:rsidRPr="12502D5B">
        <w:t xml:space="preserve">After the </w:t>
      </w:r>
      <w:r w:rsidR="00296FBB">
        <w:t>n</w:t>
      </w:r>
      <w:r w:rsidRPr="12502D5B">
        <w:t xml:space="preserve">aïve </w:t>
      </w:r>
      <w:r w:rsidR="00F22B64">
        <w:t xml:space="preserve">Bayes </w:t>
      </w:r>
      <w:r w:rsidRPr="12502D5B">
        <w:t>CMF</w:t>
      </w:r>
      <w:r w:rsidR="00F22B64">
        <w:t>s</w:t>
      </w:r>
      <w:r w:rsidRPr="12502D5B">
        <w:t xml:space="preserve"> </w:t>
      </w:r>
      <w:r w:rsidR="00842372">
        <w:t>are</w:t>
      </w:r>
      <w:r w:rsidRPr="12502D5B">
        <w:t xml:space="preserve"> calculated, a regression analysis in R </w:t>
      </w:r>
      <w:r w:rsidR="00842372">
        <w:t>is</w:t>
      </w:r>
      <w:r w:rsidRPr="12502D5B">
        <w:t xml:space="preserve"> performed to understand the effect of different roadway features on </w:t>
      </w:r>
      <w:r w:rsidR="00E84D49">
        <w:t>those CMFs</w:t>
      </w:r>
      <w:r w:rsidRPr="12502D5B">
        <w:t xml:space="preserve"> and to propose a potential model for predicting future CMFs given a set of roadway features. </w:t>
      </w:r>
      <w:r w:rsidR="002121B5">
        <w:t>In this study</w:t>
      </w:r>
      <w:r w:rsidRPr="12502D5B">
        <w:t xml:space="preserve">, </w:t>
      </w:r>
      <w:r w:rsidR="002121B5">
        <w:t xml:space="preserve">this analysis is limited to </w:t>
      </w:r>
      <w:r w:rsidRPr="12502D5B">
        <w:t>CMFs for HFST in district 6</w:t>
      </w:r>
      <w:r w:rsidR="002121B5">
        <w:t xml:space="preserve">. </w:t>
      </w:r>
      <w:r w:rsidRPr="12502D5B">
        <w:t xml:space="preserve">The roadway features </w:t>
      </w:r>
      <w:r w:rsidR="00717559">
        <w:t>used</w:t>
      </w:r>
      <w:r w:rsidRPr="12502D5B">
        <w:t xml:space="preserve"> for</w:t>
      </w:r>
      <w:r w:rsidR="00BD3F92">
        <w:t xml:space="preserve"> this</w:t>
      </w:r>
      <w:r w:rsidRPr="12502D5B">
        <w:t xml:space="preserve"> analysis </w:t>
      </w:r>
      <w:r w:rsidR="006E576D">
        <w:t>are</w:t>
      </w:r>
      <w:r w:rsidRPr="12502D5B">
        <w:t xml:space="preserve"> </w:t>
      </w:r>
      <w:r w:rsidR="00717559">
        <w:t>selected</w:t>
      </w:r>
      <w:r w:rsidRPr="12502D5B">
        <w:t xml:space="preserve"> on the basis that these features should be accessible to engineers before implementing the FIST. T</w:t>
      </w:r>
      <w:r w:rsidR="00BD3F92">
        <w:t xml:space="preserve">hus, </w:t>
      </w:r>
      <w:r w:rsidR="00BD3F92">
        <w:lastRenderedPageBreak/>
        <w:t>t</w:t>
      </w:r>
      <w:r w:rsidRPr="12502D5B">
        <w:t xml:space="preserve">he roadway features selected for the analysis are </w:t>
      </w:r>
      <w:r w:rsidR="00F03DC0">
        <w:t xml:space="preserve">the </w:t>
      </w:r>
      <w:r w:rsidRPr="12502D5B">
        <w:t>speed limit</w:t>
      </w:r>
      <w:r w:rsidR="00F03DC0">
        <w:t xml:space="preserve"> of the curve</w:t>
      </w:r>
      <w:r w:rsidRPr="12502D5B">
        <w:t xml:space="preserve">, </w:t>
      </w:r>
      <w:r w:rsidR="00F03DC0">
        <w:t xml:space="preserve">the </w:t>
      </w:r>
      <w:r w:rsidRPr="12502D5B">
        <w:t xml:space="preserve">curve length, </w:t>
      </w:r>
      <w:r w:rsidR="00F03DC0">
        <w:t xml:space="preserve">the </w:t>
      </w:r>
      <w:r w:rsidRPr="12502D5B">
        <w:t>BBI</w:t>
      </w:r>
      <w:r w:rsidR="00F03DC0">
        <w:t xml:space="preserve"> measurement of the curve</w:t>
      </w:r>
      <w:r w:rsidRPr="12502D5B">
        <w:t xml:space="preserve">, </w:t>
      </w:r>
      <w:r w:rsidR="00987712">
        <w:t xml:space="preserve">the </w:t>
      </w:r>
      <w:r w:rsidRPr="12502D5B">
        <w:t xml:space="preserve">average AADT </w:t>
      </w:r>
      <w:r w:rsidR="002F63EA">
        <w:t xml:space="preserve">of the curve </w:t>
      </w:r>
      <w:r w:rsidRPr="12502D5B">
        <w:t xml:space="preserve">before </w:t>
      </w:r>
      <w:r w:rsidR="00620D01">
        <w:t>HFST</w:t>
      </w:r>
      <w:r w:rsidR="00987712">
        <w:t xml:space="preserve"> implementation</w:t>
      </w:r>
      <w:r w:rsidRPr="12502D5B">
        <w:t xml:space="preserve">, </w:t>
      </w:r>
      <w:r w:rsidR="00007709">
        <w:t xml:space="preserve">the </w:t>
      </w:r>
      <w:r w:rsidR="00B86EA3">
        <w:t xml:space="preserve">intersection-related crash frequency </w:t>
      </w:r>
      <w:r w:rsidR="00007709">
        <w:t xml:space="preserve">of the </w:t>
      </w:r>
      <w:r w:rsidR="00B86EA3">
        <w:t>before HFST</w:t>
      </w:r>
      <w:r w:rsidR="00007709">
        <w:t xml:space="preserve"> implementation</w:t>
      </w:r>
      <w:r w:rsidR="00B86EA3">
        <w:t xml:space="preserve">, and </w:t>
      </w:r>
      <w:r w:rsidR="00011DB4">
        <w:t xml:space="preserve">the </w:t>
      </w:r>
      <w:r w:rsidRPr="12502D5B">
        <w:t xml:space="preserve">crash frequency </w:t>
      </w:r>
      <w:r w:rsidR="00011DB4">
        <w:t xml:space="preserve">of the curve </w:t>
      </w:r>
      <w:r w:rsidRPr="12502D5B">
        <w:t xml:space="preserve">before </w:t>
      </w:r>
      <w:r w:rsidR="00594E0F">
        <w:t>HFST</w:t>
      </w:r>
      <w:r w:rsidR="00011DB4">
        <w:t xml:space="preserve"> implementation</w:t>
      </w:r>
      <w:r w:rsidR="008D5E78">
        <w:t xml:space="preserve">. </w:t>
      </w:r>
      <w:r w:rsidRPr="12502D5B">
        <w:t xml:space="preserve">A multiple linear regression model that uses </w:t>
      </w:r>
      <w:r w:rsidR="007D51AD">
        <w:t xml:space="preserve">the calculated naïve </w:t>
      </w:r>
      <w:r w:rsidRPr="12502D5B">
        <w:t>CMF</w:t>
      </w:r>
      <w:r w:rsidR="00931EF5">
        <w:t>s</w:t>
      </w:r>
      <w:r w:rsidRPr="12502D5B">
        <w:t xml:space="preserve"> as </w:t>
      </w:r>
      <w:r w:rsidR="00BA28E8">
        <w:t>the dependent</w:t>
      </w:r>
      <w:r w:rsidRPr="12502D5B">
        <w:t xml:space="preserve"> variable and </w:t>
      </w:r>
      <w:r w:rsidR="00A71CF1">
        <w:t xml:space="preserve">the </w:t>
      </w:r>
      <w:r w:rsidR="006C51B1">
        <w:t xml:space="preserve">selected </w:t>
      </w:r>
      <w:r w:rsidRPr="12502D5B">
        <w:t xml:space="preserve">roadway features as </w:t>
      </w:r>
      <w:r w:rsidR="00092585">
        <w:t xml:space="preserve">the </w:t>
      </w:r>
      <w:r w:rsidR="00BA28E8">
        <w:t>independent</w:t>
      </w:r>
      <w:r w:rsidRPr="12502D5B">
        <w:t xml:space="preserve"> variables </w:t>
      </w:r>
      <w:r w:rsidR="00071E0A">
        <w:t>is</w:t>
      </w:r>
      <w:r w:rsidRPr="12502D5B">
        <w:t xml:space="preserve"> generated</w:t>
      </w:r>
      <w:r w:rsidR="00D65E0D">
        <w:t>,</w:t>
      </w:r>
      <w:r w:rsidRPr="12502D5B">
        <w:t xml:space="preserve"> and a backward and forward feature selection process </w:t>
      </w:r>
      <w:r w:rsidR="00071E0A">
        <w:t>is</w:t>
      </w:r>
      <w:r w:rsidRPr="12502D5B">
        <w:t xml:space="preserve"> performed to find the significant </w:t>
      </w:r>
      <w:r w:rsidR="00046BA3">
        <w:t>roadway features</w:t>
      </w:r>
      <w:r w:rsidRPr="12502D5B">
        <w:t>.</w:t>
      </w:r>
      <w:r w:rsidR="00F05CE8">
        <w:t xml:space="preserve"> </w:t>
      </w:r>
      <w:r w:rsidR="00F05CE8" w:rsidRPr="0012171B">
        <w:t>The variables that are found to have significant effect on the calculated EB CMFs are then isolated by grouping curves based on those variables and then calculating separate EB CMFs for each group. For example, if curve length was identified as a significant variable, then the curves would be grouped based on longer or shorter curve lengths, and a separate EB CMF would be calculated for each curve length group</w:t>
      </w:r>
      <w:r w:rsidR="008365E2">
        <w:t>.</w:t>
      </w:r>
      <w:r w:rsidR="007342A0">
        <w:br w:type="page"/>
      </w:r>
    </w:p>
    <w:p w14:paraId="2A150354" w14:textId="2567F6F5" w:rsidR="007F670E" w:rsidRDefault="00384308" w:rsidP="003C5BD0">
      <w:pPr>
        <w:pStyle w:val="Heading1"/>
      </w:pPr>
      <w:bookmarkStart w:id="18" w:name="_Toc109226514"/>
      <w:r>
        <w:lastRenderedPageBreak/>
        <w:t>RESULTS</w:t>
      </w:r>
      <w:bookmarkEnd w:id="18"/>
    </w:p>
    <w:p w14:paraId="4D6851D1" w14:textId="63445CB2" w:rsidR="004A7ED1" w:rsidRDefault="005E4CFF" w:rsidP="00936E4C">
      <w:pPr>
        <w:pStyle w:val="Heading2"/>
      </w:pPr>
      <w:bookmarkStart w:id="19" w:name="_Toc109226515"/>
      <w:r>
        <w:t xml:space="preserve">Naïve </w:t>
      </w:r>
      <w:r w:rsidRPr="00306543">
        <w:t>Bayes</w:t>
      </w:r>
      <w:r>
        <w:t xml:space="preserve"> CMFs</w:t>
      </w:r>
      <w:bookmarkEnd w:id="19"/>
    </w:p>
    <w:p w14:paraId="50C1AC58" w14:textId="334A8BDB" w:rsidR="00635FC4" w:rsidRDefault="001F072E" w:rsidP="003C5BD0">
      <w:r>
        <w:t xml:space="preserve">The preliminary investigations with the naïve Bayes CMFs led to four different crash types to investigate with EB CMFs: a CMF with all crashes, a CMF with only single vehicle crashes, a CMF with only crashes with the “Negotiating a curve” maneuver, and a CMF with only crashes with wet road conditions were calculated. </w:t>
      </w:r>
      <w:r w:rsidR="004A7ED1">
        <w:t xml:space="preserve">The crash frequency before FIST implementation, crash frequency after FIST implementation, and calculated naïve Bayes CMFs for each FIST are summarized below in table </w:t>
      </w:r>
      <w:r w:rsidR="000B590A">
        <w:t>1</w:t>
      </w:r>
      <w:r w:rsidR="004A7ED1">
        <w:t xml:space="preserve"> below.</w:t>
      </w:r>
    </w:p>
    <w:p w14:paraId="39DF4168" w14:textId="40AF03B7" w:rsidR="00635FC4" w:rsidRPr="004A7ED1" w:rsidRDefault="004A7ED1" w:rsidP="00370971">
      <w:pPr>
        <w:pStyle w:val="TableCaption"/>
      </w:pPr>
      <w:r>
        <w:t xml:space="preserve">Table </w:t>
      </w:r>
      <w:r w:rsidR="000B590A">
        <w:t>1</w:t>
      </w:r>
      <w:r>
        <w:t xml:space="preserve">: Crash </w:t>
      </w:r>
      <w:r w:rsidR="004617C3">
        <w:t>f</w:t>
      </w:r>
      <w:r>
        <w:t xml:space="preserve">requencies and </w:t>
      </w:r>
      <w:r w:rsidR="004617C3">
        <w:t>n</w:t>
      </w:r>
      <w:r>
        <w:t xml:space="preserve">aïve Bayes CMFs of </w:t>
      </w:r>
      <w:r w:rsidR="004617C3">
        <w:t>s</w:t>
      </w:r>
      <w:r>
        <w:t>tudied FISTs</w:t>
      </w:r>
    </w:p>
    <w:tbl>
      <w:tblPr>
        <w:tblStyle w:val="TableGrid"/>
        <w:tblW w:w="0" w:type="auto"/>
        <w:tblLook w:val="04A0" w:firstRow="1" w:lastRow="0" w:firstColumn="1" w:lastColumn="0" w:noHBand="0" w:noVBand="1"/>
      </w:tblPr>
      <w:tblGrid>
        <w:gridCol w:w="2164"/>
        <w:gridCol w:w="1781"/>
        <w:gridCol w:w="1848"/>
        <w:gridCol w:w="1848"/>
        <w:gridCol w:w="1714"/>
      </w:tblGrid>
      <w:tr w:rsidR="009236E7" w14:paraId="566B36C5" w14:textId="77777777" w:rsidTr="002F1EDA">
        <w:tc>
          <w:tcPr>
            <w:tcW w:w="2164" w:type="dxa"/>
            <w:tcBorders>
              <w:top w:val="nil"/>
              <w:left w:val="nil"/>
            </w:tcBorders>
          </w:tcPr>
          <w:p w14:paraId="7413F83C" w14:textId="77777777" w:rsidR="009236E7" w:rsidRDefault="009236E7" w:rsidP="00FE3F5F">
            <w:pPr>
              <w:pStyle w:val="Tabletext"/>
            </w:pPr>
          </w:p>
        </w:tc>
        <w:tc>
          <w:tcPr>
            <w:tcW w:w="1781" w:type="dxa"/>
          </w:tcPr>
          <w:p w14:paraId="0C44170D" w14:textId="173B8F3C" w:rsidR="009236E7" w:rsidRDefault="008410EE" w:rsidP="00FE3F5F">
            <w:pPr>
              <w:pStyle w:val="Tabletext"/>
            </w:pPr>
            <w:r>
              <w:t>Filter</w:t>
            </w:r>
          </w:p>
        </w:tc>
        <w:tc>
          <w:tcPr>
            <w:tcW w:w="1848" w:type="dxa"/>
          </w:tcPr>
          <w:p w14:paraId="5021F068" w14:textId="5085B4EC" w:rsidR="009236E7" w:rsidRDefault="009236E7" w:rsidP="00FE3F5F">
            <w:pPr>
              <w:pStyle w:val="Tabletext"/>
            </w:pPr>
            <w:r>
              <w:t>Crash frequency before</w:t>
            </w:r>
            <w:r w:rsidR="00D051B0">
              <w:t xml:space="preserve"> FIST</w:t>
            </w:r>
          </w:p>
          <w:p w14:paraId="0399754B" w14:textId="5D1BA969" w:rsidR="009236E7" w:rsidRDefault="009236E7" w:rsidP="00FE3F5F">
            <w:pPr>
              <w:pStyle w:val="Tabletext"/>
            </w:pPr>
            <w:r>
              <w:t>implementation</w:t>
            </w:r>
          </w:p>
          <w:p w14:paraId="097EC1B3" w14:textId="1417F9F1" w:rsidR="009236E7" w:rsidRDefault="009236E7" w:rsidP="00FE3F5F">
            <w:pPr>
              <w:pStyle w:val="Tabletext"/>
            </w:pPr>
            <w:r>
              <w:t>(2013-2016)</w:t>
            </w:r>
            <w:r w:rsidR="007342A0">
              <w:t xml:space="preserve"> in crashes/year</w:t>
            </w:r>
          </w:p>
        </w:tc>
        <w:tc>
          <w:tcPr>
            <w:tcW w:w="1848" w:type="dxa"/>
          </w:tcPr>
          <w:p w14:paraId="765BCC85" w14:textId="52C9C46E" w:rsidR="009236E7" w:rsidRDefault="009236E7" w:rsidP="00FE3F5F">
            <w:pPr>
              <w:pStyle w:val="Tabletext"/>
            </w:pPr>
            <w:r>
              <w:t>Crash</w:t>
            </w:r>
            <w:r w:rsidR="00F70088">
              <w:t xml:space="preserve"> frequency</w:t>
            </w:r>
            <w:r>
              <w:t xml:space="preserve"> after</w:t>
            </w:r>
            <w:r w:rsidR="00D051B0">
              <w:t xml:space="preserve"> FIST</w:t>
            </w:r>
            <w:r>
              <w:t xml:space="preserve"> implementation</w:t>
            </w:r>
          </w:p>
          <w:p w14:paraId="6E89FE0E" w14:textId="5A4D289B" w:rsidR="009236E7" w:rsidRDefault="009236E7" w:rsidP="00FE3F5F">
            <w:pPr>
              <w:pStyle w:val="Tabletext"/>
            </w:pPr>
            <w:r>
              <w:t>(2018-2020)</w:t>
            </w:r>
            <w:r w:rsidR="007342A0">
              <w:t xml:space="preserve"> in crashes/year</w:t>
            </w:r>
          </w:p>
        </w:tc>
        <w:tc>
          <w:tcPr>
            <w:tcW w:w="1714" w:type="dxa"/>
          </w:tcPr>
          <w:p w14:paraId="3EE44656" w14:textId="6747435D" w:rsidR="009236E7" w:rsidRDefault="009236E7" w:rsidP="00FE3F5F">
            <w:pPr>
              <w:pStyle w:val="Tabletext"/>
            </w:pPr>
            <w:r>
              <w:t>CMF Value</w:t>
            </w:r>
          </w:p>
        </w:tc>
      </w:tr>
      <w:tr w:rsidR="009236E7" w14:paraId="3B4B2B68" w14:textId="77777777" w:rsidTr="002F1EDA">
        <w:tc>
          <w:tcPr>
            <w:tcW w:w="2164" w:type="dxa"/>
            <w:vMerge w:val="restart"/>
          </w:tcPr>
          <w:p w14:paraId="53D66FC4" w14:textId="1ED57CA3" w:rsidR="009236E7" w:rsidRDefault="009236E7" w:rsidP="00FE3F5F">
            <w:pPr>
              <w:pStyle w:val="Tabletext"/>
            </w:pPr>
            <w:r>
              <w:t>Phonolite/Wyoming Bauxite</w:t>
            </w:r>
          </w:p>
        </w:tc>
        <w:tc>
          <w:tcPr>
            <w:tcW w:w="1781" w:type="dxa"/>
          </w:tcPr>
          <w:p w14:paraId="2A5C6022" w14:textId="3EE78B43" w:rsidR="009236E7" w:rsidRDefault="009236E7" w:rsidP="00FE3F5F">
            <w:pPr>
              <w:pStyle w:val="Tabletext"/>
            </w:pPr>
            <w:r>
              <w:t>All Crashes</w:t>
            </w:r>
          </w:p>
        </w:tc>
        <w:tc>
          <w:tcPr>
            <w:tcW w:w="1848" w:type="dxa"/>
          </w:tcPr>
          <w:p w14:paraId="60568708" w14:textId="5DB35C50" w:rsidR="009236E7" w:rsidRDefault="005E6642" w:rsidP="00FE3F5F">
            <w:pPr>
              <w:pStyle w:val="Tabletext"/>
            </w:pPr>
            <w:r w:rsidRPr="005E6642">
              <w:t>41.75</w:t>
            </w:r>
          </w:p>
        </w:tc>
        <w:tc>
          <w:tcPr>
            <w:tcW w:w="1848" w:type="dxa"/>
          </w:tcPr>
          <w:p w14:paraId="0F5B684F" w14:textId="7AC1CF5C" w:rsidR="009236E7" w:rsidRDefault="005E6642" w:rsidP="00FE3F5F">
            <w:pPr>
              <w:pStyle w:val="Tabletext"/>
            </w:pPr>
            <w:r w:rsidRPr="005E6642">
              <w:t>40.00</w:t>
            </w:r>
          </w:p>
        </w:tc>
        <w:tc>
          <w:tcPr>
            <w:tcW w:w="1714" w:type="dxa"/>
          </w:tcPr>
          <w:p w14:paraId="40BD5AA4" w14:textId="62A49AAC" w:rsidR="009236E7" w:rsidRDefault="007A1C43" w:rsidP="00FE3F5F">
            <w:pPr>
              <w:pStyle w:val="Tabletext"/>
            </w:pPr>
            <w:r w:rsidRPr="007A1C43">
              <w:t>0.958</w:t>
            </w:r>
          </w:p>
        </w:tc>
      </w:tr>
      <w:tr w:rsidR="009236E7" w14:paraId="11B39D19" w14:textId="77777777" w:rsidTr="002F1EDA">
        <w:tc>
          <w:tcPr>
            <w:tcW w:w="2164" w:type="dxa"/>
            <w:vMerge/>
          </w:tcPr>
          <w:p w14:paraId="7A901F3E" w14:textId="77777777" w:rsidR="009236E7" w:rsidRDefault="009236E7" w:rsidP="00FE3F5F">
            <w:pPr>
              <w:pStyle w:val="Tabletext"/>
            </w:pPr>
          </w:p>
        </w:tc>
        <w:tc>
          <w:tcPr>
            <w:tcW w:w="1781" w:type="dxa"/>
          </w:tcPr>
          <w:p w14:paraId="2E5FC552" w14:textId="1668386A" w:rsidR="009236E7" w:rsidRDefault="009236E7" w:rsidP="00FE3F5F">
            <w:pPr>
              <w:pStyle w:val="Tabletext"/>
            </w:pPr>
            <w:r>
              <w:t>Single Vehicle</w:t>
            </w:r>
          </w:p>
        </w:tc>
        <w:tc>
          <w:tcPr>
            <w:tcW w:w="1848" w:type="dxa"/>
          </w:tcPr>
          <w:p w14:paraId="455BB867" w14:textId="77A6ED6C" w:rsidR="009236E7" w:rsidRDefault="005E6642" w:rsidP="00FE3F5F">
            <w:pPr>
              <w:pStyle w:val="Tabletext"/>
            </w:pPr>
            <w:r w:rsidRPr="005E6642">
              <w:t>27.25</w:t>
            </w:r>
          </w:p>
        </w:tc>
        <w:tc>
          <w:tcPr>
            <w:tcW w:w="1848" w:type="dxa"/>
          </w:tcPr>
          <w:p w14:paraId="4DD96564" w14:textId="5382EA78" w:rsidR="009236E7" w:rsidRDefault="005E6642" w:rsidP="00FE3F5F">
            <w:pPr>
              <w:pStyle w:val="Tabletext"/>
            </w:pPr>
            <w:r w:rsidRPr="005E6642">
              <w:t>24.67</w:t>
            </w:r>
          </w:p>
        </w:tc>
        <w:tc>
          <w:tcPr>
            <w:tcW w:w="1714" w:type="dxa"/>
          </w:tcPr>
          <w:p w14:paraId="28139122" w14:textId="697AED0C" w:rsidR="009236E7" w:rsidRDefault="007A1C43" w:rsidP="00FE3F5F">
            <w:pPr>
              <w:pStyle w:val="Tabletext"/>
            </w:pPr>
            <w:r w:rsidRPr="007A1C43">
              <w:t>0.905</w:t>
            </w:r>
          </w:p>
        </w:tc>
      </w:tr>
      <w:tr w:rsidR="009236E7" w14:paraId="360E6E60" w14:textId="77777777" w:rsidTr="002F1EDA">
        <w:tc>
          <w:tcPr>
            <w:tcW w:w="2164" w:type="dxa"/>
            <w:vMerge/>
          </w:tcPr>
          <w:p w14:paraId="720F962B" w14:textId="77777777" w:rsidR="009236E7" w:rsidRDefault="009236E7" w:rsidP="00FE3F5F">
            <w:pPr>
              <w:pStyle w:val="Tabletext"/>
            </w:pPr>
          </w:p>
        </w:tc>
        <w:tc>
          <w:tcPr>
            <w:tcW w:w="1781" w:type="dxa"/>
          </w:tcPr>
          <w:p w14:paraId="46076293" w14:textId="78E626CA" w:rsidR="009236E7" w:rsidRDefault="009236E7" w:rsidP="00FE3F5F">
            <w:pPr>
              <w:pStyle w:val="Tabletext"/>
            </w:pPr>
            <w:r>
              <w:t>Curve</w:t>
            </w:r>
          </w:p>
        </w:tc>
        <w:tc>
          <w:tcPr>
            <w:tcW w:w="1848" w:type="dxa"/>
          </w:tcPr>
          <w:p w14:paraId="192048E5" w14:textId="7A4BA5EE" w:rsidR="009236E7" w:rsidRDefault="005E6642" w:rsidP="00FE3F5F">
            <w:pPr>
              <w:pStyle w:val="Tabletext"/>
            </w:pPr>
            <w:r w:rsidRPr="005E6642">
              <w:t>27.25</w:t>
            </w:r>
          </w:p>
        </w:tc>
        <w:tc>
          <w:tcPr>
            <w:tcW w:w="1848" w:type="dxa"/>
          </w:tcPr>
          <w:p w14:paraId="033F2269" w14:textId="4854958D" w:rsidR="009236E7" w:rsidRDefault="005E6642" w:rsidP="00FE3F5F">
            <w:pPr>
              <w:pStyle w:val="Tabletext"/>
            </w:pPr>
            <w:r w:rsidRPr="005E6642">
              <w:t>20.67</w:t>
            </w:r>
          </w:p>
        </w:tc>
        <w:tc>
          <w:tcPr>
            <w:tcW w:w="1714" w:type="dxa"/>
          </w:tcPr>
          <w:p w14:paraId="2817D9E2" w14:textId="6FECDC25" w:rsidR="009236E7" w:rsidRDefault="007A1C43" w:rsidP="00FE3F5F">
            <w:pPr>
              <w:pStyle w:val="Tabletext"/>
            </w:pPr>
            <w:r w:rsidRPr="007A1C43">
              <w:t>0.758</w:t>
            </w:r>
          </w:p>
        </w:tc>
      </w:tr>
      <w:tr w:rsidR="009236E7" w14:paraId="4A195776" w14:textId="77777777" w:rsidTr="002F1EDA">
        <w:tc>
          <w:tcPr>
            <w:tcW w:w="2164" w:type="dxa"/>
            <w:vMerge/>
          </w:tcPr>
          <w:p w14:paraId="599D92D0" w14:textId="77777777" w:rsidR="009236E7" w:rsidRDefault="009236E7" w:rsidP="00FE3F5F">
            <w:pPr>
              <w:pStyle w:val="Tabletext"/>
            </w:pPr>
          </w:p>
        </w:tc>
        <w:tc>
          <w:tcPr>
            <w:tcW w:w="1781" w:type="dxa"/>
          </w:tcPr>
          <w:p w14:paraId="0D162B5A" w14:textId="347D9D0B" w:rsidR="009236E7" w:rsidRDefault="009236E7" w:rsidP="00FE3F5F">
            <w:pPr>
              <w:pStyle w:val="Tabletext"/>
            </w:pPr>
            <w:r>
              <w:t>Wet Road</w:t>
            </w:r>
          </w:p>
        </w:tc>
        <w:tc>
          <w:tcPr>
            <w:tcW w:w="1848" w:type="dxa"/>
          </w:tcPr>
          <w:p w14:paraId="2689E3DA" w14:textId="44916FC6" w:rsidR="009236E7" w:rsidRDefault="00993489" w:rsidP="00FE3F5F">
            <w:pPr>
              <w:pStyle w:val="Tabletext"/>
            </w:pPr>
            <w:r w:rsidRPr="00993489">
              <w:t>8.75</w:t>
            </w:r>
          </w:p>
        </w:tc>
        <w:tc>
          <w:tcPr>
            <w:tcW w:w="1848" w:type="dxa"/>
          </w:tcPr>
          <w:p w14:paraId="27B9DC3F" w14:textId="1B6C28E4" w:rsidR="009236E7" w:rsidRDefault="00993489" w:rsidP="00FE3F5F">
            <w:pPr>
              <w:pStyle w:val="Tabletext"/>
            </w:pPr>
            <w:r w:rsidRPr="00993489">
              <w:t>9.33</w:t>
            </w:r>
          </w:p>
        </w:tc>
        <w:tc>
          <w:tcPr>
            <w:tcW w:w="1714" w:type="dxa"/>
          </w:tcPr>
          <w:p w14:paraId="20431F6D" w14:textId="3C5C6A3D" w:rsidR="009236E7" w:rsidRDefault="00A62615" w:rsidP="00FE3F5F">
            <w:pPr>
              <w:pStyle w:val="Tabletext"/>
            </w:pPr>
            <w:r w:rsidRPr="00A62615">
              <w:t>1.067</w:t>
            </w:r>
          </w:p>
        </w:tc>
      </w:tr>
      <w:tr w:rsidR="00F4395C" w14:paraId="0C3B3EF4" w14:textId="77777777" w:rsidTr="002F1EDA">
        <w:tc>
          <w:tcPr>
            <w:tcW w:w="2164" w:type="dxa"/>
            <w:vMerge w:val="restart"/>
          </w:tcPr>
          <w:p w14:paraId="624BF446" w14:textId="359148AC" w:rsidR="00F4395C" w:rsidRDefault="00F4395C" w:rsidP="00FE3F5F">
            <w:pPr>
              <w:pStyle w:val="Tabletext"/>
            </w:pPr>
            <w:r>
              <w:t>LWA</w:t>
            </w:r>
          </w:p>
        </w:tc>
        <w:tc>
          <w:tcPr>
            <w:tcW w:w="1781" w:type="dxa"/>
          </w:tcPr>
          <w:p w14:paraId="16E715A5" w14:textId="4EBD0EED" w:rsidR="00F4395C" w:rsidRDefault="00F4395C" w:rsidP="00FE3F5F">
            <w:pPr>
              <w:pStyle w:val="Tabletext"/>
            </w:pPr>
            <w:r>
              <w:t>All Crashes</w:t>
            </w:r>
          </w:p>
        </w:tc>
        <w:tc>
          <w:tcPr>
            <w:tcW w:w="1848" w:type="dxa"/>
          </w:tcPr>
          <w:p w14:paraId="3A362A37" w14:textId="4BC90075" w:rsidR="00F4395C" w:rsidRDefault="005B3E47" w:rsidP="00FE3F5F">
            <w:pPr>
              <w:pStyle w:val="Tabletext"/>
            </w:pPr>
            <w:r w:rsidRPr="005B3E47">
              <w:t>5</w:t>
            </w:r>
          </w:p>
        </w:tc>
        <w:tc>
          <w:tcPr>
            <w:tcW w:w="1848" w:type="dxa"/>
          </w:tcPr>
          <w:p w14:paraId="1BCB5353" w14:textId="043AB732" w:rsidR="00F4395C" w:rsidRDefault="005B3E47" w:rsidP="00FE3F5F">
            <w:pPr>
              <w:pStyle w:val="Tabletext"/>
            </w:pPr>
            <w:r w:rsidRPr="005B3E47">
              <w:t>6.33</w:t>
            </w:r>
          </w:p>
        </w:tc>
        <w:tc>
          <w:tcPr>
            <w:tcW w:w="1714" w:type="dxa"/>
          </w:tcPr>
          <w:p w14:paraId="624856EA" w14:textId="217A04FD" w:rsidR="00F4395C" w:rsidRDefault="00F4395C" w:rsidP="00FE3F5F">
            <w:pPr>
              <w:pStyle w:val="Tabletext"/>
            </w:pPr>
            <w:r w:rsidRPr="00627513">
              <w:t>1.26</w:t>
            </w:r>
            <w:r w:rsidR="00993489">
              <w:t>7</w:t>
            </w:r>
          </w:p>
        </w:tc>
      </w:tr>
      <w:tr w:rsidR="00F4395C" w14:paraId="0D325A5F" w14:textId="77777777" w:rsidTr="002F1EDA">
        <w:tc>
          <w:tcPr>
            <w:tcW w:w="2164" w:type="dxa"/>
            <w:vMerge/>
          </w:tcPr>
          <w:p w14:paraId="25857640" w14:textId="77777777" w:rsidR="00F4395C" w:rsidRDefault="00F4395C" w:rsidP="00FE3F5F">
            <w:pPr>
              <w:pStyle w:val="Tabletext"/>
            </w:pPr>
          </w:p>
        </w:tc>
        <w:tc>
          <w:tcPr>
            <w:tcW w:w="1781" w:type="dxa"/>
          </w:tcPr>
          <w:p w14:paraId="0C16456D" w14:textId="45F26C4B" w:rsidR="00F4395C" w:rsidRDefault="00F4395C" w:rsidP="00FE3F5F">
            <w:pPr>
              <w:pStyle w:val="Tabletext"/>
            </w:pPr>
            <w:r>
              <w:t>Single Vehicle</w:t>
            </w:r>
          </w:p>
        </w:tc>
        <w:tc>
          <w:tcPr>
            <w:tcW w:w="1848" w:type="dxa"/>
          </w:tcPr>
          <w:p w14:paraId="4D7227B6" w14:textId="701A1E4A" w:rsidR="00F4395C" w:rsidRDefault="005B3E47" w:rsidP="00FE3F5F">
            <w:pPr>
              <w:pStyle w:val="Tabletext"/>
            </w:pPr>
            <w:r w:rsidRPr="005B3E47">
              <w:t>3.75</w:t>
            </w:r>
          </w:p>
        </w:tc>
        <w:tc>
          <w:tcPr>
            <w:tcW w:w="1848" w:type="dxa"/>
          </w:tcPr>
          <w:p w14:paraId="1AE754E5" w14:textId="0E8A1C8B" w:rsidR="00F4395C" w:rsidRDefault="005B3E47" w:rsidP="00FE3F5F">
            <w:pPr>
              <w:pStyle w:val="Tabletext"/>
            </w:pPr>
            <w:r w:rsidRPr="005B3E47">
              <w:t>3.6</w:t>
            </w:r>
            <w:r w:rsidR="00993489">
              <w:t>7</w:t>
            </w:r>
          </w:p>
        </w:tc>
        <w:tc>
          <w:tcPr>
            <w:tcW w:w="1714" w:type="dxa"/>
          </w:tcPr>
          <w:p w14:paraId="37B09AE0" w14:textId="3C92C196" w:rsidR="00F4395C" w:rsidRDefault="00F4395C" w:rsidP="00FE3F5F">
            <w:pPr>
              <w:pStyle w:val="Tabletext"/>
            </w:pPr>
            <w:r w:rsidRPr="00F4395C">
              <w:t>0.97</w:t>
            </w:r>
            <w:r w:rsidR="00993489">
              <w:t>8</w:t>
            </w:r>
          </w:p>
        </w:tc>
      </w:tr>
      <w:tr w:rsidR="00F4395C" w14:paraId="22B97FA2" w14:textId="77777777" w:rsidTr="002F1EDA">
        <w:tc>
          <w:tcPr>
            <w:tcW w:w="2164" w:type="dxa"/>
            <w:vMerge/>
          </w:tcPr>
          <w:p w14:paraId="334CB1B4" w14:textId="77777777" w:rsidR="00F4395C" w:rsidRDefault="00F4395C" w:rsidP="00FE3F5F">
            <w:pPr>
              <w:pStyle w:val="Tabletext"/>
            </w:pPr>
          </w:p>
        </w:tc>
        <w:tc>
          <w:tcPr>
            <w:tcW w:w="1781" w:type="dxa"/>
          </w:tcPr>
          <w:p w14:paraId="204A245A" w14:textId="00315D0E" w:rsidR="00F4395C" w:rsidRDefault="00F4395C" w:rsidP="00FE3F5F">
            <w:pPr>
              <w:pStyle w:val="Tabletext"/>
            </w:pPr>
            <w:r>
              <w:t>Curve</w:t>
            </w:r>
          </w:p>
        </w:tc>
        <w:tc>
          <w:tcPr>
            <w:tcW w:w="1848" w:type="dxa"/>
          </w:tcPr>
          <w:p w14:paraId="576161FE" w14:textId="434B821F" w:rsidR="00F4395C" w:rsidRDefault="00AE3882" w:rsidP="00FE3F5F">
            <w:pPr>
              <w:pStyle w:val="Tabletext"/>
            </w:pPr>
            <w:r>
              <w:t>1.00</w:t>
            </w:r>
          </w:p>
        </w:tc>
        <w:tc>
          <w:tcPr>
            <w:tcW w:w="1848" w:type="dxa"/>
          </w:tcPr>
          <w:p w14:paraId="6AD42FE7" w14:textId="2C0D1112" w:rsidR="00F4395C" w:rsidRDefault="00AE3882" w:rsidP="00FE3F5F">
            <w:pPr>
              <w:pStyle w:val="Tabletext"/>
            </w:pPr>
            <w:r>
              <w:t>0.</w:t>
            </w:r>
            <w:r w:rsidR="00147E88" w:rsidRPr="00147E88">
              <w:t>33</w:t>
            </w:r>
          </w:p>
        </w:tc>
        <w:tc>
          <w:tcPr>
            <w:tcW w:w="1714" w:type="dxa"/>
          </w:tcPr>
          <w:p w14:paraId="693EA129" w14:textId="6F7A0982" w:rsidR="00F4395C" w:rsidRDefault="00AE3882" w:rsidP="00FE3F5F">
            <w:pPr>
              <w:pStyle w:val="Tabletext"/>
            </w:pPr>
            <w:r>
              <w:t>0</w:t>
            </w:r>
            <w:r w:rsidR="00F4395C" w:rsidRPr="00F4395C">
              <w:t>.333</w:t>
            </w:r>
          </w:p>
        </w:tc>
      </w:tr>
      <w:tr w:rsidR="00F4395C" w14:paraId="7904D615" w14:textId="77777777" w:rsidTr="002F1EDA">
        <w:tc>
          <w:tcPr>
            <w:tcW w:w="2164" w:type="dxa"/>
            <w:vMerge/>
          </w:tcPr>
          <w:p w14:paraId="2FA02A83" w14:textId="77777777" w:rsidR="00F4395C" w:rsidRDefault="00F4395C" w:rsidP="00FE3F5F">
            <w:pPr>
              <w:pStyle w:val="Tabletext"/>
            </w:pPr>
          </w:p>
        </w:tc>
        <w:tc>
          <w:tcPr>
            <w:tcW w:w="1781" w:type="dxa"/>
          </w:tcPr>
          <w:p w14:paraId="2E8BBBA2" w14:textId="00CB9378" w:rsidR="00F4395C" w:rsidRDefault="00F4395C" w:rsidP="00FE3F5F">
            <w:pPr>
              <w:pStyle w:val="Tabletext"/>
            </w:pPr>
            <w:r>
              <w:t>Wet Road</w:t>
            </w:r>
          </w:p>
        </w:tc>
        <w:tc>
          <w:tcPr>
            <w:tcW w:w="1848" w:type="dxa"/>
          </w:tcPr>
          <w:p w14:paraId="41A9F9BD" w14:textId="68958FD9" w:rsidR="00F4395C" w:rsidRDefault="00AE3882" w:rsidP="00FE3F5F">
            <w:pPr>
              <w:pStyle w:val="Tabletext"/>
            </w:pPr>
            <w:r>
              <w:t>0.25</w:t>
            </w:r>
          </w:p>
        </w:tc>
        <w:tc>
          <w:tcPr>
            <w:tcW w:w="1848" w:type="dxa"/>
          </w:tcPr>
          <w:p w14:paraId="656859E1" w14:textId="530053D6" w:rsidR="00F4395C" w:rsidRDefault="00AE3882" w:rsidP="00FE3F5F">
            <w:pPr>
              <w:pStyle w:val="Tabletext"/>
            </w:pPr>
            <w:r>
              <w:t>1.00</w:t>
            </w:r>
          </w:p>
        </w:tc>
        <w:tc>
          <w:tcPr>
            <w:tcW w:w="1714" w:type="dxa"/>
          </w:tcPr>
          <w:p w14:paraId="6F4D06A5" w14:textId="4F40CA53" w:rsidR="00F4395C" w:rsidRDefault="00AE3882" w:rsidP="00FE3F5F">
            <w:pPr>
              <w:pStyle w:val="Tabletext"/>
            </w:pPr>
            <w:r>
              <w:t>4.00</w:t>
            </w:r>
          </w:p>
        </w:tc>
      </w:tr>
      <w:tr w:rsidR="002F1EDA" w14:paraId="687A2AC8" w14:textId="77777777" w:rsidTr="002F1EDA">
        <w:tc>
          <w:tcPr>
            <w:tcW w:w="2164" w:type="dxa"/>
            <w:vMerge w:val="restart"/>
          </w:tcPr>
          <w:p w14:paraId="298577D5" w14:textId="53A98E3C" w:rsidR="002F1EDA" w:rsidRDefault="002F1EDA" w:rsidP="00FE3F5F">
            <w:pPr>
              <w:pStyle w:val="Tabletext"/>
            </w:pPr>
            <w:r>
              <w:t>HFST</w:t>
            </w:r>
          </w:p>
        </w:tc>
        <w:tc>
          <w:tcPr>
            <w:tcW w:w="1781" w:type="dxa"/>
          </w:tcPr>
          <w:p w14:paraId="0052E326" w14:textId="3DA720A6" w:rsidR="002F1EDA" w:rsidRDefault="002F1EDA" w:rsidP="00FE3F5F">
            <w:pPr>
              <w:pStyle w:val="Tabletext"/>
            </w:pPr>
            <w:r>
              <w:t>All Crashes</w:t>
            </w:r>
          </w:p>
        </w:tc>
        <w:tc>
          <w:tcPr>
            <w:tcW w:w="1848" w:type="dxa"/>
          </w:tcPr>
          <w:p w14:paraId="06E0E833" w14:textId="0F58389A" w:rsidR="002F1EDA" w:rsidRDefault="002F1EDA" w:rsidP="00FE3F5F">
            <w:pPr>
              <w:pStyle w:val="Tabletext"/>
            </w:pPr>
            <w:r w:rsidRPr="002F1EDA">
              <w:t>167.00</w:t>
            </w:r>
          </w:p>
        </w:tc>
        <w:tc>
          <w:tcPr>
            <w:tcW w:w="1848" w:type="dxa"/>
          </w:tcPr>
          <w:p w14:paraId="7E767C65" w14:textId="4ECB010B" w:rsidR="002F1EDA" w:rsidRDefault="002F1EDA" w:rsidP="00FE3F5F">
            <w:pPr>
              <w:pStyle w:val="Tabletext"/>
            </w:pPr>
            <w:r w:rsidRPr="00EE4483">
              <w:t>113.67</w:t>
            </w:r>
          </w:p>
        </w:tc>
        <w:tc>
          <w:tcPr>
            <w:tcW w:w="1714" w:type="dxa"/>
          </w:tcPr>
          <w:p w14:paraId="228F248E" w14:textId="40578984" w:rsidR="002F1EDA" w:rsidRDefault="002F1EDA" w:rsidP="00FE3F5F">
            <w:pPr>
              <w:pStyle w:val="Tabletext"/>
            </w:pPr>
            <w:r w:rsidRPr="00A62615">
              <w:t>0.681</w:t>
            </w:r>
          </w:p>
        </w:tc>
      </w:tr>
      <w:tr w:rsidR="002F1EDA" w14:paraId="3207A852" w14:textId="77777777" w:rsidTr="002F1EDA">
        <w:tc>
          <w:tcPr>
            <w:tcW w:w="2164" w:type="dxa"/>
            <w:vMerge/>
          </w:tcPr>
          <w:p w14:paraId="5F489C30" w14:textId="77777777" w:rsidR="002F1EDA" w:rsidRDefault="002F1EDA" w:rsidP="00FE3F5F">
            <w:pPr>
              <w:pStyle w:val="Tabletext"/>
            </w:pPr>
          </w:p>
        </w:tc>
        <w:tc>
          <w:tcPr>
            <w:tcW w:w="1781" w:type="dxa"/>
          </w:tcPr>
          <w:p w14:paraId="7F9CC06A" w14:textId="4F9C43E4" w:rsidR="002F1EDA" w:rsidRDefault="002F1EDA" w:rsidP="00FE3F5F">
            <w:pPr>
              <w:pStyle w:val="Tabletext"/>
            </w:pPr>
            <w:r>
              <w:t>Single Vehicle</w:t>
            </w:r>
          </w:p>
        </w:tc>
        <w:tc>
          <w:tcPr>
            <w:tcW w:w="1848" w:type="dxa"/>
          </w:tcPr>
          <w:p w14:paraId="3B8EA0B0" w14:textId="5B6DBE84" w:rsidR="002F1EDA" w:rsidRDefault="002F1EDA" w:rsidP="00FE3F5F">
            <w:pPr>
              <w:pStyle w:val="Tabletext"/>
            </w:pPr>
            <w:r w:rsidRPr="002F1EDA">
              <w:t>111.50</w:t>
            </w:r>
          </w:p>
        </w:tc>
        <w:tc>
          <w:tcPr>
            <w:tcW w:w="1848" w:type="dxa"/>
          </w:tcPr>
          <w:p w14:paraId="394F80BA" w14:textId="700C36D1" w:rsidR="002F1EDA" w:rsidRDefault="002F1EDA" w:rsidP="00FE3F5F">
            <w:pPr>
              <w:pStyle w:val="Tabletext"/>
            </w:pPr>
            <w:r w:rsidRPr="002F1EDA">
              <w:t>61.33</w:t>
            </w:r>
          </w:p>
        </w:tc>
        <w:tc>
          <w:tcPr>
            <w:tcW w:w="1714" w:type="dxa"/>
          </w:tcPr>
          <w:p w14:paraId="3A0A23AE" w14:textId="1A7AEFCD" w:rsidR="002F1EDA" w:rsidRDefault="002F1EDA" w:rsidP="00FE3F5F">
            <w:pPr>
              <w:pStyle w:val="Tabletext"/>
            </w:pPr>
            <w:r w:rsidRPr="00A62615">
              <w:t>0.550</w:t>
            </w:r>
          </w:p>
        </w:tc>
      </w:tr>
      <w:tr w:rsidR="002F1EDA" w14:paraId="7FC46F1E" w14:textId="77777777" w:rsidTr="002F1EDA">
        <w:tc>
          <w:tcPr>
            <w:tcW w:w="2164" w:type="dxa"/>
            <w:vMerge/>
          </w:tcPr>
          <w:p w14:paraId="568A857B" w14:textId="77777777" w:rsidR="002F1EDA" w:rsidRDefault="002F1EDA" w:rsidP="00FE3F5F">
            <w:pPr>
              <w:pStyle w:val="Tabletext"/>
            </w:pPr>
          </w:p>
        </w:tc>
        <w:tc>
          <w:tcPr>
            <w:tcW w:w="1781" w:type="dxa"/>
          </w:tcPr>
          <w:p w14:paraId="1B2FA4B1" w14:textId="38E55586" w:rsidR="002F1EDA" w:rsidRDefault="002F1EDA" w:rsidP="00FE3F5F">
            <w:pPr>
              <w:pStyle w:val="Tabletext"/>
            </w:pPr>
            <w:r>
              <w:t>Curve</w:t>
            </w:r>
          </w:p>
        </w:tc>
        <w:tc>
          <w:tcPr>
            <w:tcW w:w="1848" w:type="dxa"/>
          </w:tcPr>
          <w:p w14:paraId="0DCDC816" w14:textId="200104A8" w:rsidR="002F1EDA" w:rsidRDefault="00063CD0" w:rsidP="00FE3F5F">
            <w:pPr>
              <w:pStyle w:val="Tabletext"/>
            </w:pPr>
            <w:r w:rsidRPr="00063CD0">
              <w:t>117.00</w:t>
            </w:r>
          </w:p>
        </w:tc>
        <w:tc>
          <w:tcPr>
            <w:tcW w:w="1848" w:type="dxa"/>
          </w:tcPr>
          <w:p w14:paraId="4AE8996E" w14:textId="6CDE6CCA" w:rsidR="002F1EDA" w:rsidRDefault="00063CD0" w:rsidP="00FE3F5F">
            <w:pPr>
              <w:pStyle w:val="Tabletext"/>
            </w:pPr>
            <w:r w:rsidRPr="00063CD0">
              <w:t>72.00</w:t>
            </w:r>
          </w:p>
        </w:tc>
        <w:tc>
          <w:tcPr>
            <w:tcW w:w="1714" w:type="dxa"/>
          </w:tcPr>
          <w:p w14:paraId="5852E913" w14:textId="49F92DA1" w:rsidR="002F1EDA" w:rsidRDefault="002F1EDA" w:rsidP="00FE3F5F">
            <w:pPr>
              <w:pStyle w:val="Tabletext"/>
            </w:pPr>
            <w:r w:rsidRPr="00A62615">
              <w:t>0.615</w:t>
            </w:r>
          </w:p>
        </w:tc>
      </w:tr>
      <w:tr w:rsidR="002F1EDA" w14:paraId="0DAD3814" w14:textId="77777777" w:rsidTr="002F1EDA">
        <w:tc>
          <w:tcPr>
            <w:tcW w:w="2164" w:type="dxa"/>
            <w:vMerge/>
          </w:tcPr>
          <w:p w14:paraId="32BC2508" w14:textId="77777777" w:rsidR="002F1EDA" w:rsidRDefault="002F1EDA" w:rsidP="00FE3F5F">
            <w:pPr>
              <w:pStyle w:val="Tabletext"/>
            </w:pPr>
          </w:p>
        </w:tc>
        <w:tc>
          <w:tcPr>
            <w:tcW w:w="1781" w:type="dxa"/>
          </w:tcPr>
          <w:p w14:paraId="76E57041" w14:textId="510ECB66" w:rsidR="002F1EDA" w:rsidRDefault="002F1EDA" w:rsidP="00FE3F5F">
            <w:pPr>
              <w:pStyle w:val="Tabletext"/>
            </w:pPr>
            <w:r>
              <w:t>Wet Road</w:t>
            </w:r>
          </w:p>
        </w:tc>
        <w:tc>
          <w:tcPr>
            <w:tcW w:w="1848" w:type="dxa"/>
          </w:tcPr>
          <w:p w14:paraId="5B107156" w14:textId="54E4DA73" w:rsidR="002F1EDA" w:rsidRDefault="00063CD0" w:rsidP="00FE3F5F">
            <w:pPr>
              <w:pStyle w:val="Tabletext"/>
            </w:pPr>
            <w:r w:rsidRPr="00063CD0">
              <w:t>56.25</w:t>
            </w:r>
          </w:p>
        </w:tc>
        <w:tc>
          <w:tcPr>
            <w:tcW w:w="1848" w:type="dxa"/>
          </w:tcPr>
          <w:p w14:paraId="39B04393" w14:textId="22B9EF90" w:rsidR="002F1EDA" w:rsidRDefault="00063CD0" w:rsidP="00FE3F5F">
            <w:pPr>
              <w:pStyle w:val="Tabletext"/>
            </w:pPr>
            <w:r w:rsidRPr="00063CD0">
              <w:t>26</w:t>
            </w:r>
          </w:p>
        </w:tc>
        <w:tc>
          <w:tcPr>
            <w:tcW w:w="1714" w:type="dxa"/>
          </w:tcPr>
          <w:p w14:paraId="3A1D35FF" w14:textId="05B91D73" w:rsidR="002F1EDA" w:rsidRDefault="002F1EDA" w:rsidP="00FE3F5F">
            <w:pPr>
              <w:pStyle w:val="Tabletext"/>
            </w:pPr>
            <w:r w:rsidRPr="00EE4483">
              <w:t>0.462</w:t>
            </w:r>
          </w:p>
        </w:tc>
      </w:tr>
    </w:tbl>
    <w:p w14:paraId="7FA94D68" w14:textId="77777777" w:rsidR="007A1663" w:rsidRDefault="007A1663">
      <w:pPr>
        <w:spacing w:after="160"/>
        <w:rPr>
          <w:rFonts w:eastAsiaTheme="majorEastAsia" w:cstheme="majorBidi"/>
          <w:b/>
          <w:iCs/>
          <w:szCs w:val="26"/>
        </w:rPr>
      </w:pPr>
      <w:r>
        <w:br w:type="page"/>
      </w:r>
    </w:p>
    <w:p w14:paraId="14D6F223" w14:textId="008EC1B1" w:rsidR="00341B80" w:rsidRDefault="00341B80" w:rsidP="00936E4C">
      <w:pPr>
        <w:pStyle w:val="Heading2"/>
      </w:pPr>
      <w:bookmarkStart w:id="20" w:name="_Toc109226516"/>
      <w:r>
        <w:lastRenderedPageBreak/>
        <w:t xml:space="preserve">Developed </w:t>
      </w:r>
      <w:r w:rsidRPr="00936E4C">
        <w:t>SPFs</w:t>
      </w:r>
      <w:bookmarkEnd w:id="20"/>
    </w:p>
    <w:p w14:paraId="549FD7CB" w14:textId="55203C41" w:rsidR="00635FC4" w:rsidRPr="00862BFD" w:rsidRDefault="00862BFD" w:rsidP="003C5BD0">
      <w:r>
        <w:t xml:space="preserve">The coefficients of the SPF function for all crashes, single vehicles crashes only, curve crashes only, and wet road crashes only are listed below in tables </w:t>
      </w:r>
      <w:r w:rsidR="000B590A">
        <w:t>2 to 5</w:t>
      </w:r>
      <w:r>
        <w:t>.</w:t>
      </w:r>
    </w:p>
    <w:p w14:paraId="00229DB7" w14:textId="1AE8FCCB" w:rsidR="00FF2101" w:rsidRPr="00471A56" w:rsidRDefault="00FF2101" w:rsidP="00370971">
      <w:pPr>
        <w:pStyle w:val="TableCaption"/>
      </w:pPr>
      <w:r>
        <w:t xml:space="preserve">Table </w:t>
      </w:r>
      <w:r w:rsidR="000B590A">
        <w:t>2</w:t>
      </w:r>
      <w:r w:rsidRPr="00993DA6">
        <w:t xml:space="preserve">: </w:t>
      </w:r>
      <w:r>
        <w:t xml:space="preserve">Total </w:t>
      </w:r>
      <w:r w:rsidR="004617C3">
        <w:t>c</w:t>
      </w:r>
      <w:r>
        <w:t xml:space="preserve">rashes SPF </w:t>
      </w:r>
      <w:r w:rsidR="004617C3">
        <w:t>c</w:t>
      </w:r>
      <w:r>
        <w:t>oefficients</w:t>
      </w:r>
    </w:p>
    <w:tbl>
      <w:tblPr>
        <w:tblStyle w:val="TableGrid"/>
        <w:tblW w:w="0" w:type="auto"/>
        <w:tblLook w:val="04A0" w:firstRow="1" w:lastRow="0" w:firstColumn="1" w:lastColumn="0" w:noHBand="0" w:noVBand="1"/>
      </w:tblPr>
      <w:tblGrid>
        <w:gridCol w:w="2337"/>
        <w:gridCol w:w="2337"/>
        <w:gridCol w:w="2338"/>
        <w:gridCol w:w="2338"/>
      </w:tblGrid>
      <w:tr w:rsidR="00FF2101" w14:paraId="1322AD44" w14:textId="77777777" w:rsidTr="000A56B9">
        <w:tc>
          <w:tcPr>
            <w:tcW w:w="2337" w:type="dxa"/>
          </w:tcPr>
          <w:p w14:paraId="4B093817" w14:textId="77777777" w:rsidR="00FF2101" w:rsidRDefault="00FF2101" w:rsidP="00FE3F5F">
            <w:pPr>
              <w:pStyle w:val="Tabletext"/>
            </w:pPr>
            <w:r>
              <w:t>Label</w:t>
            </w:r>
          </w:p>
        </w:tc>
        <w:tc>
          <w:tcPr>
            <w:tcW w:w="2337" w:type="dxa"/>
          </w:tcPr>
          <w:p w14:paraId="3BB9B68E" w14:textId="4253BA22" w:rsidR="00FF2101" w:rsidRDefault="00FF2101" w:rsidP="00FE3F5F">
            <w:pPr>
              <w:pStyle w:val="Tabletext"/>
            </w:pPr>
            <w:r>
              <w:t>Estimate</w:t>
            </w:r>
            <w:r w:rsidR="00653223">
              <w:t xml:space="preserve"> in ln(crashes/year)</w:t>
            </w:r>
          </w:p>
        </w:tc>
        <w:tc>
          <w:tcPr>
            <w:tcW w:w="2338" w:type="dxa"/>
          </w:tcPr>
          <w:p w14:paraId="5E9D3289" w14:textId="35A7CC86" w:rsidR="00FF2101" w:rsidRDefault="00653223" w:rsidP="00FE3F5F">
            <w:pPr>
              <w:pStyle w:val="Tabletext"/>
            </w:pPr>
            <w:r>
              <w:t>Estimate d</w:t>
            </w:r>
            <w:r w:rsidR="00FF2101">
              <w:t>ivided by number of years</w:t>
            </w:r>
          </w:p>
        </w:tc>
        <w:tc>
          <w:tcPr>
            <w:tcW w:w="2338" w:type="dxa"/>
          </w:tcPr>
          <w:p w14:paraId="4FA8A083" w14:textId="77777777" w:rsidR="00FF2101" w:rsidRDefault="00FF2101" w:rsidP="00FE3F5F">
            <w:pPr>
              <w:pStyle w:val="Tabletext"/>
            </w:pPr>
            <w:r>
              <w:t>P value</w:t>
            </w:r>
          </w:p>
        </w:tc>
      </w:tr>
      <w:tr w:rsidR="00FF2101" w14:paraId="6060D592" w14:textId="77777777" w:rsidTr="000A56B9">
        <w:tc>
          <w:tcPr>
            <w:tcW w:w="2337" w:type="dxa"/>
          </w:tcPr>
          <w:p w14:paraId="345DBDDB" w14:textId="77777777" w:rsidR="00FF2101" w:rsidRDefault="00FF2101" w:rsidP="00FE3F5F">
            <w:pPr>
              <w:pStyle w:val="Tabletext"/>
            </w:pPr>
            <w:r>
              <w:t>Intercept</w:t>
            </w:r>
          </w:p>
        </w:tc>
        <w:tc>
          <w:tcPr>
            <w:tcW w:w="2337" w:type="dxa"/>
          </w:tcPr>
          <w:p w14:paraId="0B493E39" w14:textId="77777777" w:rsidR="00FF2101" w:rsidRDefault="00FF2101" w:rsidP="00FE3F5F">
            <w:pPr>
              <w:pStyle w:val="Tabletext"/>
            </w:pPr>
            <w:r>
              <w:t>-4.345000</w:t>
            </w:r>
          </w:p>
        </w:tc>
        <w:tc>
          <w:tcPr>
            <w:tcW w:w="2338" w:type="dxa"/>
          </w:tcPr>
          <w:p w14:paraId="13E4C503" w14:textId="77777777" w:rsidR="00FF2101" w:rsidRDefault="00FF2101" w:rsidP="00FE3F5F">
            <w:pPr>
              <w:pStyle w:val="Tabletext"/>
            </w:pPr>
            <w:r w:rsidRPr="0095479F">
              <w:t>-0.543125</w:t>
            </w:r>
          </w:p>
        </w:tc>
        <w:tc>
          <w:tcPr>
            <w:tcW w:w="2338" w:type="dxa"/>
          </w:tcPr>
          <w:p w14:paraId="4A66AF53" w14:textId="77777777" w:rsidR="00FF2101" w:rsidRDefault="00FF2101" w:rsidP="00FE3F5F">
            <w:pPr>
              <w:pStyle w:val="Tabletext"/>
            </w:pPr>
            <w:r>
              <w:t>&lt; 2e-16 ***</w:t>
            </w:r>
          </w:p>
        </w:tc>
      </w:tr>
      <w:tr w:rsidR="00FF2101" w14:paraId="48F80832" w14:textId="77777777" w:rsidTr="000A56B9">
        <w:tc>
          <w:tcPr>
            <w:tcW w:w="2337" w:type="dxa"/>
          </w:tcPr>
          <w:p w14:paraId="7DEE3ABF" w14:textId="77777777" w:rsidR="00FF2101" w:rsidRDefault="00FF2101" w:rsidP="00FE3F5F">
            <w:pPr>
              <w:pStyle w:val="Tabletext"/>
            </w:pPr>
            <w:r>
              <w:t>Divided road</w:t>
            </w:r>
          </w:p>
        </w:tc>
        <w:tc>
          <w:tcPr>
            <w:tcW w:w="2337" w:type="dxa"/>
          </w:tcPr>
          <w:p w14:paraId="3750A321" w14:textId="77777777" w:rsidR="00FF2101" w:rsidRDefault="00FF2101" w:rsidP="00FE3F5F">
            <w:pPr>
              <w:pStyle w:val="Tabletext"/>
            </w:pPr>
            <w:r>
              <w:t>0.332100</w:t>
            </w:r>
          </w:p>
        </w:tc>
        <w:tc>
          <w:tcPr>
            <w:tcW w:w="2338" w:type="dxa"/>
          </w:tcPr>
          <w:p w14:paraId="2B8EF8A3" w14:textId="77777777" w:rsidR="00FF2101" w:rsidRDefault="00FF2101" w:rsidP="00FE3F5F">
            <w:pPr>
              <w:pStyle w:val="Tabletext"/>
            </w:pPr>
            <w:r w:rsidRPr="0095479F">
              <w:t>0.0415125</w:t>
            </w:r>
          </w:p>
        </w:tc>
        <w:tc>
          <w:tcPr>
            <w:tcW w:w="2338" w:type="dxa"/>
          </w:tcPr>
          <w:p w14:paraId="26E56247" w14:textId="77777777" w:rsidR="00FF2101" w:rsidRDefault="00FF2101" w:rsidP="00FE3F5F">
            <w:pPr>
              <w:pStyle w:val="Tabletext"/>
            </w:pPr>
            <w:r>
              <w:t>1.32e-08 ***</w:t>
            </w:r>
          </w:p>
        </w:tc>
      </w:tr>
      <w:tr w:rsidR="00FF2101" w14:paraId="7A7D6125" w14:textId="77777777" w:rsidTr="000A56B9">
        <w:tc>
          <w:tcPr>
            <w:tcW w:w="2337" w:type="dxa"/>
          </w:tcPr>
          <w:p w14:paraId="6E5F4E29" w14:textId="77777777" w:rsidR="00FF2101" w:rsidRPr="004C6E79" w:rsidRDefault="00FF2101" w:rsidP="00FE3F5F">
            <w:pPr>
              <w:pStyle w:val="Tabletext"/>
              <w:rPr>
                <w:vertAlign w:val="superscript"/>
              </w:rPr>
            </w:pPr>
            <w:r>
              <w:t>Natural log of deflection angle</w:t>
            </w:r>
          </w:p>
        </w:tc>
        <w:tc>
          <w:tcPr>
            <w:tcW w:w="2337" w:type="dxa"/>
          </w:tcPr>
          <w:p w14:paraId="59467F97" w14:textId="77777777" w:rsidR="00FF2101" w:rsidRDefault="00FF2101" w:rsidP="00FE3F5F">
            <w:pPr>
              <w:pStyle w:val="Tabletext"/>
            </w:pPr>
            <w:r>
              <w:t>0.247400</w:t>
            </w:r>
          </w:p>
        </w:tc>
        <w:tc>
          <w:tcPr>
            <w:tcW w:w="2338" w:type="dxa"/>
          </w:tcPr>
          <w:p w14:paraId="0099B813" w14:textId="77777777" w:rsidR="00FF2101" w:rsidRDefault="00FF2101" w:rsidP="00FE3F5F">
            <w:pPr>
              <w:pStyle w:val="Tabletext"/>
            </w:pPr>
            <w:r w:rsidRPr="0095479F">
              <w:t>0.030925</w:t>
            </w:r>
          </w:p>
        </w:tc>
        <w:tc>
          <w:tcPr>
            <w:tcW w:w="2338" w:type="dxa"/>
          </w:tcPr>
          <w:p w14:paraId="243759D1" w14:textId="77777777" w:rsidR="00FF2101" w:rsidRDefault="00FF2101" w:rsidP="00FE3F5F">
            <w:pPr>
              <w:pStyle w:val="Tabletext"/>
            </w:pPr>
            <w:r>
              <w:t>2.67e-11 ***</w:t>
            </w:r>
          </w:p>
        </w:tc>
      </w:tr>
      <w:tr w:rsidR="00FF2101" w14:paraId="19D91B2F" w14:textId="77777777" w:rsidTr="000A56B9">
        <w:tc>
          <w:tcPr>
            <w:tcW w:w="2337" w:type="dxa"/>
          </w:tcPr>
          <w:p w14:paraId="3704B2F4" w14:textId="77777777" w:rsidR="00FF2101" w:rsidRDefault="00FF2101" w:rsidP="00FE3F5F">
            <w:pPr>
              <w:pStyle w:val="Tabletext"/>
            </w:pPr>
            <w:r>
              <w:t>Length</w:t>
            </w:r>
          </w:p>
        </w:tc>
        <w:tc>
          <w:tcPr>
            <w:tcW w:w="2337" w:type="dxa"/>
          </w:tcPr>
          <w:p w14:paraId="4A520917" w14:textId="77777777" w:rsidR="00FF2101" w:rsidRDefault="00FF2101" w:rsidP="00FE3F5F">
            <w:pPr>
              <w:pStyle w:val="Tabletext"/>
            </w:pPr>
            <w:r>
              <w:t>0.000221</w:t>
            </w:r>
          </w:p>
        </w:tc>
        <w:tc>
          <w:tcPr>
            <w:tcW w:w="2338" w:type="dxa"/>
          </w:tcPr>
          <w:p w14:paraId="48339803" w14:textId="77777777" w:rsidR="00FF2101" w:rsidRDefault="00FF2101" w:rsidP="00FE3F5F">
            <w:pPr>
              <w:pStyle w:val="Tabletext"/>
            </w:pPr>
            <w:r w:rsidRPr="0095479F">
              <w:t>2.76375E-05</w:t>
            </w:r>
          </w:p>
        </w:tc>
        <w:tc>
          <w:tcPr>
            <w:tcW w:w="2338" w:type="dxa"/>
          </w:tcPr>
          <w:p w14:paraId="7E5B9110" w14:textId="77777777" w:rsidR="00FF2101" w:rsidRDefault="00FF2101" w:rsidP="00FE3F5F">
            <w:pPr>
              <w:pStyle w:val="Tabletext"/>
            </w:pPr>
            <w:r>
              <w:t>1.18e-10 ***</w:t>
            </w:r>
          </w:p>
        </w:tc>
      </w:tr>
      <w:tr w:rsidR="00FF2101" w14:paraId="798BFC82" w14:textId="77777777" w:rsidTr="000A56B9">
        <w:tc>
          <w:tcPr>
            <w:tcW w:w="2337" w:type="dxa"/>
          </w:tcPr>
          <w:p w14:paraId="38F4A407" w14:textId="77777777" w:rsidR="00FF2101" w:rsidRDefault="00FF2101" w:rsidP="00FE3F5F">
            <w:pPr>
              <w:pStyle w:val="Tabletext"/>
            </w:pPr>
            <w:r>
              <w:t>Natural log of AADT</w:t>
            </w:r>
          </w:p>
        </w:tc>
        <w:tc>
          <w:tcPr>
            <w:tcW w:w="2337" w:type="dxa"/>
          </w:tcPr>
          <w:p w14:paraId="1C458519" w14:textId="77777777" w:rsidR="00FF2101" w:rsidRDefault="00FF2101" w:rsidP="00FE3F5F">
            <w:pPr>
              <w:pStyle w:val="Tabletext"/>
            </w:pPr>
            <w:r>
              <w:t>0.649600</w:t>
            </w:r>
          </w:p>
        </w:tc>
        <w:tc>
          <w:tcPr>
            <w:tcW w:w="2338" w:type="dxa"/>
            <w:tcBorders>
              <w:bottom w:val="single" w:sz="4" w:space="0" w:color="auto"/>
            </w:tcBorders>
          </w:tcPr>
          <w:p w14:paraId="320FE0C8" w14:textId="77777777" w:rsidR="00FF2101" w:rsidRDefault="00FF2101" w:rsidP="00FE3F5F">
            <w:pPr>
              <w:pStyle w:val="Tabletext"/>
            </w:pPr>
            <w:r w:rsidRPr="0095479F">
              <w:t>0.0812</w:t>
            </w:r>
          </w:p>
        </w:tc>
        <w:tc>
          <w:tcPr>
            <w:tcW w:w="2338" w:type="dxa"/>
            <w:tcBorders>
              <w:bottom w:val="single" w:sz="4" w:space="0" w:color="auto"/>
            </w:tcBorders>
          </w:tcPr>
          <w:p w14:paraId="262F2430" w14:textId="77777777" w:rsidR="00FF2101" w:rsidRDefault="00FF2101" w:rsidP="00FE3F5F">
            <w:pPr>
              <w:pStyle w:val="Tabletext"/>
            </w:pPr>
            <w:r>
              <w:t>&lt; 2e-16 ***</w:t>
            </w:r>
          </w:p>
        </w:tc>
      </w:tr>
      <w:tr w:rsidR="00FF2101" w14:paraId="49B5E13B" w14:textId="77777777" w:rsidTr="000A56B9">
        <w:tc>
          <w:tcPr>
            <w:tcW w:w="2337" w:type="dxa"/>
          </w:tcPr>
          <w:p w14:paraId="0A62F47A" w14:textId="77777777" w:rsidR="00FF2101" w:rsidRDefault="00FF2101" w:rsidP="00FE3F5F">
            <w:pPr>
              <w:pStyle w:val="Tabletext"/>
            </w:pPr>
            <w:r>
              <w:t>Dispersion</w:t>
            </w:r>
          </w:p>
        </w:tc>
        <w:tc>
          <w:tcPr>
            <w:tcW w:w="2337" w:type="dxa"/>
          </w:tcPr>
          <w:p w14:paraId="11499981" w14:textId="77777777" w:rsidR="00FF2101" w:rsidRDefault="00FF2101" w:rsidP="00FE3F5F">
            <w:pPr>
              <w:pStyle w:val="Tabletext"/>
            </w:pPr>
            <w:r w:rsidRPr="006638D3">
              <w:t>1.233000</w:t>
            </w:r>
          </w:p>
        </w:tc>
        <w:tc>
          <w:tcPr>
            <w:tcW w:w="4676" w:type="dxa"/>
            <w:gridSpan w:val="2"/>
            <w:vMerge w:val="restart"/>
            <w:tcBorders>
              <w:bottom w:val="nil"/>
              <w:right w:val="nil"/>
            </w:tcBorders>
          </w:tcPr>
          <w:p w14:paraId="4F92B1A5" w14:textId="77777777" w:rsidR="00FF2101" w:rsidRDefault="00FF2101" w:rsidP="00FE3F5F">
            <w:pPr>
              <w:pStyle w:val="Tabletext"/>
            </w:pPr>
          </w:p>
        </w:tc>
      </w:tr>
      <w:tr w:rsidR="00FF2101" w14:paraId="60065631" w14:textId="77777777" w:rsidTr="000A56B9">
        <w:tc>
          <w:tcPr>
            <w:tcW w:w="2337" w:type="dxa"/>
          </w:tcPr>
          <w:p w14:paraId="618E698D" w14:textId="77777777" w:rsidR="00FF2101" w:rsidRDefault="00FF2101" w:rsidP="00FE3F5F">
            <w:pPr>
              <w:pStyle w:val="Tabletext"/>
            </w:pPr>
            <w:r>
              <w:t>Years</w:t>
            </w:r>
          </w:p>
        </w:tc>
        <w:tc>
          <w:tcPr>
            <w:tcW w:w="2337" w:type="dxa"/>
          </w:tcPr>
          <w:p w14:paraId="2F742D40" w14:textId="77777777" w:rsidR="00FF2101" w:rsidRDefault="00FF2101" w:rsidP="00FE3F5F">
            <w:pPr>
              <w:pStyle w:val="Tabletext"/>
            </w:pPr>
            <w:r>
              <w:t>8</w:t>
            </w:r>
          </w:p>
        </w:tc>
        <w:tc>
          <w:tcPr>
            <w:tcW w:w="4676" w:type="dxa"/>
            <w:gridSpan w:val="2"/>
            <w:vMerge/>
            <w:tcBorders>
              <w:bottom w:val="nil"/>
              <w:right w:val="nil"/>
            </w:tcBorders>
          </w:tcPr>
          <w:p w14:paraId="16F8C0BA" w14:textId="77777777" w:rsidR="00FF2101" w:rsidRDefault="00FF2101" w:rsidP="00FE3F5F">
            <w:pPr>
              <w:pStyle w:val="Tabletext"/>
            </w:pPr>
          </w:p>
        </w:tc>
      </w:tr>
      <w:tr w:rsidR="00FF2101" w14:paraId="2ECE24DD" w14:textId="77777777" w:rsidTr="000A56B9">
        <w:tc>
          <w:tcPr>
            <w:tcW w:w="2337" w:type="dxa"/>
          </w:tcPr>
          <w:p w14:paraId="6E257F99" w14:textId="77777777" w:rsidR="00FF2101" w:rsidRPr="00471A56" w:rsidRDefault="00FF2101" w:rsidP="00FE3F5F">
            <w:pPr>
              <w:pStyle w:val="Tabletext"/>
              <w:rPr>
                <w:vertAlign w:val="superscript"/>
              </w:rPr>
            </w:pPr>
            <w:r>
              <w:t>R</w:t>
            </w:r>
            <w:r>
              <w:rPr>
                <w:vertAlign w:val="superscript"/>
              </w:rPr>
              <w:t>2</w:t>
            </w:r>
          </w:p>
        </w:tc>
        <w:tc>
          <w:tcPr>
            <w:tcW w:w="2337" w:type="dxa"/>
          </w:tcPr>
          <w:p w14:paraId="2F9CFCB4" w14:textId="77777777" w:rsidR="00FF2101" w:rsidRDefault="00FF2101" w:rsidP="00FE3F5F">
            <w:pPr>
              <w:pStyle w:val="Tabletext"/>
            </w:pPr>
            <w:r w:rsidRPr="006638D3">
              <w:t>0.491146</w:t>
            </w:r>
          </w:p>
        </w:tc>
        <w:tc>
          <w:tcPr>
            <w:tcW w:w="4676" w:type="dxa"/>
            <w:gridSpan w:val="2"/>
            <w:vMerge/>
            <w:tcBorders>
              <w:bottom w:val="nil"/>
              <w:right w:val="nil"/>
            </w:tcBorders>
          </w:tcPr>
          <w:p w14:paraId="3497636D" w14:textId="77777777" w:rsidR="00FF2101" w:rsidRDefault="00FF2101" w:rsidP="00FE3F5F">
            <w:pPr>
              <w:pStyle w:val="Tabletext"/>
            </w:pPr>
          </w:p>
        </w:tc>
      </w:tr>
    </w:tbl>
    <w:p w14:paraId="19DABB1C" w14:textId="4CE67FC8" w:rsidR="00FF2101" w:rsidRPr="00471A56" w:rsidRDefault="00FF2101" w:rsidP="00370971">
      <w:pPr>
        <w:pStyle w:val="TableCaption"/>
      </w:pPr>
      <w:r>
        <w:t xml:space="preserve">Table </w:t>
      </w:r>
      <w:r w:rsidR="000B590A">
        <w:t>3</w:t>
      </w:r>
      <w:r w:rsidRPr="00993DA6">
        <w:t xml:space="preserve">: </w:t>
      </w:r>
      <w:r>
        <w:t xml:space="preserve">Single </w:t>
      </w:r>
      <w:r w:rsidR="004617C3">
        <w:t>v</w:t>
      </w:r>
      <w:r>
        <w:t xml:space="preserve">ehicle </w:t>
      </w:r>
      <w:r w:rsidR="004617C3">
        <w:t>c</w:t>
      </w:r>
      <w:r>
        <w:t xml:space="preserve">rashes SPF </w:t>
      </w:r>
      <w:r w:rsidR="004617C3">
        <w:t>c</w:t>
      </w:r>
      <w:r>
        <w:t>oefficients</w:t>
      </w:r>
    </w:p>
    <w:tbl>
      <w:tblPr>
        <w:tblStyle w:val="TableGrid"/>
        <w:tblW w:w="0" w:type="auto"/>
        <w:tblLook w:val="04A0" w:firstRow="1" w:lastRow="0" w:firstColumn="1" w:lastColumn="0" w:noHBand="0" w:noVBand="1"/>
      </w:tblPr>
      <w:tblGrid>
        <w:gridCol w:w="2337"/>
        <w:gridCol w:w="2337"/>
        <w:gridCol w:w="2338"/>
        <w:gridCol w:w="2338"/>
      </w:tblGrid>
      <w:tr w:rsidR="002208F9" w14:paraId="2AF988FE" w14:textId="77777777" w:rsidTr="000A56B9">
        <w:tc>
          <w:tcPr>
            <w:tcW w:w="2337" w:type="dxa"/>
          </w:tcPr>
          <w:p w14:paraId="7748E787" w14:textId="77777777" w:rsidR="002208F9" w:rsidRDefault="002208F9" w:rsidP="0082130B">
            <w:pPr>
              <w:pStyle w:val="Tabletext"/>
            </w:pPr>
            <w:r>
              <w:t>Label</w:t>
            </w:r>
          </w:p>
        </w:tc>
        <w:tc>
          <w:tcPr>
            <w:tcW w:w="2337" w:type="dxa"/>
          </w:tcPr>
          <w:p w14:paraId="42E71563" w14:textId="72DF5D69" w:rsidR="002208F9" w:rsidRDefault="002208F9" w:rsidP="0082130B">
            <w:pPr>
              <w:pStyle w:val="Tabletext"/>
            </w:pPr>
            <w:r>
              <w:t>Estimate in ln(crashes/year)</w:t>
            </w:r>
          </w:p>
        </w:tc>
        <w:tc>
          <w:tcPr>
            <w:tcW w:w="2338" w:type="dxa"/>
          </w:tcPr>
          <w:p w14:paraId="362C4DCF" w14:textId="74696B81" w:rsidR="002208F9" w:rsidRDefault="002208F9" w:rsidP="0082130B">
            <w:pPr>
              <w:pStyle w:val="Tabletext"/>
            </w:pPr>
            <w:r>
              <w:t>Estimate divided by number of years</w:t>
            </w:r>
          </w:p>
        </w:tc>
        <w:tc>
          <w:tcPr>
            <w:tcW w:w="2338" w:type="dxa"/>
          </w:tcPr>
          <w:p w14:paraId="5CB1C5AE" w14:textId="77777777" w:rsidR="002208F9" w:rsidRDefault="002208F9" w:rsidP="0082130B">
            <w:pPr>
              <w:pStyle w:val="Tabletext"/>
            </w:pPr>
            <w:r>
              <w:t>P value</w:t>
            </w:r>
          </w:p>
        </w:tc>
      </w:tr>
      <w:tr w:rsidR="00FF2101" w14:paraId="23151B33" w14:textId="77777777" w:rsidTr="000A56B9">
        <w:tc>
          <w:tcPr>
            <w:tcW w:w="2337" w:type="dxa"/>
          </w:tcPr>
          <w:p w14:paraId="42093783" w14:textId="77777777" w:rsidR="00FF2101" w:rsidRDefault="00FF2101" w:rsidP="0082130B">
            <w:pPr>
              <w:pStyle w:val="Tabletext"/>
            </w:pPr>
            <w:r>
              <w:t>Intercept</w:t>
            </w:r>
          </w:p>
        </w:tc>
        <w:tc>
          <w:tcPr>
            <w:tcW w:w="2337" w:type="dxa"/>
          </w:tcPr>
          <w:p w14:paraId="76A3821D" w14:textId="77777777" w:rsidR="00FF2101" w:rsidRDefault="00FF2101" w:rsidP="0082130B">
            <w:pPr>
              <w:pStyle w:val="Tabletext"/>
            </w:pPr>
            <w:r>
              <w:t>2.878000</w:t>
            </w:r>
          </w:p>
        </w:tc>
        <w:tc>
          <w:tcPr>
            <w:tcW w:w="2338" w:type="dxa"/>
          </w:tcPr>
          <w:p w14:paraId="79C39774" w14:textId="77777777" w:rsidR="00FF2101" w:rsidRDefault="00FF2101" w:rsidP="0082130B">
            <w:pPr>
              <w:pStyle w:val="Tabletext"/>
            </w:pPr>
            <w:r w:rsidRPr="00D7151F">
              <w:t>0.35975</w:t>
            </w:r>
          </w:p>
        </w:tc>
        <w:tc>
          <w:tcPr>
            <w:tcW w:w="2338" w:type="dxa"/>
          </w:tcPr>
          <w:p w14:paraId="5F964655" w14:textId="77777777" w:rsidR="00FF2101" w:rsidRDefault="00FF2101" w:rsidP="0082130B">
            <w:pPr>
              <w:pStyle w:val="Tabletext"/>
            </w:pPr>
            <w:r>
              <w:t>&lt; 2e-16 ***</w:t>
            </w:r>
          </w:p>
        </w:tc>
      </w:tr>
      <w:tr w:rsidR="00FF2101" w14:paraId="7A75452B" w14:textId="77777777" w:rsidTr="000A56B9">
        <w:tc>
          <w:tcPr>
            <w:tcW w:w="2337" w:type="dxa"/>
          </w:tcPr>
          <w:p w14:paraId="7BC131B7" w14:textId="77777777" w:rsidR="00FF2101" w:rsidRDefault="00FF2101" w:rsidP="0082130B">
            <w:pPr>
              <w:pStyle w:val="Tabletext"/>
            </w:pPr>
            <w:r>
              <w:t>Divided road</w:t>
            </w:r>
          </w:p>
        </w:tc>
        <w:tc>
          <w:tcPr>
            <w:tcW w:w="2337" w:type="dxa"/>
          </w:tcPr>
          <w:p w14:paraId="3D9D308B" w14:textId="77777777" w:rsidR="00FF2101" w:rsidRDefault="00FF2101" w:rsidP="0082130B">
            <w:pPr>
              <w:pStyle w:val="Tabletext"/>
            </w:pPr>
            <w:r>
              <w:t>-0.270400</w:t>
            </w:r>
          </w:p>
        </w:tc>
        <w:tc>
          <w:tcPr>
            <w:tcW w:w="2338" w:type="dxa"/>
          </w:tcPr>
          <w:p w14:paraId="525C1019" w14:textId="77777777" w:rsidR="00FF2101" w:rsidRDefault="00FF2101" w:rsidP="0082130B">
            <w:pPr>
              <w:pStyle w:val="Tabletext"/>
            </w:pPr>
            <w:r w:rsidRPr="00D7151F">
              <w:t>-0.0338</w:t>
            </w:r>
          </w:p>
        </w:tc>
        <w:tc>
          <w:tcPr>
            <w:tcW w:w="2338" w:type="dxa"/>
          </w:tcPr>
          <w:p w14:paraId="30E2737D" w14:textId="77777777" w:rsidR="00FF2101" w:rsidRDefault="00FF2101" w:rsidP="0082130B">
            <w:pPr>
              <w:pStyle w:val="Tabletext"/>
            </w:pPr>
            <w:r>
              <w:t>3.95e-08 ***</w:t>
            </w:r>
          </w:p>
        </w:tc>
      </w:tr>
      <w:tr w:rsidR="00FF2101" w14:paraId="3917E785" w14:textId="77777777" w:rsidTr="000A56B9">
        <w:tc>
          <w:tcPr>
            <w:tcW w:w="2337" w:type="dxa"/>
          </w:tcPr>
          <w:p w14:paraId="7FEB7CC0" w14:textId="77777777" w:rsidR="00FF2101" w:rsidRPr="004C6E79" w:rsidRDefault="00FF2101" w:rsidP="0082130B">
            <w:pPr>
              <w:pStyle w:val="Tabletext"/>
              <w:rPr>
                <w:vertAlign w:val="superscript"/>
              </w:rPr>
            </w:pPr>
            <w:r>
              <w:t>Natural log of deflection angle</w:t>
            </w:r>
          </w:p>
        </w:tc>
        <w:tc>
          <w:tcPr>
            <w:tcW w:w="2337" w:type="dxa"/>
          </w:tcPr>
          <w:p w14:paraId="081DD4F4" w14:textId="77777777" w:rsidR="00FF2101" w:rsidRDefault="00FF2101" w:rsidP="0082130B">
            <w:pPr>
              <w:pStyle w:val="Tabletext"/>
            </w:pPr>
            <w:r>
              <w:t>0.141300</w:t>
            </w:r>
          </w:p>
        </w:tc>
        <w:tc>
          <w:tcPr>
            <w:tcW w:w="2338" w:type="dxa"/>
          </w:tcPr>
          <w:p w14:paraId="7B7F4A36" w14:textId="77777777" w:rsidR="00FF2101" w:rsidRDefault="00FF2101" w:rsidP="0082130B">
            <w:pPr>
              <w:pStyle w:val="Tabletext"/>
            </w:pPr>
            <w:r w:rsidRPr="00D7151F">
              <w:t>0.0176625</w:t>
            </w:r>
          </w:p>
        </w:tc>
        <w:tc>
          <w:tcPr>
            <w:tcW w:w="2338" w:type="dxa"/>
          </w:tcPr>
          <w:p w14:paraId="5D4EF4F3" w14:textId="77777777" w:rsidR="00FF2101" w:rsidRDefault="00FF2101" w:rsidP="0082130B">
            <w:pPr>
              <w:pStyle w:val="Tabletext"/>
            </w:pPr>
            <w:r>
              <w:t>0.000409 ***</w:t>
            </w:r>
          </w:p>
        </w:tc>
      </w:tr>
      <w:tr w:rsidR="00FF2101" w14:paraId="6625C986" w14:textId="77777777" w:rsidTr="000A56B9">
        <w:tc>
          <w:tcPr>
            <w:tcW w:w="2337" w:type="dxa"/>
          </w:tcPr>
          <w:p w14:paraId="6519999A" w14:textId="77777777" w:rsidR="00FF2101" w:rsidRDefault="00FF2101" w:rsidP="0082130B">
            <w:pPr>
              <w:pStyle w:val="Tabletext"/>
            </w:pPr>
            <w:r>
              <w:t>Length</w:t>
            </w:r>
          </w:p>
        </w:tc>
        <w:tc>
          <w:tcPr>
            <w:tcW w:w="2337" w:type="dxa"/>
          </w:tcPr>
          <w:p w14:paraId="2226A34E" w14:textId="77777777" w:rsidR="00FF2101" w:rsidRDefault="00FF2101" w:rsidP="0082130B">
            <w:pPr>
              <w:pStyle w:val="Tabletext"/>
            </w:pPr>
            <w:r>
              <w:t>0.000408</w:t>
            </w:r>
          </w:p>
        </w:tc>
        <w:tc>
          <w:tcPr>
            <w:tcW w:w="2338" w:type="dxa"/>
          </w:tcPr>
          <w:p w14:paraId="3F53B290" w14:textId="77777777" w:rsidR="00FF2101" w:rsidRDefault="00FF2101" w:rsidP="0082130B">
            <w:pPr>
              <w:pStyle w:val="Tabletext"/>
            </w:pPr>
            <w:r w:rsidRPr="00D7151F">
              <w:t>5.09625E-05</w:t>
            </w:r>
          </w:p>
        </w:tc>
        <w:tc>
          <w:tcPr>
            <w:tcW w:w="2338" w:type="dxa"/>
          </w:tcPr>
          <w:p w14:paraId="08F6263E" w14:textId="77777777" w:rsidR="00FF2101" w:rsidRDefault="00FF2101" w:rsidP="0082130B">
            <w:pPr>
              <w:pStyle w:val="Tabletext"/>
            </w:pPr>
            <w:r>
              <w:t>&lt; 2e-16 ***</w:t>
            </w:r>
          </w:p>
        </w:tc>
      </w:tr>
      <w:tr w:rsidR="00FF2101" w14:paraId="02FE10F8" w14:textId="77777777" w:rsidTr="000A56B9">
        <w:tc>
          <w:tcPr>
            <w:tcW w:w="2337" w:type="dxa"/>
          </w:tcPr>
          <w:p w14:paraId="52B111F0" w14:textId="77777777" w:rsidR="00FF2101" w:rsidRDefault="00FF2101" w:rsidP="0082130B">
            <w:pPr>
              <w:pStyle w:val="Tabletext"/>
            </w:pPr>
            <w:r>
              <w:t>Natural log of AADT</w:t>
            </w:r>
          </w:p>
        </w:tc>
        <w:tc>
          <w:tcPr>
            <w:tcW w:w="2337" w:type="dxa"/>
          </w:tcPr>
          <w:p w14:paraId="6E0A127B" w14:textId="77777777" w:rsidR="00FF2101" w:rsidRDefault="00FF2101" w:rsidP="0082130B">
            <w:pPr>
              <w:pStyle w:val="Tabletext"/>
            </w:pPr>
            <w:r>
              <w:t>0.378700</w:t>
            </w:r>
          </w:p>
        </w:tc>
        <w:tc>
          <w:tcPr>
            <w:tcW w:w="2338" w:type="dxa"/>
          </w:tcPr>
          <w:p w14:paraId="1373E0E9" w14:textId="77777777" w:rsidR="00FF2101" w:rsidRDefault="00FF2101" w:rsidP="0082130B">
            <w:pPr>
              <w:pStyle w:val="Tabletext"/>
            </w:pPr>
            <w:r w:rsidRPr="00D7151F">
              <w:t>0.0473375</w:t>
            </w:r>
          </w:p>
        </w:tc>
        <w:tc>
          <w:tcPr>
            <w:tcW w:w="2338" w:type="dxa"/>
          </w:tcPr>
          <w:p w14:paraId="5F881798" w14:textId="77777777" w:rsidR="00FF2101" w:rsidRDefault="00FF2101" w:rsidP="0082130B">
            <w:pPr>
              <w:pStyle w:val="Tabletext"/>
            </w:pPr>
            <w:r>
              <w:t>&lt; 2e-16 ***</w:t>
            </w:r>
          </w:p>
        </w:tc>
      </w:tr>
      <w:tr w:rsidR="00FF2101" w14:paraId="6EAF3A38" w14:textId="77777777" w:rsidTr="000A56B9">
        <w:tc>
          <w:tcPr>
            <w:tcW w:w="2337" w:type="dxa"/>
          </w:tcPr>
          <w:p w14:paraId="67DD9909" w14:textId="77777777" w:rsidR="00FF2101" w:rsidRDefault="00FF2101" w:rsidP="0082130B">
            <w:pPr>
              <w:pStyle w:val="Tabletext"/>
            </w:pPr>
            <w:r>
              <w:t>Natural log of BBI</w:t>
            </w:r>
          </w:p>
        </w:tc>
        <w:tc>
          <w:tcPr>
            <w:tcW w:w="2337" w:type="dxa"/>
          </w:tcPr>
          <w:p w14:paraId="3B44EF26" w14:textId="77777777" w:rsidR="00FF2101" w:rsidRDefault="00FF2101" w:rsidP="0082130B">
            <w:pPr>
              <w:pStyle w:val="Tabletext"/>
            </w:pPr>
            <w:r>
              <w:t>0.146800</w:t>
            </w:r>
          </w:p>
        </w:tc>
        <w:tc>
          <w:tcPr>
            <w:tcW w:w="2338" w:type="dxa"/>
          </w:tcPr>
          <w:p w14:paraId="5E975F77" w14:textId="77777777" w:rsidR="00FF2101" w:rsidRDefault="00FF2101" w:rsidP="0082130B">
            <w:pPr>
              <w:pStyle w:val="Tabletext"/>
            </w:pPr>
            <w:r w:rsidRPr="00D7151F">
              <w:t>0.01835</w:t>
            </w:r>
          </w:p>
        </w:tc>
        <w:tc>
          <w:tcPr>
            <w:tcW w:w="2338" w:type="dxa"/>
          </w:tcPr>
          <w:p w14:paraId="70365030" w14:textId="77777777" w:rsidR="00FF2101" w:rsidRDefault="00FF2101" w:rsidP="0082130B">
            <w:pPr>
              <w:pStyle w:val="Tabletext"/>
            </w:pPr>
            <w:r>
              <w:t>5.22e-07 ***</w:t>
            </w:r>
          </w:p>
        </w:tc>
      </w:tr>
      <w:tr w:rsidR="00FF2101" w14:paraId="4F089A5F" w14:textId="77777777" w:rsidTr="000A56B9">
        <w:tc>
          <w:tcPr>
            <w:tcW w:w="2337" w:type="dxa"/>
          </w:tcPr>
          <w:p w14:paraId="53596F0D" w14:textId="77777777" w:rsidR="00FF2101" w:rsidRDefault="00FF2101" w:rsidP="0082130B">
            <w:pPr>
              <w:pStyle w:val="Tabletext"/>
            </w:pPr>
            <w:r>
              <w:t>Speed limit and advisory speed difference</w:t>
            </w:r>
          </w:p>
        </w:tc>
        <w:tc>
          <w:tcPr>
            <w:tcW w:w="2337" w:type="dxa"/>
          </w:tcPr>
          <w:p w14:paraId="2906378A" w14:textId="77777777" w:rsidR="00FF2101" w:rsidRDefault="00FF2101" w:rsidP="0082130B">
            <w:pPr>
              <w:pStyle w:val="Tabletext"/>
            </w:pPr>
            <w:r>
              <w:t>0.015740</w:t>
            </w:r>
          </w:p>
        </w:tc>
        <w:tc>
          <w:tcPr>
            <w:tcW w:w="2338" w:type="dxa"/>
            <w:tcBorders>
              <w:bottom w:val="single" w:sz="4" w:space="0" w:color="auto"/>
            </w:tcBorders>
          </w:tcPr>
          <w:p w14:paraId="6E8D7F99" w14:textId="77777777" w:rsidR="00FF2101" w:rsidRDefault="00FF2101" w:rsidP="0082130B">
            <w:pPr>
              <w:pStyle w:val="Tabletext"/>
            </w:pPr>
            <w:r w:rsidRPr="00D7151F">
              <w:t>0.0019675</w:t>
            </w:r>
          </w:p>
        </w:tc>
        <w:tc>
          <w:tcPr>
            <w:tcW w:w="2338" w:type="dxa"/>
            <w:tcBorders>
              <w:bottom w:val="single" w:sz="4" w:space="0" w:color="auto"/>
            </w:tcBorders>
          </w:tcPr>
          <w:p w14:paraId="456501F3" w14:textId="77777777" w:rsidR="00FF2101" w:rsidRDefault="00FF2101" w:rsidP="0082130B">
            <w:pPr>
              <w:pStyle w:val="Tabletext"/>
            </w:pPr>
            <w:r>
              <w:t>1.43e-05 ***</w:t>
            </w:r>
          </w:p>
        </w:tc>
      </w:tr>
      <w:tr w:rsidR="00FF2101" w14:paraId="4D6732FB" w14:textId="77777777" w:rsidTr="000A56B9">
        <w:tc>
          <w:tcPr>
            <w:tcW w:w="2337" w:type="dxa"/>
          </w:tcPr>
          <w:p w14:paraId="18171936" w14:textId="77777777" w:rsidR="00FF2101" w:rsidRDefault="00FF2101" w:rsidP="0082130B">
            <w:pPr>
              <w:pStyle w:val="Tabletext"/>
            </w:pPr>
            <w:r>
              <w:t>Dispersion</w:t>
            </w:r>
          </w:p>
        </w:tc>
        <w:tc>
          <w:tcPr>
            <w:tcW w:w="2337" w:type="dxa"/>
          </w:tcPr>
          <w:p w14:paraId="492EF945" w14:textId="77777777" w:rsidR="00FF2101" w:rsidRDefault="00FF2101" w:rsidP="0082130B">
            <w:pPr>
              <w:pStyle w:val="Tabletext"/>
            </w:pPr>
            <w:r w:rsidRPr="00916825">
              <w:t>2.604400</w:t>
            </w:r>
          </w:p>
        </w:tc>
        <w:tc>
          <w:tcPr>
            <w:tcW w:w="4676" w:type="dxa"/>
            <w:gridSpan w:val="2"/>
            <w:vMerge w:val="restart"/>
            <w:tcBorders>
              <w:bottom w:val="nil"/>
              <w:right w:val="nil"/>
            </w:tcBorders>
          </w:tcPr>
          <w:p w14:paraId="2A1D9EF0" w14:textId="77777777" w:rsidR="00FF2101" w:rsidRDefault="00FF2101" w:rsidP="0082130B">
            <w:pPr>
              <w:pStyle w:val="Tabletext"/>
            </w:pPr>
          </w:p>
        </w:tc>
      </w:tr>
      <w:tr w:rsidR="00FF2101" w14:paraId="7F2E9E7C" w14:textId="77777777" w:rsidTr="000A56B9">
        <w:tc>
          <w:tcPr>
            <w:tcW w:w="2337" w:type="dxa"/>
          </w:tcPr>
          <w:p w14:paraId="0B1BA034" w14:textId="77777777" w:rsidR="00FF2101" w:rsidRDefault="00FF2101" w:rsidP="0082130B">
            <w:pPr>
              <w:pStyle w:val="Tabletext"/>
            </w:pPr>
            <w:r>
              <w:t>Years</w:t>
            </w:r>
          </w:p>
        </w:tc>
        <w:tc>
          <w:tcPr>
            <w:tcW w:w="2337" w:type="dxa"/>
          </w:tcPr>
          <w:p w14:paraId="3DDD9646" w14:textId="77777777" w:rsidR="00FF2101" w:rsidRDefault="00FF2101" w:rsidP="0082130B">
            <w:pPr>
              <w:pStyle w:val="Tabletext"/>
            </w:pPr>
            <w:r>
              <w:t>8</w:t>
            </w:r>
          </w:p>
        </w:tc>
        <w:tc>
          <w:tcPr>
            <w:tcW w:w="4676" w:type="dxa"/>
            <w:gridSpan w:val="2"/>
            <w:vMerge/>
            <w:tcBorders>
              <w:bottom w:val="nil"/>
              <w:right w:val="nil"/>
            </w:tcBorders>
          </w:tcPr>
          <w:p w14:paraId="78DADBC9" w14:textId="77777777" w:rsidR="00FF2101" w:rsidRDefault="00FF2101" w:rsidP="0082130B">
            <w:pPr>
              <w:pStyle w:val="Tabletext"/>
            </w:pPr>
          </w:p>
        </w:tc>
      </w:tr>
      <w:tr w:rsidR="00FF2101" w14:paraId="7ACB88D6" w14:textId="77777777" w:rsidTr="000A56B9">
        <w:tc>
          <w:tcPr>
            <w:tcW w:w="2337" w:type="dxa"/>
          </w:tcPr>
          <w:p w14:paraId="3A82ED9D" w14:textId="77777777" w:rsidR="00FF2101" w:rsidRPr="00471A56" w:rsidRDefault="00FF2101" w:rsidP="0082130B">
            <w:pPr>
              <w:pStyle w:val="Tabletext"/>
              <w:rPr>
                <w:vertAlign w:val="superscript"/>
              </w:rPr>
            </w:pPr>
            <w:r>
              <w:t>R</w:t>
            </w:r>
            <w:r>
              <w:rPr>
                <w:vertAlign w:val="superscript"/>
              </w:rPr>
              <w:t>2</w:t>
            </w:r>
          </w:p>
        </w:tc>
        <w:tc>
          <w:tcPr>
            <w:tcW w:w="2337" w:type="dxa"/>
          </w:tcPr>
          <w:p w14:paraId="4BE26F89" w14:textId="77777777" w:rsidR="00FF2101" w:rsidRDefault="00FF2101" w:rsidP="0082130B">
            <w:pPr>
              <w:pStyle w:val="Tabletext"/>
            </w:pPr>
            <w:r w:rsidRPr="00916825">
              <w:t>0.323600</w:t>
            </w:r>
          </w:p>
        </w:tc>
        <w:tc>
          <w:tcPr>
            <w:tcW w:w="4676" w:type="dxa"/>
            <w:gridSpan w:val="2"/>
            <w:vMerge/>
            <w:tcBorders>
              <w:bottom w:val="nil"/>
              <w:right w:val="nil"/>
            </w:tcBorders>
          </w:tcPr>
          <w:p w14:paraId="48DDA9E5" w14:textId="77777777" w:rsidR="00FF2101" w:rsidRDefault="00FF2101" w:rsidP="0082130B">
            <w:pPr>
              <w:pStyle w:val="Tabletext"/>
            </w:pPr>
          </w:p>
        </w:tc>
      </w:tr>
    </w:tbl>
    <w:p w14:paraId="74FEBB47" w14:textId="77777777" w:rsidR="007A1663" w:rsidRDefault="007A1663">
      <w:pPr>
        <w:spacing w:after="160"/>
      </w:pPr>
      <w:r>
        <w:br w:type="page"/>
      </w:r>
    </w:p>
    <w:p w14:paraId="4C8ED5CD" w14:textId="17BCE1F3" w:rsidR="00FF2101" w:rsidRPr="00471A56" w:rsidRDefault="00FF2101" w:rsidP="00370971">
      <w:pPr>
        <w:pStyle w:val="TableCaption"/>
      </w:pPr>
      <w:r>
        <w:lastRenderedPageBreak/>
        <w:t xml:space="preserve">Table </w:t>
      </w:r>
      <w:r w:rsidR="000B590A">
        <w:t>4</w:t>
      </w:r>
      <w:r w:rsidRPr="00993DA6">
        <w:t xml:space="preserve">: </w:t>
      </w:r>
      <w:r>
        <w:t xml:space="preserve">Curve </w:t>
      </w:r>
      <w:r w:rsidR="004617C3">
        <w:t>c</w:t>
      </w:r>
      <w:r>
        <w:t xml:space="preserve">rashes SPF </w:t>
      </w:r>
      <w:r w:rsidR="004617C3">
        <w:t>c</w:t>
      </w:r>
      <w:r>
        <w:t>oefficients</w:t>
      </w:r>
    </w:p>
    <w:tbl>
      <w:tblPr>
        <w:tblStyle w:val="TableGrid"/>
        <w:tblW w:w="0" w:type="auto"/>
        <w:tblLook w:val="04A0" w:firstRow="1" w:lastRow="0" w:firstColumn="1" w:lastColumn="0" w:noHBand="0" w:noVBand="1"/>
      </w:tblPr>
      <w:tblGrid>
        <w:gridCol w:w="2337"/>
        <w:gridCol w:w="2337"/>
        <w:gridCol w:w="2338"/>
        <w:gridCol w:w="2338"/>
      </w:tblGrid>
      <w:tr w:rsidR="002208F9" w14:paraId="7BA4DA7E" w14:textId="77777777" w:rsidTr="000A56B9">
        <w:tc>
          <w:tcPr>
            <w:tcW w:w="2337" w:type="dxa"/>
          </w:tcPr>
          <w:p w14:paraId="1EACF81C" w14:textId="77777777" w:rsidR="002208F9" w:rsidRDefault="002208F9" w:rsidP="002208F9">
            <w:pPr>
              <w:pStyle w:val="Tabletext"/>
            </w:pPr>
            <w:r>
              <w:t>Label</w:t>
            </w:r>
          </w:p>
        </w:tc>
        <w:tc>
          <w:tcPr>
            <w:tcW w:w="2337" w:type="dxa"/>
          </w:tcPr>
          <w:p w14:paraId="6CB70D75" w14:textId="759DBA14" w:rsidR="002208F9" w:rsidRDefault="002208F9" w:rsidP="002208F9">
            <w:pPr>
              <w:pStyle w:val="Tabletext"/>
            </w:pPr>
            <w:r>
              <w:t>Estimate in ln(crashes/year)</w:t>
            </w:r>
          </w:p>
        </w:tc>
        <w:tc>
          <w:tcPr>
            <w:tcW w:w="2338" w:type="dxa"/>
          </w:tcPr>
          <w:p w14:paraId="458C1FB0" w14:textId="2F3D8EE1" w:rsidR="002208F9" w:rsidRDefault="002208F9" w:rsidP="002208F9">
            <w:pPr>
              <w:pStyle w:val="Tabletext"/>
            </w:pPr>
            <w:r>
              <w:t>Estimate divided by number of years</w:t>
            </w:r>
          </w:p>
        </w:tc>
        <w:tc>
          <w:tcPr>
            <w:tcW w:w="2338" w:type="dxa"/>
          </w:tcPr>
          <w:p w14:paraId="2BA88937" w14:textId="77777777" w:rsidR="002208F9" w:rsidRDefault="002208F9" w:rsidP="002208F9">
            <w:pPr>
              <w:pStyle w:val="Tabletext"/>
            </w:pPr>
            <w:r>
              <w:t>P value</w:t>
            </w:r>
          </w:p>
        </w:tc>
      </w:tr>
      <w:tr w:rsidR="00FF2101" w14:paraId="7D133B8F" w14:textId="77777777" w:rsidTr="000A56B9">
        <w:tc>
          <w:tcPr>
            <w:tcW w:w="2337" w:type="dxa"/>
          </w:tcPr>
          <w:p w14:paraId="7E5F19F7" w14:textId="77777777" w:rsidR="00FF2101" w:rsidRDefault="00FF2101" w:rsidP="00FE3F5F">
            <w:pPr>
              <w:pStyle w:val="Tabletext"/>
            </w:pPr>
            <w:r>
              <w:t>Intercept</w:t>
            </w:r>
          </w:p>
        </w:tc>
        <w:tc>
          <w:tcPr>
            <w:tcW w:w="2337" w:type="dxa"/>
          </w:tcPr>
          <w:p w14:paraId="21742539" w14:textId="77777777" w:rsidR="00FF2101" w:rsidRDefault="00FF2101" w:rsidP="00FE3F5F">
            <w:pPr>
              <w:pStyle w:val="Tabletext"/>
            </w:pPr>
            <w:r>
              <w:t>-5.882000</w:t>
            </w:r>
          </w:p>
        </w:tc>
        <w:tc>
          <w:tcPr>
            <w:tcW w:w="2338" w:type="dxa"/>
          </w:tcPr>
          <w:p w14:paraId="7FC4C55C" w14:textId="77777777" w:rsidR="00FF2101" w:rsidRDefault="00FF2101" w:rsidP="00FE3F5F">
            <w:pPr>
              <w:pStyle w:val="Tabletext"/>
            </w:pPr>
            <w:r w:rsidRPr="00ED4A6D">
              <w:t>-0.73525</w:t>
            </w:r>
          </w:p>
        </w:tc>
        <w:tc>
          <w:tcPr>
            <w:tcW w:w="2338" w:type="dxa"/>
          </w:tcPr>
          <w:p w14:paraId="3AD44977" w14:textId="77777777" w:rsidR="00FF2101" w:rsidRDefault="00FF2101" w:rsidP="00FE3F5F">
            <w:pPr>
              <w:pStyle w:val="Tabletext"/>
            </w:pPr>
            <w:r>
              <w:t>&lt; 2e-16 ***</w:t>
            </w:r>
          </w:p>
        </w:tc>
      </w:tr>
      <w:tr w:rsidR="00FF2101" w14:paraId="072CE477" w14:textId="77777777" w:rsidTr="000A56B9">
        <w:tc>
          <w:tcPr>
            <w:tcW w:w="2337" w:type="dxa"/>
          </w:tcPr>
          <w:p w14:paraId="65E0DB47" w14:textId="77777777" w:rsidR="00FF2101" w:rsidRDefault="00FF2101" w:rsidP="00FE3F5F">
            <w:pPr>
              <w:pStyle w:val="Tabletext"/>
            </w:pPr>
            <w:r>
              <w:t>Divided road</w:t>
            </w:r>
          </w:p>
        </w:tc>
        <w:tc>
          <w:tcPr>
            <w:tcW w:w="2337" w:type="dxa"/>
          </w:tcPr>
          <w:p w14:paraId="7E491638" w14:textId="77777777" w:rsidR="00FF2101" w:rsidRDefault="00FF2101" w:rsidP="00FE3F5F">
            <w:pPr>
              <w:pStyle w:val="Tabletext"/>
            </w:pPr>
            <w:r>
              <w:t>-0.269500</w:t>
            </w:r>
          </w:p>
        </w:tc>
        <w:tc>
          <w:tcPr>
            <w:tcW w:w="2338" w:type="dxa"/>
          </w:tcPr>
          <w:p w14:paraId="54E663F8" w14:textId="77777777" w:rsidR="00FF2101" w:rsidRDefault="00FF2101" w:rsidP="00FE3F5F">
            <w:pPr>
              <w:pStyle w:val="Tabletext"/>
            </w:pPr>
            <w:r w:rsidRPr="00ED4A6D">
              <w:t>-0.0336875</w:t>
            </w:r>
          </w:p>
        </w:tc>
        <w:tc>
          <w:tcPr>
            <w:tcW w:w="2338" w:type="dxa"/>
          </w:tcPr>
          <w:p w14:paraId="2596043A" w14:textId="77777777" w:rsidR="00FF2101" w:rsidRDefault="00FF2101" w:rsidP="00FE3F5F">
            <w:pPr>
              <w:pStyle w:val="Tabletext"/>
            </w:pPr>
            <w:r>
              <w:t>2.59e-06 ***</w:t>
            </w:r>
          </w:p>
        </w:tc>
      </w:tr>
      <w:tr w:rsidR="00FF2101" w14:paraId="2392CCBD" w14:textId="77777777" w:rsidTr="000A56B9">
        <w:tc>
          <w:tcPr>
            <w:tcW w:w="2337" w:type="dxa"/>
          </w:tcPr>
          <w:p w14:paraId="60454FF7" w14:textId="77777777" w:rsidR="00FF2101" w:rsidRPr="004C6E79" w:rsidRDefault="00FF2101" w:rsidP="00FE3F5F">
            <w:pPr>
              <w:pStyle w:val="Tabletext"/>
              <w:rPr>
                <w:vertAlign w:val="superscript"/>
              </w:rPr>
            </w:pPr>
            <w:r>
              <w:t>Natural log of deflection angle</w:t>
            </w:r>
          </w:p>
        </w:tc>
        <w:tc>
          <w:tcPr>
            <w:tcW w:w="2337" w:type="dxa"/>
          </w:tcPr>
          <w:p w14:paraId="5E19B369" w14:textId="77777777" w:rsidR="00FF2101" w:rsidRDefault="00FF2101" w:rsidP="00FE3F5F">
            <w:pPr>
              <w:pStyle w:val="Tabletext"/>
            </w:pPr>
            <w:r>
              <w:t>0.630000</w:t>
            </w:r>
          </w:p>
        </w:tc>
        <w:tc>
          <w:tcPr>
            <w:tcW w:w="2338" w:type="dxa"/>
          </w:tcPr>
          <w:p w14:paraId="1B04A694" w14:textId="77777777" w:rsidR="00FF2101" w:rsidRDefault="00FF2101" w:rsidP="00FE3F5F">
            <w:pPr>
              <w:pStyle w:val="Tabletext"/>
            </w:pPr>
            <w:r w:rsidRPr="00ED4A6D">
              <w:t>0.07875</w:t>
            </w:r>
          </w:p>
        </w:tc>
        <w:tc>
          <w:tcPr>
            <w:tcW w:w="2338" w:type="dxa"/>
          </w:tcPr>
          <w:p w14:paraId="1C7730AB" w14:textId="77777777" w:rsidR="00FF2101" w:rsidRDefault="00FF2101" w:rsidP="00FE3F5F">
            <w:pPr>
              <w:pStyle w:val="Tabletext"/>
            </w:pPr>
            <w:r>
              <w:t>&lt; 2e-16 ***</w:t>
            </w:r>
          </w:p>
        </w:tc>
      </w:tr>
      <w:tr w:rsidR="00FF2101" w14:paraId="5F99483C" w14:textId="77777777" w:rsidTr="000A56B9">
        <w:tc>
          <w:tcPr>
            <w:tcW w:w="2337" w:type="dxa"/>
          </w:tcPr>
          <w:p w14:paraId="51C5467A" w14:textId="77777777" w:rsidR="00FF2101" w:rsidRDefault="00FF2101" w:rsidP="00FE3F5F">
            <w:pPr>
              <w:pStyle w:val="Tabletext"/>
            </w:pPr>
            <w:r>
              <w:t>Length</w:t>
            </w:r>
          </w:p>
        </w:tc>
        <w:tc>
          <w:tcPr>
            <w:tcW w:w="2337" w:type="dxa"/>
          </w:tcPr>
          <w:p w14:paraId="182D8BAB" w14:textId="77777777" w:rsidR="00FF2101" w:rsidRDefault="00FF2101" w:rsidP="00FE3F5F">
            <w:pPr>
              <w:pStyle w:val="Tabletext"/>
            </w:pPr>
            <w:r>
              <w:t>0.000093</w:t>
            </w:r>
          </w:p>
        </w:tc>
        <w:tc>
          <w:tcPr>
            <w:tcW w:w="2338" w:type="dxa"/>
          </w:tcPr>
          <w:p w14:paraId="2653CE54" w14:textId="77777777" w:rsidR="00FF2101" w:rsidRDefault="00FF2101" w:rsidP="00FE3F5F">
            <w:pPr>
              <w:pStyle w:val="Tabletext"/>
            </w:pPr>
            <w:r w:rsidRPr="00ED4A6D">
              <w:t>1.16363E-05</w:t>
            </w:r>
          </w:p>
        </w:tc>
        <w:tc>
          <w:tcPr>
            <w:tcW w:w="2338" w:type="dxa"/>
          </w:tcPr>
          <w:p w14:paraId="781F309F" w14:textId="77777777" w:rsidR="00FF2101" w:rsidRDefault="00FF2101" w:rsidP="00FE3F5F">
            <w:pPr>
              <w:pStyle w:val="Tabletext"/>
            </w:pPr>
            <w:r>
              <w:t>0.0198 *</w:t>
            </w:r>
          </w:p>
        </w:tc>
      </w:tr>
      <w:tr w:rsidR="00FF2101" w14:paraId="73D02A56" w14:textId="77777777" w:rsidTr="000A56B9">
        <w:tc>
          <w:tcPr>
            <w:tcW w:w="2337" w:type="dxa"/>
          </w:tcPr>
          <w:p w14:paraId="16750509" w14:textId="77777777" w:rsidR="00FF2101" w:rsidRDefault="00FF2101" w:rsidP="00FE3F5F">
            <w:pPr>
              <w:pStyle w:val="Tabletext"/>
            </w:pPr>
            <w:r>
              <w:t>Natural log of AADT</w:t>
            </w:r>
          </w:p>
        </w:tc>
        <w:tc>
          <w:tcPr>
            <w:tcW w:w="2337" w:type="dxa"/>
          </w:tcPr>
          <w:p w14:paraId="224ED894" w14:textId="77777777" w:rsidR="00FF2101" w:rsidRDefault="00FF2101" w:rsidP="00FE3F5F">
            <w:pPr>
              <w:pStyle w:val="Tabletext"/>
            </w:pPr>
            <w:r>
              <w:t>0.497900</w:t>
            </w:r>
          </w:p>
        </w:tc>
        <w:tc>
          <w:tcPr>
            <w:tcW w:w="2338" w:type="dxa"/>
          </w:tcPr>
          <w:p w14:paraId="45D762FB" w14:textId="77777777" w:rsidR="00FF2101" w:rsidRDefault="00FF2101" w:rsidP="00FE3F5F">
            <w:pPr>
              <w:pStyle w:val="Tabletext"/>
            </w:pPr>
            <w:r w:rsidRPr="00ED4A6D">
              <w:t>0.0622375</w:t>
            </w:r>
          </w:p>
        </w:tc>
        <w:tc>
          <w:tcPr>
            <w:tcW w:w="2338" w:type="dxa"/>
          </w:tcPr>
          <w:p w14:paraId="72FD2061" w14:textId="77777777" w:rsidR="00FF2101" w:rsidRDefault="00FF2101" w:rsidP="00FE3F5F">
            <w:pPr>
              <w:pStyle w:val="Tabletext"/>
            </w:pPr>
            <w:r>
              <w:t>&lt; 2e-16 ***</w:t>
            </w:r>
          </w:p>
        </w:tc>
      </w:tr>
      <w:tr w:rsidR="00FF2101" w14:paraId="3E079911" w14:textId="77777777" w:rsidTr="000A56B9">
        <w:tc>
          <w:tcPr>
            <w:tcW w:w="2337" w:type="dxa"/>
          </w:tcPr>
          <w:p w14:paraId="13F52440" w14:textId="77777777" w:rsidR="00FF2101" w:rsidRDefault="00FF2101" w:rsidP="00FE3F5F">
            <w:pPr>
              <w:pStyle w:val="Tabletext"/>
            </w:pPr>
            <w:r>
              <w:t>Natural log of BBI</w:t>
            </w:r>
          </w:p>
        </w:tc>
        <w:tc>
          <w:tcPr>
            <w:tcW w:w="2337" w:type="dxa"/>
          </w:tcPr>
          <w:p w14:paraId="3E7C5A3B" w14:textId="77777777" w:rsidR="00FF2101" w:rsidRDefault="00FF2101" w:rsidP="00FE3F5F">
            <w:pPr>
              <w:pStyle w:val="Tabletext"/>
            </w:pPr>
            <w:r>
              <w:t>0.254800</w:t>
            </w:r>
          </w:p>
        </w:tc>
        <w:tc>
          <w:tcPr>
            <w:tcW w:w="2338" w:type="dxa"/>
          </w:tcPr>
          <w:p w14:paraId="439E5F00" w14:textId="77777777" w:rsidR="00FF2101" w:rsidRDefault="00FF2101" w:rsidP="00FE3F5F">
            <w:pPr>
              <w:pStyle w:val="Tabletext"/>
            </w:pPr>
            <w:r w:rsidRPr="00ED4A6D">
              <w:t>0.03185</w:t>
            </w:r>
          </w:p>
        </w:tc>
        <w:tc>
          <w:tcPr>
            <w:tcW w:w="2338" w:type="dxa"/>
          </w:tcPr>
          <w:p w14:paraId="2DAF6D79" w14:textId="77777777" w:rsidR="00FF2101" w:rsidRDefault="00FF2101" w:rsidP="00FE3F5F">
            <w:pPr>
              <w:pStyle w:val="Tabletext"/>
            </w:pPr>
            <w:r>
              <w:t>4.94e-14 ***</w:t>
            </w:r>
          </w:p>
        </w:tc>
      </w:tr>
      <w:tr w:rsidR="00FF2101" w14:paraId="69136B87" w14:textId="77777777" w:rsidTr="000A56B9">
        <w:tc>
          <w:tcPr>
            <w:tcW w:w="2337" w:type="dxa"/>
          </w:tcPr>
          <w:p w14:paraId="44880069" w14:textId="77777777" w:rsidR="00FF2101" w:rsidRDefault="00FF2101" w:rsidP="00FE3F5F">
            <w:pPr>
              <w:pStyle w:val="Tabletext"/>
            </w:pPr>
            <w:r>
              <w:t>Speed limit and advisory speed difference</w:t>
            </w:r>
          </w:p>
        </w:tc>
        <w:tc>
          <w:tcPr>
            <w:tcW w:w="2337" w:type="dxa"/>
          </w:tcPr>
          <w:p w14:paraId="308490D1" w14:textId="77777777" w:rsidR="00FF2101" w:rsidRDefault="00FF2101" w:rsidP="00FE3F5F">
            <w:pPr>
              <w:pStyle w:val="Tabletext"/>
            </w:pPr>
            <w:r>
              <w:t>0.006123</w:t>
            </w:r>
          </w:p>
        </w:tc>
        <w:tc>
          <w:tcPr>
            <w:tcW w:w="2338" w:type="dxa"/>
            <w:tcBorders>
              <w:bottom w:val="single" w:sz="4" w:space="0" w:color="auto"/>
            </w:tcBorders>
          </w:tcPr>
          <w:p w14:paraId="68B45F24" w14:textId="77777777" w:rsidR="00FF2101" w:rsidRDefault="00FF2101" w:rsidP="00FE3F5F">
            <w:pPr>
              <w:pStyle w:val="Tabletext"/>
            </w:pPr>
            <w:r w:rsidRPr="00ED4A6D">
              <w:t>0.000765375</w:t>
            </w:r>
          </w:p>
        </w:tc>
        <w:tc>
          <w:tcPr>
            <w:tcW w:w="2338" w:type="dxa"/>
            <w:tcBorders>
              <w:bottom w:val="single" w:sz="4" w:space="0" w:color="auto"/>
            </w:tcBorders>
          </w:tcPr>
          <w:p w14:paraId="6AB2D146" w14:textId="77777777" w:rsidR="00FF2101" w:rsidRDefault="00FF2101" w:rsidP="00FE3F5F">
            <w:pPr>
              <w:pStyle w:val="Tabletext"/>
            </w:pPr>
            <w:r>
              <w:t>0.1264</w:t>
            </w:r>
          </w:p>
        </w:tc>
      </w:tr>
      <w:tr w:rsidR="00FF2101" w14:paraId="5DDFA362" w14:textId="77777777" w:rsidTr="000A56B9">
        <w:tc>
          <w:tcPr>
            <w:tcW w:w="2337" w:type="dxa"/>
          </w:tcPr>
          <w:p w14:paraId="291118F9" w14:textId="77777777" w:rsidR="00FF2101" w:rsidRDefault="00FF2101" w:rsidP="00FE3F5F">
            <w:pPr>
              <w:pStyle w:val="Tabletext"/>
            </w:pPr>
            <w:r>
              <w:t>Dispersion</w:t>
            </w:r>
          </w:p>
        </w:tc>
        <w:tc>
          <w:tcPr>
            <w:tcW w:w="2337" w:type="dxa"/>
          </w:tcPr>
          <w:p w14:paraId="0FF7D6C3" w14:textId="77777777" w:rsidR="00FF2101" w:rsidRDefault="00FF2101" w:rsidP="00FE3F5F">
            <w:pPr>
              <w:pStyle w:val="Tabletext"/>
            </w:pPr>
            <w:r w:rsidRPr="00F46C7C">
              <w:t>2.046300</w:t>
            </w:r>
          </w:p>
        </w:tc>
        <w:tc>
          <w:tcPr>
            <w:tcW w:w="4676" w:type="dxa"/>
            <w:gridSpan w:val="2"/>
            <w:vMerge w:val="restart"/>
            <w:tcBorders>
              <w:bottom w:val="nil"/>
              <w:right w:val="nil"/>
            </w:tcBorders>
          </w:tcPr>
          <w:p w14:paraId="31F6A333" w14:textId="77777777" w:rsidR="00FF2101" w:rsidRDefault="00FF2101" w:rsidP="00FE3F5F">
            <w:pPr>
              <w:pStyle w:val="Tabletext"/>
            </w:pPr>
          </w:p>
        </w:tc>
      </w:tr>
      <w:tr w:rsidR="00FF2101" w14:paraId="39E649E2" w14:textId="77777777" w:rsidTr="000A56B9">
        <w:tc>
          <w:tcPr>
            <w:tcW w:w="2337" w:type="dxa"/>
          </w:tcPr>
          <w:p w14:paraId="678BC7DB" w14:textId="77777777" w:rsidR="00FF2101" w:rsidRDefault="00FF2101" w:rsidP="00FE3F5F">
            <w:pPr>
              <w:pStyle w:val="Tabletext"/>
            </w:pPr>
            <w:r>
              <w:t>Years</w:t>
            </w:r>
          </w:p>
        </w:tc>
        <w:tc>
          <w:tcPr>
            <w:tcW w:w="2337" w:type="dxa"/>
          </w:tcPr>
          <w:p w14:paraId="787F13EB" w14:textId="77777777" w:rsidR="00FF2101" w:rsidRDefault="00FF2101" w:rsidP="00FE3F5F">
            <w:pPr>
              <w:pStyle w:val="Tabletext"/>
            </w:pPr>
            <w:r>
              <w:t>8</w:t>
            </w:r>
          </w:p>
        </w:tc>
        <w:tc>
          <w:tcPr>
            <w:tcW w:w="4676" w:type="dxa"/>
            <w:gridSpan w:val="2"/>
            <w:vMerge/>
            <w:tcBorders>
              <w:bottom w:val="nil"/>
              <w:right w:val="nil"/>
            </w:tcBorders>
          </w:tcPr>
          <w:p w14:paraId="3E2C05C6" w14:textId="77777777" w:rsidR="00FF2101" w:rsidRDefault="00FF2101" w:rsidP="00FE3F5F">
            <w:pPr>
              <w:pStyle w:val="Tabletext"/>
            </w:pPr>
          </w:p>
        </w:tc>
      </w:tr>
      <w:tr w:rsidR="00FF2101" w14:paraId="5159B510" w14:textId="77777777" w:rsidTr="000A56B9">
        <w:tc>
          <w:tcPr>
            <w:tcW w:w="2337" w:type="dxa"/>
          </w:tcPr>
          <w:p w14:paraId="52AD2B7B" w14:textId="77777777" w:rsidR="00FF2101" w:rsidRPr="00471A56" w:rsidRDefault="00FF2101" w:rsidP="00FE3F5F">
            <w:pPr>
              <w:pStyle w:val="Tabletext"/>
              <w:rPr>
                <w:vertAlign w:val="superscript"/>
              </w:rPr>
            </w:pPr>
            <w:r>
              <w:t>R</w:t>
            </w:r>
            <w:r>
              <w:rPr>
                <w:vertAlign w:val="superscript"/>
              </w:rPr>
              <w:t>2</w:t>
            </w:r>
          </w:p>
        </w:tc>
        <w:tc>
          <w:tcPr>
            <w:tcW w:w="2337" w:type="dxa"/>
          </w:tcPr>
          <w:p w14:paraId="5869F95B" w14:textId="77777777" w:rsidR="00FF2101" w:rsidRDefault="00FF2101" w:rsidP="00FE3F5F">
            <w:pPr>
              <w:pStyle w:val="Tabletext"/>
            </w:pPr>
            <w:r w:rsidRPr="00E47B77">
              <w:t>0.422435</w:t>
            </w:r>
          </w:p>
        </w:tc>
        <w:tc>
          <w:tcPr>
            <w:tcW w:w="4676" w:type="dxa"/>
            <w:gridSpan w:val="2"/>
            <w:vMerge/>
            <w:tcBorders>
              <w:bottom w:val="nil"/>
              <w:right w:val="nil"/>
            </w:tcBorders>
          </w:tcPr>
          <w:p w14:paraId="748FF292" w14:textId="77777777" w:rsidR="00FF2101" w:rsidRDefault="00FF2101" w:rsidP="00FE3F5F">
            <w:pPr>
              <w:pStyle w:val="Tabletext"/>
            </w:pPr>
          </w:p>
        </w:tc>
      </w:tr>
    </w:tbl>
    <w:p w14:paraId="583C56C9" w14:textId="459CE582" w:rsidR="00FF2101" w:rsidRPr="00471A56" w:rsidRDefault="00FF2101" w:rsidP="00370971">
      <w:pPr>
        <w:pStyle w:val="TableCaption"/>
      </w:pPr>
      <w:r>
        <w:t xml:space="preserve">Table </w:t>
      </w:r>
      <w:r w:rsidR="000B590A">
        <w:t>5</w:t>
      </w:r>
      <w:r w:rsidRPr="00993DA6">
        <w:t xml:space="preserve">: </w:t>
      </w:r>
      <w:proofErr w:type="gramStart"/>
      <w:r>
        <w:t xml:space="preserve">Wet </w:t>
      </w:r>
      <w:r w:rsidR="004617C3">
        <w:t>r</w:t>
      </w:r>
      <w:r>
        <w:t>oad</w:t>
      </w:r>
      <w:proofErr w:type="gramEnd"/>
      <w:r>
        <w:t xml:space="preserve"> </w:t>
      </w:r>
      <w:r w:rsidR="004617C3">
        <w:t>c</w:t>
      </w:r>
      <w:r>
        <w:t xml:space="preserve">rashes SPF </w:t>
      </w:r>
      <w:r w:rsidR="004617C3">
        <w:t>c</w:t>
      </w:r>
      <w:r>
        <w:t>oefficients</w:t>
      </w:r>
    </w:p>
    <w:tbl>
      <w:tblPr>
        <w:tblStyle w:val="TableGrid"/>
        <w:tblW w:w="0" w:type="auto"/>
        <w:tblLook w:val="04A0" w:firstRow="1" w:lastRow="0" w:firstColumn="1" w:lastColumn="0" w:noHBand="0" w:noVBand="1"/>
      </w:tblPr>
      <w:tblGrid>
        <w:gridCol w:w="2337"/>
        <w:gridCol w:w="2337"/>
        <w:gridCol w:w="2338"/>
        <w:gridCol w:w="2338"/>
      </w:tblGrid>
      <w:tr w:rsidR="002208F9" w14:paraId="073C7926" w14:textId="77777777" w:rsidTr="000A56B9">
        <w:tc>
          <w:tcPr>
            <w:tcW w:w="2337" w:type="dxa"/>
          </w:tcPr>
          <w:p w14:paraId="1DDA51D6" w14:textId="77777777" w:rsidR="002208F9" w:rsidRDefault="002208F9" w:rsidP="002208F9">
            <w:pPr>
              <w:pStyle w:val="Tabletext"/>
            </w:pPr>
            <w:r>
              <w:t>Label</w:t>
            </w:r>
          </w:p>
        </w:tc>
        <w:tc>
          <w:tcPr>
            <w:tcW w:w="2337" w:type="dxa"/>
          </w:tcPr>
          <w:p w14:paraId="5B823909" w14:textId="2C687CEC" w:rsidR="002208F9" w:rsidRDefault="002208F9" w:rsidP="002208F9">
            <w:pPr>
              <w:pStyle w:val="Tabletext"/>
            </w:pPr>
            <w:r>
              <w:t>Estimate in ln(crashes/year)</w:t>
            </w:r>
          </w:p>
        </w:tc>
        <w:tc>
          <w:tcPr>
            <w:tcW w:w="2338" w:type="dxa"/>
          </w:tcPr>
          <w:p w14:paraId="2DD2F440" w14:textId="6FA9DFB7" w:rsidR="002208F9" w:rsidRDefault="002208F9" w:rsidP="002208F9">
            <w:pPr>
              <w:pStyle w:val="Tabletext"/>
            </w:pPr>
            <w:r>
              <w:t>Estimate divided by number of years</w:t>
            </w:r>
          </w:p>
        </w:tc>
        <w:tc>
          <w:tcPr>
            <w:tcW w:w="2338" w:type="dxa"/>
          </w:tcPr>
          <w:p w14:paraId="10F0F6E5" w14:textId="77777777" w:rsidR="002208F9" w:rsidRDefault="002208F9" w:rsidP="002208F9">
            <w:pPr>
              <w:pStyle w:val="Tabletext"/>
            </w:pPr>
            <w:r>
              <w:t>P value</w:t>
            </w:r>
          </w:p>
        </w:tc>
      </w:tr>
      <w:tr w:rsidR="00FF2101" w14:paraId="3BC9493F" w14:textId="77777777" w:rsidTr="000A56B9">
        <w:tc>
          <w:tcPr>
            <w:tcW w:w="2337" w:type="dxa"/>
          </w:tcPr>
          <w:p w14:paraId="360064FF" w14:textId="77777777" w:rsidR="00FF2101" w:rsidRDefault="00FF2101" w:rsidP="00FE3F5F">
            <w:pPr>
              <w:pStyle w:val="Tabletext"/>
            </w:pPr>
            <w:r>
              <w:t>Intercept</w:t>
            </w:r>
          </w:p>
        </w:tc>
        <w:tc>
          <w:tcPr>
            <w:tcW w:w="2337" w:type="dxa"/>
          </w:tcPr>
          <w:p w14:paraId="482F5B56" w14:textId="02434F24" w:rsidR="00FF2101" w:rsidRDefault="00FF2101" w:rsidP="00FE3F5F">
            <w:pPr>
              <w:pStyle w:val="Tabletext"/>
            </w:pPr>
            <w:r w:rsidRPr="00C40EA7">
              <w:t>-5.932000</w:t>
            </w:r>
          </w:p>
        </w:tc>
        <w:tc>
          <w:tcPr>
            <w:tcW w:w="2338" w:type="dxa"/>
          </w:tcPr>
          <w:p w14:paraId="5BCFBDC5" w14:textId="77777777" w:rsidR="00FF2101" w:rsidRDefault="00FF2101" w:rsidP="00FE3F5F">
            <w:pPr>
              <w:pStyle w:val="Tabletext"/>
            </w:pPr>
            <w:r w:rsidRPr="007C73A0">
              <w:t>-0.7415</w:t>
            </w:r>
          </w:p>
        </w:tc>
        <w:tc>
          <w:tcPr>
            <w:tcW w:w="2338" w:type="dxa"/>
          </w:tcPr>
          <w:p w14:paraId="4BB00C00" w14:textId="70EBA9C0" w:rsidR="00FF2101" w:rsidRDefault="00FF2101" w:rsidP="00FE3F5F">
            <w:pPr>
              <w:pStyle w:val="Tabletext"/>
            </w:pPr>
            <w:r w:rsidRPr="00CE377A">
              <w:t>&lt; 2e-16 ***</w:t>
            </w:r>
          </w:p>
        </w:tc>
      </w:tr>
      <w:tr w:rsidR="00FF2101" w14:paraId="68C461F7" w14:textId="77777777" w:rsidTr="000A56B9">
        <w:tc>
          <w:tcPr>
            <w:tcW w:w="2337" w:type="dxa"/>
          </w:tcPr>
          <w:p w14:paraId="340BC948" w14:textId="77777777" w:rsidR="00FF2101" w:rsidRPr="004C6E79" w:rsidRDefault="00FF2101" w:rsidP="00FE3F5F">
            <w:pPr>
              <w:pStyle w:val="Tabletext"/>
              <w:rPr>
                <w:vertAlign w:val="superscript"/>
              </w:rPr>
            </w:pPr>
            <w:r>
              <w:t>Natural log of deflection angle</w:t>
            </w:r>
          </w:p>
        </w:tc>
        <w:tc>
          <w:tcPr>
            <w:tcW w:w="2337" w:type="dxa"/>
          </w:tcPr>
          <w:p w14:paraId="4335AF5D" w14:textId="77777777" w:rsidR="00FF2101" w:rsidRDefault="00FF2101" w:rsidP="00FE3F5F">
            <w:pPr>
              <w:pStyle w:val="Tabletext"/>
            </w:pPr>
            <w:r w:rsidRPr="00C40EA7">
              <w:t>0.245500</w:t>
            </w:r>
          </w:p>
        </w:tc>
        <w:tc>
          <w:tcPr>
            <w:tcW w:w="2338" w:type="dxa"/>
          </w:tcPr>
          <w:p w14:paraId="7D956550" w14:textId="77777777" w:rsidR="00FF2101" w:rsidRDefault="00FF2101" w:rsidP="00FE3F5F">
            <w:pPr>
              <w:pStyle w:val="Tabletext"/>
            </w:pPr>
            <w:r w:rsidRPr="007C73A0">
              <w:t>0.0306875</w:t>
            </w:r>
          </w:p>
        </w:tc>
        <w:tc>
          <w:tcPr>
            <w:tcW w:w="2338" w:type="dxa"/>
          </w:tcPr>
          <w:p w14:paraId="675CA8CB" w14:textId="77777777" w:rsidR="00FF2101" w:rsidRDefault="00FF2101" w:rsidP="00FE3F5F">
            <w:pPr>
              <w:pStyle w:val="Tabletext"/>
            </w:pPr>
            <w:r w:rsidRPr="00CE377A">
              <w:t>8.02e-05 ***</w:t>
            </w:r>
          </w:p>
        </w:tc>
      </w:tr>
      <w:tr w:rsidR="00FF2101" w14:paraId="42AD12E3" w14:textId="77777777" w:rsidTr="000A56B9">
        <w:tc>
          <w:tcPr>
            <w:tcW w:w="2337" w:type="dxa"/>
          </w:tcPr>
          <w:p w14:paraId="50EF21FD" w14:textId="77777777" w:rsidR="00FF2101" w:rsidRDefault="00FF2101" w:rsidP="00FE3F5F">
            <w:pPr>
              <w:pStyle w:val="Tabletext"/>
            </w:pPr>
            <w:r>
              <w:t>Length</w:t>
            </w:r>
          </w:p>
        </w:tc>
        <w:tc>
          <w:tcPr>
            <w:tcW w:w="2337" w:type="dxa"/>
          </w:tcPr>
          <w:p w14:paraId="00F7B7E9" w14:textId="77777777" w:rsidR="00FF2101" w:rsidRDefault="00FF2101" w:rsidP="00FE3F5F">
            <w:pPr>
              <w:pStyle w:val="Tabletext"/>
            </w:pPr>
            <w:r w:rsidRPr="00C40EA7">
              <w:t>0.000219</w:t>
            </w:r>
          </w:p>
        </w:tc>
        <w:tc>
          <w:tcPr>
            <w:tcW w:w="2338" w:type="dxa"/>
          </w:tcPr>
          <w:p w14:paraId="3A5726AF" w14:textId="77777777" w:rsidR="00FF2101" w:rsidRDefault="00FF2101" w:rsidP="00FE3F5F">
            <w:pPr>
              <w:pStyle w:val="Tabletext"/>
            </w:pPr>
            <w:r w:rsidRPr="007C73A0">
              <w:t>0.000027425</w:t>
            </w:r>
          </w:p>
        </w:tc>
        <w:tc>
          <w:tcPr>
            <w:tcW w:w="2338" w:type="dxa"/>
          </w:tcPr>
          <w:p w14:paraId="3C73D487" w14:textId="77777777" w:rsidR="00FF2101" w:rsidRDefault="00FF2101" w:rsidP="00FE3F5F">
            <w:pPr>
              <w:pStyle w:val="Tabletext"/>
            </w:pPr>
            <w:r w:rsidRPr="00CE377A">
              <w:t>3.33e-05 ***</w:t>
            </w:r>
          </w:p>
        </w:tc>
      </w:tr>
      <w:tr w:rsidR="00FF2101" w14:paraId="61890DCA" w14:textId="77777777" w:rsidTr="000A56B9">
        <w:tc>
          <w:tcPr>
            <w:tcW w:w="2337" w:type="dxa"/>
          </w:tcPr>
          <w:p w14:paraId="04BA7220" w14:textId="77777777" w:rsidR="00FF2101" w:rsidRDefault="00FF2101" w:rsidP="00FE3F5F">
            <w:pPr>
              <w:pStyle w:val="Tabletext"/>
            </w:pPr>
            <w:r>
              <w:t>Natural log of AADT</w:t>
            </w:r>
          </w:p>
        </w:tc>
        <w:tc>
          <w:tcPr>
            <w:tcW w:w="2337" w:type="dxa"/>
          </w:tcPr>
          <w:p w14:paraId="7FB8D910" w14:textId="77777777" w:rsidR="00FF2101" w:rsidRDefault="00FF2101" w:rsidP="00FE3F5F">
            <w:pPr>
              <w:pStyle w:val="Tabletext"/>
            </w:pPr>
            <w:r w:rsidRPr="00C40EA7">
              <w:t>0.654000</w:t>
            </w:r>
          </w:p>
        </w:tc>
        <w:tc>
          <w:tcPr>
            <w:tcW w:w="2338" w:type="dxa"/>
          </w:tcPr>
          <w:p w14:paraId="716C37CA" w14:textId="77777777" w:rsidR="00FF2101" w:rsidRDefault="00FF2101" w:rsidP="00FE3F5F">
            <w:pPr>
              <w:pStyle w:val="Tabletext"/>
            </w:pPr>
            <w:r w:rsidRPr="007C73A0">
              <w:t>0.08175</w:t>
            </w:r>
          </w:p>
        </w:tc>
        <w:tc>
          <w:tcPr>
            <w:tcW w:w="2338" w:type="dxa"/>
          </w:tcPr>
          <w:p w14:paraId="5FA53FAF" w14:textId="77777777" w:rsidR="00FF2101" w:rsidRDefault="00FF2101" w:rsidP="00FE3F5F">
            <w:pPr>
              <w:pStyle w:val="Tabletext"/>
            </w:pPr>
            <w:r w:rsidRPr="00CE377A">
              <w:t>&lt; 2e-16 ***</w:t>
            </w:r>
          </w:p>
        </w:tc>
      </w:tr>
      <w:tr w:rsidR="00FF2101" w14:paraId="60CB77F2" w14:textId="77777777" w:rsidTr="000A56B9">
        <w:tc>
          <w:tcPr>
            <w:tcW w:w="2337" w:type="dxa"/>
          </w:tcPr>
          <w:p w14:paraId="61E2E9D4" w14:textId="77777777" w:rsidR="00FF2101" w:rsidRDefault="00FF2101" w:rsidP="00FE3F5F">
            <w:pPr>
              <w:pStyle w:val="Tabletext"/>
            </w:pPr>
            <w:r>
              <w:t>Speed limit and advisory speed difference</w:t>
            </w:r>
          </w:p>
        </w:tc>
        <w:tc>
          <w:tcPr>
            <w:tcW w:w="2337" w:type="dxa"/>
          </w:tcPr>
          <w:p w14:paraId="593155FC" w14:textId="77777777" w:rsidR="00FF2101" w:rsidRDefault="00FF2101" w:rsidP="00FE3F5F">
            <w:pPr>
              <w:pStyle w:val="Tabletext"/>
            </w:pPr>
            <w:r w:rsidRPr="00C40EA7">
              <w:t>0.021210</w:t>
            </w:r>
          </w:p>
        </w:tc>
        <w:tc>
          <w:tcPr>
            <w:tcW w:w="2338" w:type="dxa"/>
            <w:tcBorders>
              <w:bottom w:val="single" w:sz="4" w:space="0" w:color="auto"/>
            </w:tcBorders>
          </w:tcPr>
          <w:p w14:paraId="54BC9AEF" w14:textId="77777777" w:rsidR="00FF2101" w:rsidRDefault="00FF2101" w:rsidP="00FE3F5F">
            <w:pPr>
              <w:pStyle w:val="Tabletext"/>
            </w:pPr>
            <w:r w:rsidRPr="004874E3">
              <w:t>0.00265125</w:t>
            </w:r>
          </w:p>
        </w:tc>
        <w:tc>
          <w:tcPr>
            <w:tcW w:w="2338" w:type="dxa"/>
            <w:tcBorders>
              <w:bottom w:val="single" w:sz="4" w:space="0" w:color="auto"/>
            </w:tcBorders>
          </w:tcPr>
          <w:p w14:paraId="62909C5D" w14:textId="77777777" w:rsidR="00FF2101" w:rsidRDefault="00FF2101" w:rsidP="00FE3F5F">
            <w:pPr>
              <w:pStyle w:val="Tabletext"/>
            </w:pPr>
            <w:r w:rsidRPr="00CE377A">
              <w:t>0.000286 ***</w:t>
            </w:r>
          </w:p>
        </w:tc>
      </w:tr>
      <w:tr w:rsidR="00FF2101" w14:paraId="543CCAC3" w14:textId="77777777" w:rsidTr="000A56B9">
        <w:tc>
          <w:tcPr>
            <w:tcW w:w="2337" w:type="dxa"/>
          </w:tcPr>
          <w:p w14:paraId="78C568C9" w14:textId="77777777" w:rsidR="00FF2101" w:rsidRDefault="00FF2101" w:rsidP="00FE3F5F">
            <w:pPr>
              <w:pStyle w:val="Tabletext"/>
            </w:pPr>
            <w:r>
              <w:t>Dispersion</w:t>
            </w:r>
          </w:p>
        </w:tc>
        <w:tc>
          <w:tcPr>
            <w:tcW w:w="2337" w:type="dxa"/>
          </w:tcPr>
          <w:p w14:paraId="4851DA1C" w14:textId="77777777" w:rsidR="00FF2101" w:rsidRDefault="00FF2101" w:rsidP="00FE3F5F">
            <w:pPr>
              <w:pStyle w:val="Tabletext"/>
            </w:pPr>
            <w:r w:rsidRPr="00610B35">
              <w:t>0.887400</w:t>
            </w:r>
          </w:p>
        </w:tc>
        <w:tc>
          <w:tcPr>
            <w:tcW w:w="4676" w:type="dxa"/>
            <w:gridSpan w:val="2"/>
            <w:vMerge w:val="restart"/>
            <w:tcBorders>
              <w:bottom w:val="nil"/>
              <w:right w:val="nil"/>
            </w:tcBorders>
          </w:tcPr>
          <w:p w14:paraId="07293E04" w14:textId="77777777" w:rsidR="00FF2101" w:rsidRDefault="00FF2101" w:rsidP="00FE3F5F">
            <w:pPr>
              <w:pStyle w:val="Tabletext"/>
            </w:pPr>
          </w:p>
        </w:tc>
      </w:tr>
      <w:tr w:rsidR="00FF2101" w14:paraId="311E91DC" w14:textId="77777777" w:rsidTr="000A56B9">
        <w:tc>
          <w:tcPr>
            <w:tcW w:w="2337" w:type="dxa"/>
          </w:tcPr>
          <w:p w14:paraId="3B3B743B" w14:textId="77777777" w:rsidR="00FF2101" w:rsidRDefault="00FF2101" w:rsidP="00FE3F5F">
            <w:pPr>
              <w:pStyle w:val="Tabletext"/>
            </w:pPr>
            <w:r>
              <w:t>Years</w:t>
            </w:r>
          </w:p>
        </w:tc>
        <w:tc>
          <w:tcPr>
            <w:tcW w:w="2337" w:type="dxa"/>
          </w:tcPr>
          <w:p w14:paraId="72E6C9A8" w14:textId="77777777" w:rsidR="00FF2101" w:rsidRDefault="00FF2101" w:rsidP="00FE3F5F">
            <w:pPr>
              <w:pStyle w:val="Tabletext"/>
            </w:pPr>
            <w:r>
              <w:t>8</w:t>
            </w:r>
          </w:p>
        </w:tc>
        <w:tc>
          <w:tcPr>
            <w:tcW w:w="4676" w:type="dxa"/>
            <w:gridSpan w:val="2"/>
            <w:vMerge/>
            <w:tcBorders>
              <w:bottom w:val="nil"/>
              <w:right w:val="nil"/>
            </w:tcBorders>
          </w:tcPr>
          <w:p w14:paraId="1AD32426" w14:textId="77777777" w:rsidR="00FF2101" w:rsidRDefault="00FF2101" w:rsidP="00FE3F5F">
            <w:pPr>
              <w:pStyle w:val="Tabletext"/>
            </w:pPr>
          </w:p>
        </w:tc>
      </w:tr>
      <w:tr w:rsidR="00FF2101" w14:paraId="08181B62" w14:textId="77777777" w:rsidTr="000A56B9">
        <w:tc>
          <w:tcPr>
            <w:tcW w:w="2337" w:type="dxa"/>
          </w:tcPr>
          <w:p w14:paraId="7CCE6668" w14:textId="77777777" w:rsidR="00FF2101" w:rsidRPr="00471A56" w:rsidRDefault="00FF2101" w:rsidP="00FE3F5F">
            <w:pPr>
              <w:pStyle w:val="Tabletext"/>
              <w:rPr>
                <w:vertAlign w:val="superscript"/>
              </w:rPr>
            </w:pPr>
            <w:r>
              <w:t>R</w:t>
            </w:r>
            <w:r>
              <w:rPr>
                <w:vertAlign w:val="superscript"/>
              </w:rPr>
              <w:t>2</w:t>
            </w:r>
          </w:p>
        </w:tc>
        <w:tc>
          <w:tcPr>
            <w:tcW w:w="2337" w:type="dxa"/>
          </w:tcPr>
          <w:p w14:paraId="153B9A8C" w14:textId="77777777" w:rsidR="00FF2101" w:rsidRDefault="00FF2101" w:rsidP="00FE3F5F">
            <w:pPr>
              <w:pStyle w:val="Tabletext"/>
            </w:pPr>
            <w:r w:rsidRPr="00610B35">
              <w:t>0.295964</w:t>
            </w:r>
          </w:p>
        </w:tc>
        <w:tc>
          <w:tcPr>
            <w:tcW w:w="4676" w:type="dxa"/>
            <w:gridSpan w:val="2"/>
            <w:vMerge/>
            <w:tcBorders>
              <w:bottom w:val="nil"/>
              <w:right w:val="nil"/>
            </w:tcBorders>
          </w:tcPr>
          <w:p w14:paraId="2AA49C97" w14:textId="77777777" w:rsidR="00FF2101" w:rsidRDefault="00FF2101" w:rsidP="00FE3F5F">
            <w:pPr>
              <w:pStyle w:val="Tabletext"/>
            </w:pPr>
          </w:p>
        </w:tc>
      </w:tr>
    </w:tbl>
    <w:p w14:paraId="482D4AC5" w14:textId="77777777" w:rsidR="00FE3F5F" w:rsidRDefault="00FE3F5F">
      <w:pPr>
        <w:spacing w:after="160"/>
        <w:rPr>
          <w:rFonts w:eastAsiaTheme="majorEastAsia" w:cstheme="majorBidi"/>
          <w:b/>
          <w:iCs/>
          <w:szCs w:val="26"/>
        </w:rPr>
      </w:pPr>
      <w:r>
        <w:br w:type="page"/>
      </w:r>
    </w:p>
    <w:p w14:paraId="6628499B" w14:textId="5BCFA657" w:rsidR="00B41BC9" w:rsidRDefault="00B41BC9" w:rsidP="00936E4C">
      <w:pPr>
        <w:pStyle w:val="Heading2"/>
      </w:pPr>
      <w:bookmarkStart w:id="21" w:name="_Toc109226517"/>
      <w:r>
        <w:lastRenderedPageBreak/>
        <w:t>Empirical Bayes CMFs</w:t>
      </w:r>
      <w:bookmarkEnd w:id="21"/>
    </w:p>
    <w:p w14:paraId="0852AF12" w14:textId="1DB9408E" w:rsidR="00635FC4" w:rsidRPr="00565C3E" w:rsidRDefault="00B41BC9" w:rsidP="003C5BD0">
      <w:r>
        <w:t xml:space="preserve">The summary of the calculated Empirical Bayes CMFs is shown below in table </w:t>
      </w:r>
      <w:r w:rsidR="000E7A9F">
        <w:t>6</w:t>
      </w:r>
      <w:r>
        <w:t>. No Empirical Bayes CMFs were calculated for curves in District 2 with LWA FIST due to the lack of sufficient data.</w:t>
      </w:r>
    </w:p>
    <w:p w14:paraId="3DDFAAA4" w14:textId="734596E0" w:rsidR="00B41BC9" w:rsidRDefault="00B41BC9" w:rsidP="00370971">
      <w:pPr>
        <w:pStyle w:val="TableCaption"/>
      </w:pPr>
      <w:r>
        <w:t xml:space="preserve">Table </w:t>
      </w:r>
      <w:r w:rsidR="000E7A9F">
        <w:t>6</w:t>
      </w:r>
      <w:r w:rsidRPr="00993DA6">
        <w:t xml:space="preserve">: </w:t>
      </w:r>
      <w:r>
        <w:t xml:space="preserve">Summary </w:t>
      </w:r>
      <w:r w:rsidR="000C6ADA">
        <w:t>t</w:t>
      </w:r>
      <w:r>
        <w:t xml:space="preserve">able of </w:t>
      </w:r>
      <w:r w:rsidR="000C6ADA">
        <w:t>c</w:t>
      </w:r>
      <w:r>
        <w:t xml:space="preserve">alculated </w:t>
      </w:r>
      <w:r w:rsidR="000C6ADA">
        <w:t>EB</w:t>
      </w:r>
      <w:r>
        <w:t xml:space="preserve"> CMFs</w:t>
      </w:r>
    </w:p>
    <w:tbl>
      <w:tblPr>
        <w:tblStyle w:val="TableGrid"/>
        <w:tblW w:w="0" w:type="auto"/>
        <w:tblLayout w:type="fixed"/>
        <w:tblLook w:val="04A0" w:firstRow="1" w:lastRow="0" w:firstColumn="1" w:lastColumn="0" w:noHBand="0" w:noVBand="1"/>
      </w:tblPr>
      <w:tblGrid>
        <w:gridCol w:w="2163"/>
        <w:gridCol w:w="1743"/>
        <w:gridCol w:w="2724"/>
        <w:gridCol w:w="2725"/>
      </w:tblGrid>
      <w:tr w:rsidR="00B41BC9" w14:paraId="23F72D7D" w14:textId="77777777" w:rsidTr="00FE3F5F">
        <w:tc>
          <w:tcPr>
            <w:tcW w:w="2163" w:type="dxa"/>
            <w:tcBorders>
              <w:top w:val="nil"/>
              <w:left w:val="nil"/>
            </w:tcBorders>
          </w:tcPr>
          <w:p w14:paraId="48A21C03" w14:textId="77777777" w:rsidR="00B41BC9" w:rsidRDefault="00B41BC9" w:rsidP="00874712">
            <w:pPr>
              <w:pStyle w:val="Tabletext"/>
            </w:pPr>
          </w:p>
        </w:tc>
        <w:tc>
          <w:tcPr>
            <w:tcW w:w="1743" w:type="dxa"/>
          </w:tcPr>
          <w:p w14:paraId="0E196F0B" w14:textId="77777777" w:rsidR="00B41BC9" w:rsidRDefault="00B41BC9" w:rsidP="00874712">
            <w:pPr>
              <w:pStyle w:val="Tabletext"/>
            </w:pPr>
            <w:r>
              <w:t>Filter</w:t>
            </w:r>
          </w:p>
        </w:tc>
        <w:tc>
          <w:tcPr>
            <w:tcW w:w="2724" w:type="dxa"/>
          </w:tcPr>
          <w:p w14:paraId="00C5A535" w14:textId="77777777" w:rsidR="00B41BC9" w:rsidRDefault="00B41BC9" w:rsidP="00874712">
            <w:pPr>
              <w:pStyle w:val="Tabletext"/>
            </w:pPr>
            <w:r>
              <w:t>Empirical Bayes CMF</w:t>
            </w:r>
          </w:p>
        </w:tc>
        <w:tc>
          <w:tcPr>
            <w:tcW w:w="2725" w:type="dxa"/>
          </w:tcPr>
          <w:p w14:paraId="395F9C2D" w14:textId="77777777" w:rsidR="00B41BC9" w:rsidRDefault="00B41BC9" w:rsidP="00874712">
            <w:pPr>
              <w:pStyle w:val="Tabletext"/>
            </w:pPr>
            <w:r>
              <w:t>Standard Deviation</w:t>
            </w:r>
          </w:p>
        </w:tc>
      </w:tr>
      <w:tr w:rsidR="00B41BC9" w14:paraId="0D169BFE" w14:textId="77777777" w:rsidTr="00FE3F5F">
        <w:tc>
          <w:tcPr>
            <w:tcW w:w="2163" w:type="dxa"/>
            <w:vMerge w:val="restart"/>
          </w:tcPr>
          <w:p w14:paraId="5C98C9C2" w14:textId="77777777" w:rsidR="00B41BC9" w:rsidRDefault="00B41BC9" w:rsidP="00874712">
            <w:pPr>
              <w:pStyle w:val="Tabletext"/>
            </w:pPr>
            <w:r>
              <w:t>Phonolite/Wyoming bauxite</w:t>
            </w:r>
          </w:p>
        </w:tc>
        <w:tc>
          <w:tcPr>
            <w:tcW w:w="1743" w:type="dxa"/>
          </w:tcPr>
          <w:p w14:paraId="6C80FDE7" w14:textId="17624325" w:rsidR="00B41BC9" w:rsidRDefault="00B41BC9" w:rsidP="00874712">
            <w:pPr>
              <w:pStyle w:val="Tabletext"/>
            </w:pPr>
            <w:r w:rsidRPr="00EE53BE">
              <w:t xml:space="preserve">All </w:t>
            </w:r>
            <w:r w:rsidRPr="00FE3F5F">
              <w:t>crashes</w:t>
            </w:r>
          </w:p>
        </w:tc>
        <w:tc>
          <w:tcPr>
            <w:tcW w:w="2724" w:type="dxa"/>
          </w:tcPr>
          <w:p w14:paraId="2B996C5F" w14:textId="2FB6964B" w:rsidR="00B41BC9" w:rsidRDefault="00B41BC9" w:rsidP="00874712">
            <w:pPr>
              <w:pStyle w:val="Tabletext"/>
            </w:pPr>
            <w:r w:rsidRPr="008A71BA">
              <w:t>0.91</w:t>
            </w:r>
            <w:r>
              <w:t>63</w:t>
            </w:r>
          </w:p>
        </w:tc>
        <w:tc>
          <w:tcPr>
            <w:tcW w:w="2725" w:type="dxa"/>
          </w:tcPr>
          <w:p w14:paraId="37DF5041" w14:textId="77777777" w:rsidR="00B41BC9" w:rsidRDefault="00B41BC9" w:rsidP="00874712">
            <w:pPr>
              <w:pStyle w:val="Tabletext"/>
            </w:pPr>
            <w:r>
              <w:t>0.1427</w:t>
            </w:r>
          </w:p>
        </w:tc>
      </w:tr>
      <w:tr w:rsidR="00B41BC9" w14:paraId="1E082EB6" w14:textId="77777777" w:rsidTr="00FE3F5F">
        <w:tc>
          <w:tcPr>
            <w:tcW w:w="2163" w:type="dxa"/>
            <w:vMerge/>
          </w:tcPr>
          <w:p w14:paraId="376B129A" w14:textId="77777777" w:rsidR="00B41BC9" w:rsidRDefault="00B41BC9" w:rsidP="00874712">
            <w:pPr>
              <w:pStyle w:val="Tabletext"/>
            </w:pPr>
          </w:p>
        </w:tc>
        <w:tc>
          <w:tcPr>
            <w:tcW w:w="1743" w:type="dxa"/>
          </w:tcPr>
          <w:p w14:paraId="21B561AF" w14:textId="77777777" w:rsidR="00B41BC9" w:rsidRDefault="00B41BC9" w:rsidP="00874712">
            <w:pPr>
              <w:pStyle w:val="Tabletext"/>
            </w:pPr>
            <w:r w:rsidRPr="00EE53BE">
              <w:t>Single vehicle crashes</w:t>
            </w:r>
          </w:p>
        </w:tc>
        <w:tc>
          <w:tcPr>
            <w:tcW w:w="2724" w:type="dxa"/>
          </w:tcPr>
          <w:p w14:paraId="467131D8" w14:textId="77777777" w:rsidR="00B41BC9" w:rsidRDefault="00B41BC9" w:rsidP="00874712">
            <w:pPr>
              <w:pStyle w:val="Tabletext"/>
            </w:pPr>
            <w:r w:rsidRPr="008A71BA">
              <w:t>0.8</w:t>
            </w:r>
            <w:r>
              <w:t>576</w:t>
            </w:r>
          </w:p>
        </w:tc>
        <w:tc>
          <w:tcPr>
            <w:tcW w:w="2725" w:type="dxa"/>
          </w:tcPr>
          <w:p w14:paraId="7F91F8F1" w14:textId="77777777" w:rsidR="00B41BC9" w:rsidRDefault="00B41BC9" w:rsidP="00874712">
            <w:pPr>
              <w:pStyle w:val="Tabletext"/>
            </w:pPr>
            <w:r>
              <w:t>0.1642</w:t>
            </w:r>
          </w:p>
        </w:tc>
      </w:tr>
      <w:tr w:rsidR="00B41BC9" w14:paraId="2DB1BAD8" w14:textId="77777777" w:rsidTr="00FE3F5F">
        <w:tc>
          <w:tcPr>
            <w:tcW w:w="2163" w:type="dxa"/>
            <w:vMerge/>
          </w:tcPr>
          <w:p w14:paraId="3AF4CB04" w14:textId="77777777" w:rsidR="00B41BC9" w:rsidRDefault="00B41BC9" w:rsidP="00874712">
            <w:pPr>
              <w:pStyle w:val="Tabletext"/>
            </w:pPr>
          </w:p>
        </w:tc>
        <w:tc>
          <w:tcPr>
            <w:tcW w:w="1743" w:type="dxa"/>
          </w:tcPr>
          <w:p w14:paraId="5C1D3C8E" w14:textId="77777777" w:rsidR="00B41BC9" w:rsidRDefault="00B41BC9" w:rsidP="00874712">
            <w:pPr>
              <w:pStyle w:val="Tabletext"/>
            </w:pPr>
            <w:r w:rsidRPr="00EE53BE">
              <w:t>Curve crashes</w:t>
            </w:r>
          </w:p>
        </w:tc>
        <w:tc>
          <w:tcPr>
            <w:tcW w:w="2724" w:type="dxa"/>
          </w:tcPr>
          <w:p w14:paraId="68A90733" w14:textId="77777777" w:rsidR="00B41BC9" w:rsidRDefault="00B41BC9" w:rsidP="00874712">
            <w:pPr>
              <w:pStyle w:val="Tabletext"/>
            </w:pPr>
            <w:r w:rsidRPr="008A71BA">
              <w:t>0.71</w:t>
            </w:r>
            <w:r>
              <w:t>72</w:t>
            </w:r>
          </w:p>
        </w:tc>
        <w:tc>
          <w:tcPr>
            <w:tcW w:w="2725" w:type="dxa"/>
          </w:tcPr>
          <w:p w14:paraId="378613C8" w14:textId="77777777" w:rsidR="00B41BC9" w:rsidRDefault="00B41BC9" w:rsidP="00874712">
            <w:pPr>
              <w:pStyle w:val="Tabletext"/>
            </w:pPr>
            <w:r>
              <w:t>0.1372</w:t>
            </w:r>
          </w:p>
        </w:tc>
      </w:tr>
      <w:tr w:rsidR="00B41BC9" w14:paraId="19A0A7E6" w14:textId="77777777" w:rsidTr="00FE3F5F">
        <w:tc>
          <w:tcPr>
            <w:tcW w:w="2163" w:type="dxa"/>
            <w:vMerge/>
          </w:tcPr>
          <w:p w14:paraId="1659CC7C" w14:textId="77777777" w:rsidR="00B41BC9" w:rsidRDefault="00B41BC9" w:rsidP="00874712">
            <w:pPr>
              <w:pStyle w:val="Tabletext"/>
            </w:pPr>
          </w:p>
        </w:tc>
        <w:tc>
          <w:tcPr>
            <w:tcW w:w="1743" w:type="dxa"/>
          </w:tcPr>
          <w:p w14:paraId="0E0666A0" w14:textId="77777777" w:rsidR="00B41BC9" w:rsidRDefault="00B41BC9" w:rsidP="00874712">
            <w:pPr>
              <w:pStyle w:val="Tabletext"/>
            </w:pPr>
            <w:r w:rsidRPr="00EE53BE">
              <w:t>Wet surface crashes</w:t>
            </w:r>
          </w:p>
        </w:tc>
        <w:tc>
          <w:tcPr>
            <w:tcW w:w="2724" w:type="dxa"/>
          </w:tcPr>
          <w:p w14:paraId="269BB6BB" w14:textId="77777777" w:rsidR="00B41BC9" w:rsidRDefault="00B41BC9" w:rsidP="00874712">
            <w:pPr>
              <w:pStyle w:val="Tabletext"/>
            </w:pPr>
            <w:r w:rsidRPr="008A71BA">
              <w:t>0.</w:t>
            </w:r>
            <w:r>
              <w:t>8616</w:t>
            </w:r>
          </w:p>
        </w:tc>
        <w:tc>
          <w:tcPr>
            <w:tcW w:w="2725" w:type="dxa"/>
          </w:tcPr>
          <w:p w14:paraId="3EBDFD06" w14:textId="77777777" w:rsidR="00B41BC9" w:rsidRDefault="00B41BC9" w:rsidP="00874712">
            <w:pPr>
              <w:pStyle w:val="Tabletext"/>
            </w:pPr>
            <w:r>
              <w:t>0.2752</w:t>
            </w:r>
          </w:p>
        </w:tc>
      </w:tr>
      <w:tr w:rsidR="00B41BC9" w14:paraId="7BA02F09" w14:textId="77777777" w:rsidTr="00FE3F5F">
        <w:tc>
          <w:tcPr>
            <w:tcW w:w="2163" w:type="dxa"/>
            <w:vMerge w:val="restart"/>
          </w:tcPr>
          <w:p w14:paraId="4355D86E" w14:textId="77777777" w:rsidR="00B41BC9" w:rsidRDefault="00B41BC9" w:rsidP="00874712">
            <w:pPr>
              <w:pStyle w:val="Tabletext"/>
            </w:pPr>
            <w:r>
              <w:t>HFST</w:t>
            </w:r>
          </w:p>
        </w:tc>
        <w:tc>
          <w:tcPr>
            <w:tcW w:w="1743" w:type="dxa"/>
          </w:tcPr>
          <w:p w14:paraId="4F5CBE70" w14:textId="0AB08966" w:rsidR="00B41BC9" w:rsidRDefault="00B41BC9" w:rsidP="00874712">
            <w:pPr>
              <w:pStyle w:val="Tabletext"/>
            </w:pPr>
            <w:r w:rsidRPr="004B675F">
              <w:t>All crashes</w:t>
            </w:r>
          </w:p>
        </w:tc>
        <w:tc>
          <w:tcPr>
            <w:tcW w:w="2724" w:type="dxa"/>
          </w:tcPr>
          <w:p w14:paraId="3402BDA8" w14:textId="3193D2D7" w:rsidR="00B41BC9" w:rsidRDefault="00B41BC9" w:rsidP="00874712">
            <w:pPr>
              <w:pStyle w:val="Tabletext"/>
            </w:pPr>
            <w:r w:rsidRPr="00E94580">
              <w:t>0.6</w:t>
            </w:r>
            <w:r>
              <w:t>719</w:t>
            </w:r>
          </w:p>
        </w:tc>
        <w:tc>
          <w:tcPr>
            <w:tcW w:w="2725" w:type="dxa"/>
          </w:tcPr>
          <w:p w14:paraId="6832B03E" w14:textId="77777777" w:rsidR="00B41BC9" w:rsidRDefault="00B41BC9" w:rsidP="00874712">
            <w:pPr>
              <w:pStyle w:val="Tabletext"/>
            </w:pPr>
            <w:r>
              <w:t>0.0521</w:t>
            </w:r>
          </w:p>
        </w:tc>
      </w:tr>
      <w:tr w:rsidR="00B41BC9" w14:paraId="088C85F2" w14:textId="77777777" w:rsidTr="00FE3F5F">
        <w:tc>
          <w:tcPr>
            <w:tcW w:w="2163" w:type="dxa"/>
            <w:vMerge/>
          </w:tcPr>
          <w:p w14:paraId="4B39576B" w14:textId="77777777" w:rsidR="00B41BC9" w:rsidRDefault="00B41BC9" w:rsidP="00874712">
            <w:pPr>
              <w:pStyle w:val="Tabletext"/>
            </w:pPr>
          </w:p>
        </w:tc>
        <w:tc>
          <w:tcPr>
            <w:tcW w:w="1743" w:type="dxa"/>
          </w:tcPr>
          <w:p w14:paraId="71DB741E" w14:textId="77777777" w:rsidR="00B41BC9" w:rsidRDefault="00B41BC9" w:rsidP="00874712">
            <w:pPr>
              <w:pStyle w:val="Tabletext"/>
            </w:pPr>
            <w:r w:rsidRPr="004B675F">
              <w:t>Single vehicle crashes</w:t>
            </w:r>
          </w:p>
        </w:tc>
        <w:tc>
          <w:tcPr>
            <w:tcW w:w="2724" w:type="dxa"/>
          </w:tcPr>
          <w:p w14:paraId="0B029159" w14:textId="77777777" w:rsidR="00B41BC9" w:rsidRDefault="00B41BC9" w:rsidP="00874712">
            <w:pPr>
              <w:pStyle w:val="Tabletext"/>
            </w:pPr>
            <w:r w:rsidRPr="00E94580">
              <w:t>0.542</w:t>
            </w:r>
            <w:r>
              <w:t>1</w:t>
            </w:r>
          </w:p>
        </w:tc>
        <w:tc>
          <w:tcPr>
            <w:tcW w:w="2725" w:type="dxa"/>
          </w:tcPr>
          <w:p w14:paraId="7C8EACEA" w14:textId="77777777" w:rsidR="00B41BC9" w:rsidRDefault="00B41BC9" w:rsidP="00874712">
            <w:pPr>
              <w:pStyle w:val="Tabletext"/>
            </w:pPr>
            <w:r>
              <w:t>0.0513</w:t>
            </w:r>
          </w:p>
        </w:tc>
      </w:tr>
      <w:tr w:rsidR="00B41BC9" w14:paraId="4E678CAE" w14:textId="77777777" w:rsidTr="00FE3F5F">
        <w:tc>
          <w:tcPr>
            <w:tcW w:w="2163" w:type="dxa"/>
            <w:vMerge/>
          </w:tcPr>
          <w:p w14:paraId="11FB4EFD" w14:textId="77777777" w:rsidR="00B41BC9" w:rsidRDefault="00B41BC9" w:rsidP="00874712">
            <w:pPr>
              <w:pStyle w:val="Tabletext"/>
            </w:pPr>
          </w:p>
        </w:tc>
        <w:tc>
          <w:tcPr>
            <w:tcW w:w="1743" w:type="dxa"/>
          </w:tcPr>
          <w:p w14:paraId="7111EA9E" w14:textId="77777777" w:rsidR="00B41BC9" w:rsidRDefault="00B41BC9" w:rsidP="00874712">
            <w:pPr>
              <w:pStyle w:val="Tabletext"/>
            </w:pPr>
            <w:r w:rsidRPr="004B675F">
              <w:t>Curve crashes</w:t>
            </w:r>
          </w:p>
        </w:tc>
        <w:tc>
          <w:tcPr>
            <w:tcW w:w="2724" w:type="dxa"/>
          </w:tcPr>
          <w:p w14:paraId="57629DC4" w14:textId="77777777" w:rsidR="00B41BC9" w:rsidRDefault="00B41BC9" w:rsidP="00874712">
            <w:pPr>
              <w:pStyle w:val="Tabletext"/>
            </w:pPr>
            <w:r w:rsidRPr="00E94580">
              <w:t>0.60</w:t>
            </w:r>
            <w:r>
              <w:t>65</w:t>
            </w:r>
          </w:p>
        </w:tc>
        <w:tc>
          <w:tcPr>
            <w:tcW w:w="2725" w:type="dxa"/>
          </w:tcPr>
          <w:p w14:paraId="7D4B5778" w14:textId="77777777" w:rsidR="00B41BC9" w:rsidRDefault="00B41BC9" w:rsidP="00874712">
            <w:pPr>
              <w:pStyle w:val="Tabletext"/>
            </w:pPr>
            <w:r>
              <w:t>0.0562</w:t>
            </w:r>
          </w:p>
        </w:tc>
      </w:tr>
      <w:tr w:rsidR="00B41BC9" w14:paraId="7F47EB46" w14:textId="77777777" w:rsidTr="00FE3F5F">
        <w:tc>
          <w:tcPr>
            <w:tcW w:w="2163" w:type="dxa"/>
            <w:vMerge/>
          </w:tcPr>
          <w:p w14:paraId="758CD33D" w14:textId="77777777" w:rsidR="00B41BC9" w:rsidRDefault="00B41BC9" w:rsidP="00874712">
            <w:pPr>
              <w:pStyle w:val="Tabletext"/>
            </w:pPr>
          </w:p>
        </w:tc>
        <w:tc>
          <w:tcPr>
            <w:tcW w:w="1743" w:type="dxa"/>
          </w:tcPr>
          <w:p w14:paraId="3690B7CF" w14:textId="77777777" w:rsidR="00B41BC9" w:rsidRDefault="00B41BC9" w:rsidP="00874712">
            <w:pPr>
              <w:pStyle w:val="Tabletext"/>
            </w:pPr>
            <w:r w:rsidRPr="004B675F">
              <w:t>Wet surface crashes</w:t>
            </w:r>
          </w:p>
        </w:tc>
        <w:tc>
          <w:tcPr>
            <w:tcW w:w="2724" w:type="dxa"/>
          </w:tcPr>
          <w:p w14:paraId="68E8425C" w14:textId="77777777" w:rsidR="00B41BC9" w:rsidRDefault="00B41BC9" w:rsidP="00874712">
            <w:pPr>
              <w:pStyle w:val="Tabletext"/>
            </w:pPr>
            <w:r w:rsidRPr="00E94580">
              <w:t>0.44</w:t>
            </w:r>
            <w:r>
              <w:t>54</w:t>
            </w:r>
          </w:p>
        </w:tc>
        <w:tc>
          <w:tcPr>
            <w:tcW w:w="2725" w:type="dxa"/>
          </w:tcPr>
          <w:p w14:paraId="3146AC2C" w14:textId="77777777" w:rsidR="00B41BC9" w:rsidRDefault="00B41BC9" w:rsidP="00874712">
            <w:pPr>
              <w:pStyle w:val="Tabletext"/>
            </w:pPr>
            <w:r>
              <w:t>0.0592</w:t>
            </w:r>
          </w:p>
        </w:tc>
      </w:tr>
    </w:tbl>
    <w:p w14:paraId="6085BD18" w14:textId="0651CEAA" w:rsidR="001C28AE" w:rsidRPr="00C5321B" w:rsidRDefault="004908BB" w:rsidP="00936E4C">
      <w:pPr>
        <w:pStyle w:val="Heading2"/>
      </w:pPr>
      <w:bookmarkStart w:id="22" w:name="_Toc109226518"/>
      <w:r>
        <w:t xml:space="preserve">Significant </w:t>
      </w:r>
      <w:r w:rsidR="00BB6EFC">
        <w:t>Factors</w:t>
      </w:r>
      <w:r>
        <w:t xml:space="preserve"> o</w:t>
      </w:r>
      <w:r w:rsidR="00FE6A70">
        <w:t>f</w:t>
      </w:r>
      <w:r>
        <w:t xml:space="preserve"> HFST CMFs</w:t>
      </w:r>
      <w:bookmarkEnd w:id="22"/>
    </w:p>
    <w:p w14:paraId="191BDFDB" w14:textId="46B682B2" w:rsidR="00D65E0D" w:rsidRDefault="0086761A" w:rsidP="003C5BD0">
      <w:r>
        <w:t xml:space="preserve">The summary of </w:t>
      </w:r>
      <w:r w:rsidR="000C1009">
        <w:t xml:space="preserve">the found significant </w:t>
      </w:r>
      <w:r w:rsidR="006E5543">
        <w:t>road features</w:t>
      </w:r>
      <w:r w:rsidR="000C1009">
        <w:t xml:space="preserve"> to the calculated CMF</w:t>
      </w:r>
      <w:r w:rsidR="00FE4AF4">
        <w:t>s for HFST</w:t>
      </w:r>
      <w:r w:rsidR="000C1009">
        <w:t xml:space="preserve"> are below in table </w:t>
      </w:r>
      <w:r w:rsidR="00C04DCF">
        <w:t>7</w:t>
      </w:r>
      <w:r w:rsidR="000C1009">
        <w:t>.</w:t>
      </w:r>
      <w:r w:rsidR="00D65E0D">
        <w:t xml:space="preserve"> </w:t>
      </w:r>
      <w:r w:rsidR="00D65E0D" w:rsidRPr="12502D5B">
        <w:t>Figure</w:t>
      </w:r>
      <w:r w:rsidR="00D65E0D">
        <w:t>s</w:t>
      </w:r>
      <w:r w:rsidR="00D65E0D" w:rsidRPr="12502D5B">
        <w:t xml:space="preserve"> </w:t>
      </w:r>
      <w:r w:rsidR="00D65E0D">
        <w:rPr>
          <w:color w:val="FF0000"/>
        </w:rPr>
        <w:t xml:space="preserve">number </w:t>
      </w:r>
      <w:r w:rsidR="00D65E0D">
        <w:t xml:space="preserve">to </w:t>
      </w:r>
      <w:r w:rsidR="00D65E0D">
        <w:rPr>
          <w:color w:val="FF0000"/>
        </w:rPr>
        <w:t>number</w:t>
      </w:r>
      <w:r w:rsidR="00D65E0D" w:rsidRPr="12502D5B">
        <w:t xml:space="preserve"> are the regression plots made for these significant </w:t>
      </w:r>
      <w:r w:rsidR="006E5543">
        <w:t xml:space="preserve">road </w:t>
      </w:r>
      <w:r w:rsidR="00D65E0D" w:rsidRPr="12502D5B">
        <w:t>features.</w:t>
      </w:r>
    </w:p>
    <w:p w14:paraId="2ABA6BF2" w14:textId="774A8AE3" w:rsidR="000B24B4" w:rsidRPr="000B24B4" w:rsidRDefault="000B24B4" w:rsidP="00370971">
      <w:pPr>
        <w:pStyle w:val="TableCaption"/>
      </w:pPr>
      <w:r>
        <w:t xml:space="preserve">Table </w:t>
      </w:r>
      <w:r w:rsidR="00C04DCF">
        <w:t>7</w:t>
      </w:r>
      <w:r>
        <w:t>: Significance of roadway factors on the calculated EB CMFs</w:t>
      </w:r>
    </w:p>
    <w:tbl>
      <w:tblPr>
        <w:tblStyle w:val="TableGrid"/>
        <w:tblW w:w="0" w:type="auto"/>
        <w:tblLayout w:type="fixed"/>
        <w:tblLook w:val="04A0" w:firstRow="1" w:lastRow="0" w:firstColumn="1" w:lastColumn="0" w:noHBand="0" w:noVBand="1"/>
      </w:tblPr>
      <w:tblGrid>
        <w:gridCol w:w="3120"/>
        <w:gridCol w:w="3120"/>
        <w:gridCol w:w="3120"/>
      </w:tblGrid>
      <w:tr w:rsidR="1E667ABC" w14:paraId="01245613" w14:textId="77777777" w:rsidTr="1E667ABC">
        <w:tc>
          <w:tcPr>
            <w:tcW w:w="3120" w:type="dxa"/>
            <w:tcBorders>
              <w:top w:val="single" w:sz="8" w:space="0" w:color="auto"/>
              <w:left w:val="single" w:sz="8" w:space="0" w:color="auto"/>
              <w:bottom w:val="single" w:sz="8" w:space="0" w:color="auto"/>
              <w:right w:val="single" w:sz="8" w:space="0" w:color="auto"/>
            </w:tcBorders>
          </w:tcPr>
          <w:p w14:paraId="5644DA3A" w14:textId="4D438492" w:rsidR="1E667ABC" w:rsidRDefault="1E667ABC" w:rsidP="00874712">
            <w:pPr>
              <w:pStyle w:val="Tabletext"/>
            </w:pPr>
            <w:commentRangeStart w:id="23"/>
            <w:r w:rsidRPr="1E667ABC">
              <w:t>Significant Roadway Features</w:t>
            </w:r>
            <w:commentRangeEnd w:id="23"/>
            <w:r w:rsidR="000C1009">
              <w:rPr>
                <w:rStyle w:val="CommentReference"/>
              </w:rPr>
              <w:commentReference w:id="23"/>
            </w:r>
          </w:p>
        </w:tc>
        <w:tc>
          <w:tcPr>
            <w:tcW w:w="3120" w:type="dxa"/>
            <w:tcBorders>
              <w:top w:val="single" w:sz="8" w:space="0" w:color="auto"/>
              <w:left w:val="single" w:sz="8" w:space="0" w:color="auto"/>
              <w:bottom w:val="single" w:sz="8" w:space="0" w:color="auto"/>
              <w:right w:val="single" w:sz="8" w:space="0" w:color="auto"/>
            </w:tcBorders>
          </w:tcPr>
          <w:p w14:paraId="39655FC1" w14:textId="1C019C4F" w:rsidR="1E667ABC" w:rsidRDefault="000E7A9F" w:rsidP="00874712">
            <w:pPr>
              <w:pStyle w:val="Tabletext"/>
            </w:pPr>
            <w:r>
              <w:t>Model c</w:t>
            </w:r>
            <w:r w:rsidR="1E667ABC" w:rsidRPr="1E667ABC">
              <w:t>oefficient</w:t>
            </w:r>
          </w:p>
        </w:tc>
        <w:tc>
          <w:tcPr>
            <w:tcW w:w="3120" w:type="dxa"/>
            <w:tcBorders>
              <w:top w:val="single" w:sz="8" w:space="0" w:color="auto"/>
              <w:left w:val="single" w:sz="8" w:space="0" w:color="auto"/>
              <w:bottom w:val="single" w:sz="8" w:space="0" w:color="auto"/>
              <w:right w:val="single" w:sz="8" w:space="0" w:color="auto"/>
            </w:tcBorders>
          </w:tcPr>
          <w:p w14:paraId="579ED431" w14:textId="6596DDE3" w:rsidR="1E667ABC" w:rsidRDefault="1E667ABC" w:rsidP="00874712">
            <w:pPr>
              <w:pStyle w:val="Tabletext"/>
            </w:pPr>
            <w:r w:rsidRPr="1E667ABC">
              <w:t>P-Value</w:t>
            </w:r>
          </w:p>
        </w:tc>
      </w:tr>
      <w:tr w:rsidR="1E667ABC" w14:paraId="33A26C43" w14:textId="77777777" w:rsidTr="1E667ABC">
        <w:tc>
          <w:tcPr>
            <w:tcW w:w="3120" w:type="dxa"/>
            <w:tcBorders>
              <w:top w:val="single" w:sz="8" w:space="0" w:color="auto"/>
              <w:left w:val="single" w:sz="8" w:space="0" w:color="auto"/>
              <w:bottom w:val="single" w:sz="8" w:space="0" w:color="auto"/>
              <w:right w:val="single" w:sz="8" w:space="0" w:color="auto"/>
            </w:tcBorders>
          </w:tcPr>
          <w:p w14:paraId="6332C24B" w14:textId="7585898B" w:rsidR="1E667ABC" w:rsidRDefault="1E667ABC" w:rsidP="00874712">
            <w:pPr>
              <w:pStyle w:val="Tabletext"/>
            </w:pPr>
            <w:r w:rsidRPr="1E667ABC">
              <w:t xml:space="preserve">Average AADT Before </w:t>
            </w:r>
            <w:r w:rsidR="006A0E1D">
              <w:t>FIST</w:t>
            </w:r>
          </w:p>
        </w:tc>
        <w:tc>
          <w:tcPr>
            <w:tcW w:w="3120" w:type="dxa"/>
            <w:tcBorders>
              <w:top w:val="single" w:sz="8" w:space="0" w:color="auto"/>
              <w:left w:val="single" w:sz="8" w:space="0" w:color="auto"/>
              <w:bottom w:val="single" w:sz="8" w:space="0" w:color="auto"/>
              <w:right w:val="single" w:sz="8" w:space="0" w:color="auto"/>
            </w:tcBorders>
          </w:tcPr>
          <w:p w14:paraId="0D2DCDFA" w14:textId="03ACB473" w:rsidR="1E667ABC" w:rsidRDefault="1E667ABC" w:rsidP="00874712">
            <w:pPr>
              <w:pStyle w:val="Tabletext"/>
            </w:pPr>
            <w:r w:rsidRPr="1E667ABC">
              <w:t>6.274×10</w:t>
            </w:r>
            <w:r w:rsidRPr="1E667ABC">
              <w:rPr>
                <w:vertAlign w:val="superscript"/>
              </w:rPr>
              <w:t>-5</w:t>
            </w:r>
          </w:p>
        </w:tc>
        <w:tc>
          <w:tcPr>
            <w:tcW w:w="3120" w:type="dxa"/>
            <w:tcBorders>
              <w:top w:val="single" w:sz="8" w:space="0" w:color="auto"/>
              <w:left w:val="single" w:sz="8" w:space="0" w:color="auto"/>
              <w:bottom w:val="single" w:sz="8" w:space="0" w:color="auto"/>
              <w:right w:val="single" w:sz="8" w:space="0" w:color="auto"/>
            </w:tcBorders>
          </w:tcPr>
          <w:p w14:paraId="5FDA13CB" w14:textId="4419AADF" w:rsidR="1E667ABC" w:rsidRDefault="1E667ABC" w:rsidP="00874712">
            <w:pPr>
              <w:pStyle w:val="Tabletext"/>
            </w:pPr>
            <w:r w:rsidRPr="1E667ABC">
              <w:t>0.00026</w:t>
            </w:r>
          </w:p>
        </w:tc>
      </w:tr>
      <w:tr w:rsidR="1E667ABC" w14:paraId="2EE7E839" w14:textId="77777777" w:rsidTr="1E667ABC">
        <w:tc>
          <w:tcPr>
            <w:tcW w:w="3120" w:type="dxa"/>
            <w:tcBorders>
              <w:top w:val="single" w:sz="8" w:space="0" w:color="auto"/>
              <w:left w:val="single" w:sz="8" w:space="0" w:color="auto"/>
              <w:bottom w:val="single" w:sz="8" w:space="0" w:color="auto"/>
              <w:right w:val="single" w:sz="8" w:space="0" w:color="auto"/>
            </w:tcBorders>
          </w:tcPr>
          <w:p w14:paraId="6CD7CD92" w14:textId="240FC4FA" w:rsidR="1E667ABC" w:rsidRDefault="1E667ABC" w:rsidP="00874712">
            <w:pPr>
              <w:pStyle w:val="Tabletext"/>
            </w:pPr>
            <w:r w:rsidRPr="1E667ABC">
              <w:t>Intersection Related Crash Frequency Before FIST</w:t>
            </w:r>
          </w:p>
        </w:tc>
        <w:tc>
          <w:tcPr>
            <w:tcW w:w="3120" w:type="dxa"/>
            <w:tcBorders>
              <w:top w:val="single" w:sz="8" w:space="0" w:color="auto"/>
              <w:left w:val="single" w:sz="8" w:space="0" w:color="auto"/>
              <w:bottom w:val="single" w:sz="8" w:space="0" w:color="auto"/>
              <w:right w:val="single" w:sz="8" w:space="0" w:color="auto"/>
            </w:tcBorders>
          </w:tcPr>
          <w:p w14:paraId="767D7575" w14:textId="2F216054" w:rsidR="1E667ABC" w:rsidRDefault="1E667ABC" w:rsidP="00874712">
            <w:pPr>
              <w:pStyle w:val="Tabletext"/>
            </w:pPr>
            <w:r w:rsidRPr="1E667ABC">
              <w:t>6.865×10</w:t>
            </w:r>
            <w:r w:rsidRPr="1E667ABC">
              <w:rPr>
                <w:vertAlign w:val="superscript"/>
              </w:rPr>
              <w:t>-2</w:t>
            </w:r>
          </w:p>
        </w:tc>
        <w:tc>
          <w:tcPr>
            <w:tcW w:w="3120" w:type="dxa"/>
            <w:tcBorders>
              <w:top w:val="single" w:sz="8" w:space="0" w:color="auto"/>
              <w:left w:val="single" w:sz="8" w:space="0" w:color="auto"/>
              <w:bottom w:val="single" w:sz="8" w:space="0" w:color="auto"/>
              <w:right w:val="single" w:sz="8" w:space="0" w:color="auto"/>
            </w:tcBorders>
          </w:tcPr>
          <w:p w14:paraId="4A16AB87" w14:textId="0EFB7402" w:rsidR="1E667ABC" w:rsidRDefault="1E667ABC" w:rsidP="00874712">
            <w:pPr>
              <w:pStyle w:val="Tabletext"/>
            </w:pPr>
            <w:r w:rsidRPr="1E667ABC">
              <w:t>0.01441</w:t>
            </w:r>
          </w:p>
        </w:tc>
      </w:tr>
      <w:tr w:rsidR="1E667ABC" w14:paraId="2B3C136D" w14:textId="77777777" w:rsidTr="1E667ABC">
        <w:tc>
          <w:tcPr>
            <w:tcW w:w="3120" w:type="dxa"/>
            <w:tcBorders>
              <w:top w:val="single" w:sz="8" w:space="0" w:color="auto"/>
              <w:left w:val="single" w:sz="8" w:space="0" w:color="auto"/>
              <w:bottom w:val="single" w:sz="8" w:space="0" w:color="auto"/>
              <w:right w:val="single" w:sz="8" w:space="0" w:color="auto"/>
            </w:tcBorders>
          </w:tcPr>
          <w:p w14:paraId="79D7D20C" w14:textId="4B828C94" w:rsidR="1E667ABC" w:rsidRDefault="1E667ABC" w:rsidP="00874712">
            <w:pPr>
              <w:pStyle w:val="Tabletext"/>
            </w:pPr>
            <w:r w:rsidRPr="1E667ABC">
              <w:t>Crash Frequency Before FIST</w:t>
            </w:r>
          </w:p>
        </w:tc>
        <w:tc>
          <w:tcPr>
            <w:tcW w:w="3120" w:type="dxa"/>
            <w:tcBorders>
              <w:top w:val="single" w:sz="8" w:space="0" w:color="auto"/>
              <w:left w:val="single" w:sz="8" w:space="0" w:color="auto"/>
              <w:bottom w:val="single" w:sz="8" w:space="0" w:color="auto"/>
              <w:right w:val="single" w:sz="8" w:space="0" w:color="auto"/>
            </w:tcBorders>
          </w:tcPr>
          <w:p w14:paraId="09483A15" w14:textId="48FE707F" w:rsidR="1E667ABC" w:rsidRDefault="1E667ABC" w:rsidP="00874712">
            <w:pPr>
              <w:pStyle w:val="Tabletext"/>
            </w:pPr>
            <w:r w:rsidRPr="1E667ABC">
              <w:t>-1.515×10</w:t>
            </w:r>
            <w:r w:rsidRPr="1E667ABC">
              <w:rPr>
                <w:vertAlign w:val="superscript"/>
              </w:rPr>
              <w:t>-1</w:t>
            </w:r>
          </w:p>
        </w:tc>
        <w:tc>
          <w:tcPr>
            <w:tcW w:w="3120" w:type="dxa"/>
            <w:tcBorders>
              <w:top w:val="single" w:sz="8" w:space="0" w:color="auto"/>
              <w:left w:val="single" w:sz="8" w:space="0" w:color="auto"/>
              <w:bottom w:val="single" w:sz="8" w:space="0" w:color="auto"/>
              <w:right w:val="single" w:sz="8" w:space="0" w:color="auto"/>
            </w:tcBorders>
          </w:tcPr>
          <w:p w14:paraId="70F7E4FB" w14:textId="38E08259" w:rsidR="1E667ABC" w:rsidRDefault="1E667ABC" w:rsidP="00874712">
            <w:pPr>
              <w:pStyle w:val="Tabletext"/>
            </w:pPr>
            <w:r w:rsidRPr="1E667ABC">
              <w:t>0.00140</w:t>
            </w:r>
          </w:p>
        </w:tc>
      </w:tr>
    </w:tbl>
    <w:p w14:paraId="3212E01F" w14:textId="2D8A23E6" w:rsidR="003878EB" w:rsidRDefault="1E667ABC" w:rsidP="005850F1">
      <w:pPr>
        <w:jc w:val="center"/>
      </w:pPr>
      <w:r>
        <w:rPr>
          <w:noProof/>
        </w:rPr>
        <w:lastRenderedPageBreak/>
        <w:drawing>
          <wp:inline distT="0" distB="0" distL="0" distR="0" wp14:anchorId="77222479" wp14:editId="1580E6C5">
            <wp:extent cx="2943225" cy="2809875"/>
            <wp:effectExtent l="0" t="0" r="0" b="0"/>
            <wp:docPr id="348154645" name="Picture 348154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943225" cy="2809875"/>
                    </a:xfrm>
                    <a:prstGeom prst="rect">
                      <a:avLst/>
                    </a:prstGeom>
                  </pic:spPr>
                </pic:pic>
              </a:graphicData>
            </a:graphic>
          </wp:inline>
        </w:drawing>
      </w:r>
    </w:p>
    <w:p w14:paraId="279009AB" w14:textId="3F3D6F8F" w:rsidR="005B4C01" w:rsidRDefault="005B4C01" w:rsidP="005850F1">
      <w:pPr>
        <w:jc w:val="center"/>
      </w:pPr>
      <w:r>
        <w:t xml:space="preserve">Figure </w:t>
      </w:r>
      <w:r w:rsidR="0044545D">
        <w:t>3</w:t>
      </w:r>
      <w:r>
        <w:t xml:space="preserve"> [desc]</w:t>
      </w:r>
    </w:p>
    <w:p w14:paraId="0E938B29" w14:textId="46A4AA77" w:rsidR="1E667ABC" w:rsidRDefault="1E667ABC" w:rsidP="005850F1">
      <w:pPr>
        <w:jc w:val="center"/>
      </w:pPr>
      <w:r>
        <w:rPr>
          <w:noProof/>
        </w:rPr>
        <w:drawing>
          <wp:inline distT="0" distB="0" distL="0" distR="0" wp14:anchorId="202AEFE8" wp14:editId="2F00FA74">
            <wp:extent cx="3324225" cy="2609850"/>
            <wp:effectExtent l="0" t="0" r="0" b="0"/>
            <wp:docPr id="1454310452" name="Picture 1454310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324225" cy="2609850"/>
                    </a:xfrm>
                    <a:prstGeom prst="rect">
                      <a:avLst/>
                    </a:prstGeom>
                  </pic:spPr>
                </pic:pic>
              </a:graphicData>
            </a:graphic>
          </wp:inline>
        </w:drawing>
      </w:r>
    </w:p>
    <w:p w14:paraId="362C7079" w14:textId="2C053DC4" w:rsidR="005B4C01" w:rsidRDefault="005B4C01" w:rsidP="005850F1">
      <w:pPr>
        <w:jc w:val="center"/>
      </w:pPr>
      <w:r>
        <w:t xml:space="preserve">Figure </w:t>
      </w:r>
      <w:r w:rsidR="0044545D">
        <w:t>4</w:t>
      </w:r>
      <w:r>
        <w:t xml:space="preserve"> [desc]</w:t>
      </w:r>
    </w:p>
    <w:p w14:paraId="30CBB9FC" w14:textId="6F3461A2" w:rsidR="1E667ABC" w:rsidRDefault="1E667ABC" w:rsidP="005850F1">
      <w:pPr>
        <w:jc w:val="center"/>
      </w:pPr>
      <w:r>
        <w:rPr>
          <w:noProof/>
        </w:rPr>
        <w:lastRenderedPageBreak/>
        <w:drawing>
          <wp:inline distT="0" distB="0" distL="0" distR="0" wp14:anchorId="644BD69C" wp14:editId="28DD5A47">
            <wp:extent cx="3219450" cy="3105150"/>
            <wp:effectExtent l="0" t="0" r="0" b="0"/>
            <wp:docPr id="1054667577" name="Picture 1054667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219450" cy="3105150"/>
                    </a:xfrm>
                    <a:prstGeom prst="rect">
                      <a:avLst/>
                    </a:prstGeom>
                  </pic:spPr>
                </pic:pic>
              </a:graphicData>
            </a:graphic>
          </wp:inline>
        </w:drawing>
      </w:r>
    </w:p>
    <w:p w14:paraId="66F0F72E" w14:textId="315846C6" w:rsidR="005B4C01" w:rsidRDefault="005B4C01" w:rsidP="005850F1">
      <w:pPr>
        <w:jc w:val="center"/>
      </w:pPr>
      <w:r>
        <w:t xml:space="preserve">Figure </w:t>
      </w:r>
      <w:r w:rsidR="0044545D">
        <w:t>5</w:t>
      </w:r>
      <w:r>
        <w:t xml:space="preserve"> [desc]</w:t>
      </w:r>
    </w:p>
    <w:p w14:paraId="7E834737" w14:textId="6430900E" w:rsidR="00F11E23" w:rsidRDefault="00F11E23" w:rsidP="003C5BD0">
      <w:r>
        <w:t>The curves in district 6 were grouped based on the significant variables of crash frequency before</w:t>
      </w:r>
      <w:r w:rsidR="00C54033">
        <w:t xml:space="preserve"> FIST implementation</w:t>
      </w:r>
      <w:r>
        <w:t xml:space="preserve"> and average AADT</w:t>
      </w:r>
      <w:r w:rsidR="00251F60">
        <w:t xml:space="preserve">, and the EB CMFs for each group are listed below in table </w:t>
      </w:r>
      <w:r w:rsidR="00251F60">
        <w:rPr>
          <w:color w:val="FF0000"/>
        </w:rPr>
        <w:t>number</w:t>
      </w:r>
      <w:r w:rsidR="00251F60">
        <w:t>.</w:t>
      </w:r>
    </w:p>
    <w:p w14:paraId="2FEB6E1A" w14:textId="77777777" w:rsidR="007C2A28" w:rsidRPr="007C2A28" w:rsidRDefault="007C2A28" w:rsidP="00370971">
      <w:pPr>
        <w:pStyle w:val="TableCaption"/>
      </w:pPr>
      <w:r w:rsidRPr="007C2A28">
        <w:t xml:space="preserve">Table </w:t>
      </w:r>
      <w:r w:rsidRPr="007C2A28">
        <w:rPr>
          <w:color w:val="FF0000"/>
        </w:rPr>
        <w:t>number</w:t>
      </w:r>
      <w:r w:rsidRPr="007C2A28">
        <w:t>: District 6 HFST EB CMFs for differing curve characteristics</w:t>
      </w:r>
    </w:p>
    <w:tbl>
      <w:tblPr>
        <w:tblStyle w:val="TableGrid"/>
        <w:tblW w:w="0" w:type="auto"/>
        <w:tblLook w:val="04A0" w:firstRow="1" w:lastRow="0" w:firstColumn="1" w:lastColumn="0" w:noHBand="0" w:noVBand="1"/>
      </w:tblPr>
      <w:tblGrid>
        <w:gridCol w:w="3116"/>
        <w:gridCol w:w="3117"/>
        <w:gridCol w:w="3117"/>
      </w:tblGrid>
      <w:tr w:rsidR="007C2A28" w14:paraId="371E7EFF" w14:textId="77777777" w:rsidTr="00AF7757">
        <w:tc>
          <w:tcPr>
            <w:tcW w:w="3116" w:type="dxa"/>
            <w:tcBorders>
              <w:top w:val="nil"/>
              <w:left w:val="nil"/>
              <w:bottom w:val="nil"/>
            </w:tcBorders>
          </w:tcPr>
          <w:p w14:paraId="75EBA9D1" w14:textId="77777777" w:rsidR="007C2A28" w:rsidRDefault="007C2A28" w:rsidP="00636529">
            <w:pPr>
              <w:pStyle w:val="Tabletext"/>
            </w:pPr>
          </w:p>
        </w:tc>
        <w:tc>
          <w:tcPr>
            <w:tcW w:w="6234" w:type="dxa"/>
            <w:gridSpan w:val="2"/>
          </w:tcPr>
          <w:p w14:paraId="6CDEB6FA" w14:textId="20BC851C" w:rsidR="007C2A28" w:rsidRDefault="007C2A28" w:rsidP="00636529">
            <w:pPr>
              <w:pStyle w:val="Tabletext"/>
            </w:pPr>
            <w:r>
              <w:t>CMF (</w:t>
            </w:r>
            <w:r w:rsidR="0039301A">
              <w:t>Standard Deviation</w:t>
            </w:r>
            <w:r>
              <w:t>)</w:t>
            </w:r>
          </w:p>
        </w:tc>
      </w:tr>
      <w:tr w:rsidR="007C2A28" w14:paraId="08965C51" w14:textId="77777777" w:rsidTr="00AF7757">
        <w:tc>
          <w:tcPr>
            <w:tcW w:w="3116" w:type="dxa"/>
            <w:tcBorders>
              <w:top w:val="nil"/>
              <w:left w:val="nil"/>
            </w:tcBorders>
          </w:tcPr>
          <w:p w14:paraId="27FABEF3" w14:textId="77777777" w:rsidR="007C2A28" w:rsidRDefault="007C2A28" w:rsidP="00636529">
            <w:pPr>
              <w:pStyle w:val="Tabletext"/>
            </w:pPr>
          </w:p>
        </w:tc>
        <w:tc>
          <w:tcPr>
            <w:tcW w:w="3117" w:type="dxa"/>
          </w:tcPr>
          <w:p w14:paraId="597C4099" w14:textId="77777777" w:rsidR="007C2A28" w:rsidRDefault="007C2A28" w:rsidP="00636529">
            <w:pPr>
              <w:pStyle w:val="Tabletext"/>
            </w:pPr>
            <w:r>
              <w:t xml:space="preserve">AADT </w:t>
            </w:r>
            <w:r>
              <w:rPr>
                <w:rFonts w:cs="Times New Roman"/>
              </w:rPr>
              <w:t>≤</w:t>
            </w:r>
            <w:r>
              <w:t xml:space="preserve"> 2000</w:t>
            </w:r>
          </w:p>
        </w:tc>
        <w:tc>
          <w:tcPr>
            <w:tcW w:w="3117" w:type="dxa"/>
          </w:tcPr>
          <w:p w14:paraId="0EC722FF" w14:textId="77777777" w:rsidR="007C2A28" w:rsidRDefault="007C2A28" w:rsidP="00636529">
            <w:pPr>
              <w:pStyle w:val="Tabletext"/>
            </w:pPr>
            <w:r>
              <w:t>AADT &gt; 2000</w:t>
            </w:r>
          </w:p>
        </w:tc>
      </w:tr>
      <w:tr w:rsidR="007C2A28" w14:paraId="3F79518F" w14:textId="77777777" w:rsidTr="00AF7757">
        <w:tc>
          <w:tcPr>
            <w:tcW w:w="3116" w:type="dxa"/>
          </w:tcPr>
          <w:p w14:paraId="0B605470" w14:textId="311091DD" w:rsidR="007C2A28" w:rsidRDefault="007C2A28" w:rsidP="00636529">
            <w:pPr>
              <w:pStyle w:val="Tabletext"/>
            </w:pPr>
            <w:r>
              <w:t xml:space="preserve">Crashes Before </w:t>
            </w:r>
            <w:r w:rsidR="00C54033">
              <w:t>FIST Implementation</w:t>
            </w:r>
            <w:r>
              <w:t xml:space="preserve"> </w:t>
            </w:r>
            <w:r>
              <w:rPr>
                <w:rFonts w:cs="Times New Roman"/>
              </w:rPr>
              <w:t>≤</w:t>
            </w:r>
            <w:r>
              <w:t xml:space="preserve"> 3</w:t>
            </w:r>
          </w:p>
        </w:tc>
        <w:tc>
          <w:tcPr>
            <w:tcW w:w="3117" w:type="dxa"/>
          </w:tcPr>
          <w:p w14:paraId="09940B55" w14:textId="445E740B" w:rsidR="007C2A28" w:rsidRDefault="00E63094" w:rsidP="00636529">
            <w:pPr>
              <w:pStyle w:val="Tabletext"/>
            </w:pPr>
            <w:r w:rsidRPr="00E63094">
              <w:t>0.870</w:t>
            </w:r>
            <w:r>
              <w:t>9</w:t>
            </w:r>
            <w:r w:rsidRPr="00E63094">
              <w:t xml:space="preserve"> </w:t>
            </w:r>
            <w:r w:rsidR="007C2A28">
              <w:t>(</w:t>
            </w:r>
            <w:r w:rsidRPr="00E63094">
              <w:t>0.163</w:t>
            </w:r>
            <w:r>
              <w:t>4</w:t>
            </w:r>
            <w:r w:rsidR="007C2A28">
              <w:t>)</w:t>
            </w:r>
          </w:p>
        </w:tc>
        <w:tc>
          <w:tcPr>
            <w:tcW w:w="3117" w:type="dxa"/>
          </w:tcPr>
          <w:p w14:paraId="0F8369AA" w14:textId="50AB06F9" w:rsidR="007C2A28" w:rsidRDefault="00E63094" w:rsidP="00636529">
            <w:pPr>
              <w:pStyle w:val="Tabletext"/>
            </w:pPr>
            <w:r w:rsidRPr="00E63094">
              <w:t>0.9</w:t>
            </w:r>
            <w:r>
              <w:t>500</w:t>
            </w:r>
            <w:r w:rsidRPr="00E63094">
              <w:t xml:space="preserve"> </w:t>
            </w:r>
            <w:r w:rsidR="007C2A28">
              <w:t>(</w:t>
            </w:r>
            <w:r w:rsidRPr="00E63094">
              <w:t>0.2052</w:t>
            </w:r>
            <w:r w:rsidR="007C2A28">
              <w:t>)</w:t>
            </w:r>
          </w:p>
        </w:tc>
      </w:tr>
      <w:tr w:rsidR="007C2A28" w14:paraId="0C4F035D" w14:textId="77777777" w:rsidTr="00AF7757">
        <w:tc>
          <w:tcPr>
            <w:tcW w:w="3116" w:type="dxa"/>
          </w:tcPr>
          <w:p w14:paraId="2C3ABAA2" w14:textId="397A33DA" w:rsidR="007C2A28" w:rsidRDefault="007C2A28" w:rsidP="00636529">
            <w:pPr>
              <w:pStyle w:val="Tabletext"/>
            </w:pPr>
            <w:r>
              <w:t xml:space="preserve">Crashes Before </w:t>
            </w:r>
            <w:r w:rsidR="00C54033">
              <w:t>FIST Implementation</w:t>
            </w:r>
            <w:r>
              <w:t xml:space="preserve"> &gt; 3</w:t>
            </w:r>
          </w:p>
        </w:tc>
        <w:tc>
          <w:tcPr>
            <w:tcW w:w="3117" w:type="dxa"/>
          </w:tcPr>
          <w:p w14:paraId="6416B0F7" w14:textId="123666F8" w:rsidR="007C2A28" w:rsidRDefault="00E63094" w:rsidP="00636529">
            <w:pPr>
              <w:pStyle w:val="Tabletext"/>
            </w:pPr>
            <w:r w:rsidRPr="00E63094">
              <w:t xml:space="preserve">0.4190 </w:t>
            </w:r>
            <w:r w:rsidR="007C2A28">
              <w:t>(</w:t>
            </w:r>
            <w:r w:rsidRPr="00E63094">
              <w:t>0.1055</w:t>
            </w:r>
            <w:r w:rsidR="007C2A28">
              <w:t>)</w:t>
            </w:r>
          </w:p>
        </w:tc>
        <w:tc>
          <w:tcPr>
            <w:tcW w:w="3117" w:type="dxa"/>
          </w:tcPr>
          <w:p w14:paraId="558FE4F2" w14:textId="155278A1" w:rsidR="007C2A28" w:rsidRDefault="00E63094" w:rsidP="00636529">
            <w:pPr>
              <w:pStyle w:val="Tabletext"/>
            </w:pPr>
            <w:r w:rsidRPr="00E63094">
              <w:t>0.576</w:t>
            </w:r>
            <w:r>
              <w:t>6</w:t>
            </w:r>
            <w:r w:rsidR="007C2A28">
              <w:t xml:space="preserve"> (</w:t>
            </w:r>
            <w:r w:rsidRPr="00E63094">
              <w:t>0.0584</w:t>
            </w:r>
            <w:r w:rsidR="007C2A28">
              <w:t>)</w:t>
            </w:r>
          </w:p>
        </w:tc>
      </w:tr>
    </w:tbl>
    <w:p w14:paraId="2138EE94" w14:textId="0CE255DB" w:rsidR="00993AA9" w:rsidRPr="007660E1" w:rsidRDefault="007660E1" w:rsidP="00993AA9">
      <w:pPr>
        <w:spacing w:before="240"/>
      </w:pPr>
      <w:r>
        <w:t xml:space="preserve">The crash data in district 6 was filtered to intersection-related or not intersection-related crashes, and two more EB CMFs were calculated with these filters shown below in table </w:t>
      </w:r>
      <w:r>
        <w:rPr>
          <w:color w:val="FF0000"/>
        </w:rPr>
        <w:t>number</w:t>
      </w:r>
      <w:r>
        <w:t>.</w:t>
      </w:r>
    </w:p>
    <w:p w14:paraId="66416284" w14:textId="3DCDF4E6" w:rsidR="004617C3" w:rsidRDefault="004617C3" w:rsidP="004617C3">
      <w:pPr>
        <w:pStyle w:val="TableCaption"/>
      </w:pPr>
      <w:r>
        <w:t xml:space="preserve">Table </w:t>
      </w:r>
      <w:r>
        <w:rPr>
          <w:color w:val="FF0000"/>
        </w:rPr>
        <w:t>number</w:t>
      </w:r>
      <w:r>
        <w:t>: District 6 HFST EB CMFs for intersection vs. non</w:t>
      </w:r>
      <w:r w:rsidR="005A3BF3">
        <w:t>-</w:t>
      </w:r>
      <w:r>
        <w:t>intersection</w:t>
      </w:r>
      <w:r w:rsidR="005A3BF3">
        <w:t xml:space="preserve"> </w:t>
      </w:r>
      <w:r>
        <w:t>crashes</w:t>
      </w:r>
    </w:p>
    <w:tbl>
      <w:tblPr>
        <w:tblStyle w:val="TableGrid"/>
        <w:tblW w:w="0" w:type="auto"/>
        <w:tblLook w:val="04A0" w:firstRow="1" w:lastRow="0" w:firstColumn="1" w:lastColumn="0" w:noHBand="0" w:noVBand="1"/>
      </w:tblPr>
      <w:tblGrid>
        <w:gridCol w:w="3116"/>
        <w:gridCol w:w="3117"/>
        <w:gridCol w:w="3117"/>
      </w:tblGrid>
      <w:tr w:rsidR="00C06B3F" w14:paraId="07DE6EF8" w14:textId="77777777" w:rsidTr="00B71EF2">
        <w:tc>
          <w:tcPr>
            <w:tcW w:w="3116" w:type="dxa"/>
          </w:tcPr>
          <w:p w14:paraId="523FDA12" w14:textId="657AA479" w:rsidR="00C06B3F" w:rsidRDefault="00C06B3F" w:rsidP="00636529">
            <w:pPr>
              <w:pStyle w:val="Tabletext"/>
            </w:pPr>
            <w:r>
              <w:t>Filter</w:t>
            </w:r>
          </w:p>
        </w:tc>
        <w:tc>
          <w:tcPr>
            <w:tcW w:w="3117" w:type="dxa"/>
          </w:tcPr>
          <w:p w14:paraId="4751CA31" w14:textId="7E81BD15" w:rsidR="00C06B3F" w:rsidRDefault="00C06B3F" w:rsidP="00636529">
            <w:pPr>
              <w:pStyle w:val="Tabletext"/>
            </w:pPr>
            <w:r>
              <w:t>Intersection crashes</w:t>
            </w:r>
          </w:p>
        </w:tc>
        <w:tc>
          <w:tcPr>
            <w:tcW w:w="3117" w:type="dxa"/>
          </w:tcPr>
          <w:p w14:paraId="27C69211" w14:textId="487DCC27" w:rsidR="00C06B3F" w:rsidRDefault="00C06B3F" w:rsidP="00636529">
            <w:pPr>
              <w:pStyle w:val="Tabletext"/>
            </w:pPr>
            <w:r>
              <w:t>Non-intersection crashes</w:t>
            </w:r>
          </w:p>
        </w:tc>
      </w:tr>
      <w:tr w:rsidR="00C06B3F" w14:paraId="1A2828EB" w14:textId="77777777" w:rsidTr="00B71EF2">
        <w:tc>
          <w:tcPr>
            <w:tcW w:w="3116" w:type="dxa"/>
          </w:tcPr>
          <w:p w14:paraId="1CD11E96" w14:textId="1ACAF8D9" w:rsidR="00C06B3F" w:rsidRDefault="00C06B3F" w:rsidP="00636529">
            <w:pPr>
              <w:pStyle w:val="Tabletext"/>
            </w:pPr>
            <w:r>
              <w:t>CMF</w:t>
            </w:r>
          </w:p>
        </w:tc>
        <w:tc>
          <w:tcPr>
            <w:tcW w:w="3117" w:type="dxa"/>
          </w:tcPr>
          <w:p w14:paraId="7B53DCEF" w14:textId="278E92FF" w:rsidR="00C06B3F" w:rsidRDefault="00C06B3F" w:rsidP="00636529">
            <w:pPr>
              <w:pStyle w:val="Tabletext"/>
            </w:pPr>
            <w:r>
              <w:t>0.9646</w:t>
            </w:r>
          </w:p>
        </w:tc>
        <w:tc>
          <w:tcPr>
            <w:tcW w:w="3117" w:type="dxa"/>
          </w:tcPr>
          <w:p w14:paraId="5B4FA98B" w14:textId="34B8E658" w:rsidR="00C06B3F" w:rsidRDefault="00C06B3F" w:rsidP="00636529">
            <w:pPr>
              <w:pStyle w:val="Tabletext"/>
            </w:pPr>
            <w:r>
              <w:t>0.6265</w:t>
            </w:r>
          </w:p>
        </w:tc>
      </w:tr>
      <w:tr w:rsidR="00C06B3F" w14:paraId="20F717E1" w14:textId="77777777" w:rsidTr="00B71EF2">
        <w:tc>
          <w:tcPr>
            <w:tcW w:w="3116" w:type="dxa"/>
          </w:tcPr>
          <w:p w14:paraId="03C4BBE1" w14:textId="5B08D3DF" w:rsidR="00C06B3F" w:rsidRDefault="00C06B3F" w:rsidP="00636529">
            <w:pPr>
              <w:pStyle w:val="Tabletext"/>
            </w:pPr>
            <w:r>
              <w:t>Standard Deviation</w:t>
            </w:r>
          </w:p>
        </w:tc>
        <w:tc>
          <w:tcPr>
            <w:tcW w:w="3117" w:type="dxa"/>
          </w:tcPr>
          <w:p w14:paraId="2D684935" w14:textId="7F467BCB" w:rsidR="00C06B3F" w:rsidRDefault="00C06B3F" w:rsidP="00636529">
            <w:pPr>
              <w:pStyle w:val="Tabletext"/>
            </w:pPr>
            <w:r>
              <w:t>0.2259</w:t>
            </w:r>
          </w:p>
        </w:tc>
        <w:tc>
          <w:tcPr>
            <w:tcW w:w="3117" w:type="dxa"/>
          </w:tcPr>
          <w:p w14:paraId="14CD3F03" w14:textId="294B749B" w:rsidR="00C06B3F" w:rsidRDefault="00C06B3F" w:rsidP="00636529">
            <w:pPr>
              <w:pStyle w:val="Tabletext"/>
            </w:pPr>
            <w:r>
              <w:t>0.0513</w:t>
            </w:r>
          </w:p>
        </w:tc>
      </w:tr>
    </w:tbl>
    <w:p w14:paraId="224EBE6A" w14:textId="2C944369" w:rsidR="00993AA9" w:rsidRPr="00993AA9" w:rsidRDefault="00C5321B" w:rsidP="00993AA9">
      <w:pPr>
        <w:pStyle w:val="ListParagraph"/>
        <w:numPr>
          <w:ilvl w:val="0"/>
          <w:numId w:val="8"/>
        </w:numPr>
        <w:rPr>
          <w:color w:val="BFBFBF" w:themeColor="background1" w:themeShade="BF"/>
        </w:rPr>
      </w:pPr>
      <w:r w:rsidRPr="0077150D">
        <w:rPr>
          <w:color w:val="BFBFBF" w:themeColor="background1" w:themeShade="BF"/>
        </w:rPr>
        <w:t>Display R^</w:t>
      </w:r>
      <w:r w:rsidR="00993AA9">
        <w:rPr>
          <w:color w:val="BFBFBF" w:themeColor="background1" w:themeShade="BF"/>
        </w:rPr>
        <w:t>2</w:t>
      </w:r>
      <w:r w:rsidR="00993AA9">
        <w:br w:type="page"/>
      </w:r>
    </w:p>
    <w:p w14:paraId="385F36AA" w14:textId="6436B871" w:rsidR="007F670E" w:rsidRDefault="00384308" w:rsidP="003C5BD0">
      <w:pPr>
        <w:pStyle w:val="Heading1"/>
      </w:pPr>
      <w:bookmarkStart w:id="24" w:name="_Toc109226519"/>
      <w:r>
        <w:lastRenderedPageBreak/>
        <w:t>DISCUSSION</w:t>
      </w:r>
      <w:bookmarkEnd w:id="24"/>
    </w:p>
    <w:p w14:paraId="1716540D" w14:textId="349FCC50" w:rsidR="00341B80" w:rsidRDefault="00341B80" w:rsidP="00936E4C">
      <w:pPr>
        <w:pStyle w:val="Heading2"/>
      </w:pPr>
      <w:bookmarkStart w:id="25" w:name="_Toc109226520"/>
      <w:r>
        <w:t xml:space="preserve">Use of </w:t>
      </w:r>
      <w:r w:rsidR="003660FE">
        <w:t>E</w:t>
      </w:r>
      <w:r w:rsidR="00F70DDC">
        <w:t xml:space="preserve">mpirical </w:t>
      </w:r>
      <w:r>
        <w:t>B</w:t>
      </w:r>
      <w:r w:rsidR="00F70DDC">
        <w:t>ayes</w:t>
      </w:r>
      <w:r>
        <w:t xml:space="preserve"> </w:t>
      </w:r>
      <w:r w:rsidR="003660FE">
        <w:t>M</w:t>
      </w:r>
      <w:r>
        <w:t>ethod</w:t>
      </w:r>
      <w:bookmarkEnd w:id="25"/>
    </w:p>
    <w:p w14:paraId="0439BB13" w14:textId="1AA6A71F" w:rsidR="002B46A7" w:rsidRPr="004C295B" w:rsidRDefault="002B46A7" w:rsidP="003C5BD0">
      <w:r w:rsidRPr="00125946">
        <w:t xml:space="preserve">Through the </w:t>
      </w:r>
      <w:r w:rsidR="00125946" w:rsidRPr="00125946">
        <w:t>calculations demonstrated</w:t>
      </w:r>
      <w:r w:rsidRPr="00125946">
        <w:t xml:space="preserve"> in the methodology,</w:t>
      </w:r>
      <w:r w:rsidRPr="004C295B">
        <w:t xml:space="preserve"> the EB method helped account for the correlation between the general increase of traffic and the general increase of crashes on the monitored curves. Thus, the adjusted CMFs were lower than the original naïve Bayes method CMFs, and the EB method realized more benefit of the FISTs. As seen in tables </w:t>
      </w:r>
      <w:r w:rsidRPr="002B46A7">
        <w:rPr>
          <w:color w:val="FF0000"/>
        </w:rPr>
        <w:t>number a</w:t>
      </w:r>
      <w:r w:rsidRPr="009546D3">
        <w:rPr>
          <w:color w:val="FF0000"/>
        </w:rPr>
        <w:t>nd number</w:t>
      </w:r>
      <w:r w:rsidRPr="004C295B">
        <w:t>, this trend holds true for all CMFs calculated regardless of FIST or the type of crash filter, and the greatest benefits to CMFs were seen for phonolite—especially in the CMF for wet road crashes, which improved from a naïve CMF of 1.0667 to an EB CMF of 0.8616.</w:t>
      </w:r>
    </w:p>
    <w:p w14:paraId="6983EB96" w14:textId="3A18D8D2" w:rsidR="00F06982" w:rsidRPr="00793118" w:rsidRDefault="002B46A7" w:rsidP="003C5BD0">
      <w:pPr>
        <w:rPr>
          <w:color w:val="FF0000"/>
        </w:rPr>
      </w:pPr>
      <w:commentRangeStart w:id="26"/>
      <w:r w:rsidRPr="00793118">
        <w:rPr>
          <w:color w:val="FF0000"/>
        </w:rPr>
        <w:t>However, the standard deviations for the phonolite EB CMFs are greater than the difference between the EB CMFs and the naïve CMFs</w:t>
      </w:r>
      <w:r w:rsidR="009339B9" w:rsidRPr="00793118">
        <w:rPr>
          <w:color w:val="FF0000"/>
        </w:rPr>
        <w:t xml:space="preserve"> in all cases</w:t>
      </w:r>
      <w:r w:rsidRPr="00793118">
        <w:rPr>
          <w:color w:val="FF0000"/>
        </w:rPr>
        <w:t>, indicating that the gains made through using the EB method aren’t statistically significant</w:t>
      </w:r>
      <w:r w:rsidR="00CE72CB" w:rsidRPr="00793118">
        <w:rPr>
          <w:color w:val="FF0000"/>
        </w:rPr>
        <w:t xml:space="preserve"> for phonolite</w:t>
      </w:r>
      <w:r w:rsidRPr="00793118">
        <w:rPr>
          <w:color w:val="FF0000"/>
        </w:rPr>
        <w:t>.</w:t>
      </w:r>
      <w:commentRangeEnd w:id="26"/>
      <w:r w:rsidR="009339B9" w:rsidRPr="00793118">
        <w:rPr>
          <w:rStyle w:val="CommentReference"/>
          <w:color w:val="FF0000"/>
        </w:rPr>
        <w:commentReference w:id="26"/>
      </w:r>
      <w:r w:rsidR="00AD3D4D" w:rsidRPr="00793118">
        <w:rPr>
          <w:color w:val="FF0000"/>
        </w:rPr>
        <w:t xml:space="preserve"> On the other hand, the standard deviations for the HFST EB CMF</w:t>
      </w:r>
    </w:p>
    <w:p w14:paraId="472E74C2" w14:textId="30B8BC42" w:rsidR="002E5D21" w:rsidRDefault="002E5D21" w:rsidP="00936E4C">
      <w:pPr>
        <w:pStyle w:val="Heading2"/>
      </w:pPr>
      <w:bookmarkStart w:id="27" w:name="_Toc109226521"/>
      <w:r>
        <w:t xml:space="preserve">Crash </w:t>
      </w:r>
      <w:r w:rsidR="00824275">
        <w:t>T</w:t>
      </w:r>
      <w:r>
        <w:t>ypes</w:t>
      </w:r>
      <w:bookmarkEnd w:id="27"/>
    </w:p>
    <w:p w14:paraId="4F099AEF" w14:textId="724DF08A" w:rsidR="002E5D21" w:rsidRDefault="00E52A98" w:rsidP="003C5BD0">
      <w:r>
        <w:t xml:space="preserve">Because not all crashes on curves </w:t>
      </w:r>
      <w:r w:rsidR="006B1A60">
        <w:t>are necessarily affected by or related to the FIST implemented there—such as head-on collisions, wh</w:t>
      </w:r>
      <w:r w:rsidR="007D72A3">
        <w:t xml:space="preserve">ere friction is not </w:t>
      </w:r>
      <w:r w:rsidR="00622DF7">
        <w:t xml:space="preserve">necessarily </w:t>
      </w:r>
      <w:r w:rsidR="007D72A3">
        <w:t xml:space="preserve">a cause—three distinct filters were applied to </w:t>
      </w:r>
      <w:r w:rsidR="00F6144D">
        <w:t>the crashes for each FIST</w:t>
      </w:r>
      <w:r w:rsidR="009339B9">
        <w:t xml:space="preserve"> to gain a </w:t>
      </w:r>
      <w:r w:rsidR="00676631">
        <w:t>clearer perspective of the FISTs effect on crashes where FIST does have relevance</w:t>
      </w:r>
      <w:r w:rsidR="00F6144D">
        <w:t>. These filters were single vehicle crashes</w:t>
      </w:r>
      <w:r w:rsidR="001C752F">
        <w:t>,</w:t>
      </w:r>
      <w:r w:rsidR="00DF5FEB">
        <w:t xml:space="preserve"> related crashe</w:t>
      </w:r>
      <w:r w:rsidR="001C752F">
        <w:t>s (</w:t>
      </w:r>
      <w:r w:rsidR="007F46CD">
        <w:t xml:space="preserve">where the vehicle maneuver(s) </w:t>
      </w:r>
      <w:r w:rsidR="0054545A">
        <w:t>include a vehicle that is “Negotiating a curve” in the data</w:t>
      </w:r>
      <w:r w:rsidR="001C752F">
        <w:t>),</w:t>
      </w:r>
      <w:r w:rsidR="0054545A">
        <w:t xml:space="preserve"> and wet road crashes</w:t>
      </w:r>
      <w:r w:rsidR="001C752F">
        <w:t>.</w:t>
      </w:r>
      <w:r w:rsidR="002900F2">
        <w:t xml:space="preserve"> These filters </w:t>
      </w:r>
      <w:r w:rsidR="007E315F">
        <w:t>revealed</w:t>
      </w:r>
      <w:r w:rsidR="002900F2">
        <w:t xml:space="preserve"> </w:t>
      </w:r>
      <w:r w:rsidR="007E315F">
        <w:t>interesting trends in</w:t>
      </w:r>
      <w:r w:rsidR="002900F2">
        <w:t xml:space="preserve"> final calculated CMFs</w:t>
      </w:r>
      <w:r w:rsidR="002C3AC5">
        <w:t>:</w:t>
      </w:r>
      <w:r w:rsidR="00AE3882">
        <w:t xml:space="preserve"> for example, </w:t>
      </w:r>
      <w:r w:rsidR="003343B9">
        <w:t xml:space="preserve">for HFST, the single vehicle crash CMF and wet road crash CMF are lower than </w:t>
      </w:r>
      <w:proofErr w:type="gramStart"/>
      <w:r w:rsidR="003343B9">
        <w:t>the all</w:t>
      </w:r>
      <w:proofErr w:type="gramEnd"/>
      <w:r w:rsidR="003343B9">
        <w:t xml:space="preserve"> crashes CMF, regardless of whether the CMF was calculated using the naïve Bayes or empirical Bayes method. This</w:t>
      </w:r>
      <w:r w:rsidR="0081628E">
        <w:t xml:space="preserve"> </w:t>
      </w:r>
      <w:r w:rsidR="003343B9">
        <w:t>indicate</w:t>
      </w:r>
      <w:r w:rsidR="0081628E">
        <w:t>s</w:t>
      </w:r>
      <w:r w:rsidR="003343B9">
        <w:t xml:space="preserve"> that </w:t>
      </w:r>
      <w:r w:rsidR="00CE72CB">
        <w:t xml:space="preserve">HFST is especially effective in reducing </w:t>
      </w:r>
      <w:r w:rsidR="007E315F">
        <w:t>single vehicle and wet road crashes on curves</w:t>
      </w:r>
      <w:r w:rsidR="0081628E">
        <w:t>.</w:t>
      </w:r>
      <w:r w:rsidR="008F738A">
        <w:t xml:space="preserve"> </w:t>
      </w:r>
      <w:r w:rsidR="00940336">
        <w:t>Similar</w:t>
      </w:r>
      <w:r w:rsidR="00827F03">
        <w:t xml:space="preserve"> </w:t>
      </w:r>
      <w:r w:rsidR="008F738A">
        <w:t xml:space="preserve">trends are not seen in </w:t>
      </w:r>
      <w:r w:rsidR="00535102">
        <w:t xml:space="preserve">neither </w:t>
      </w:r>
      <w:r w:rsidR="007542F5">
        <w:t xml:space="preserve">the </w:t>
      </w:r>
      <w:r w:rsidR="00535102">
        <w:t xml:space="preserve">naïve or </w:t>
      </w:r>
      <w:r w:rsidR="007542F5">
        <w:t xml:space="preserve">the </w:t>
      </w:r>
      <w:r w:rsidR="00535102">
        <w:t xml:space="preserve">empirical </w:t>
      </w:r>
      <w:r w:rsidR="008F738A">
        <w:t>CMFs for phonolite and LWA</w:t>
      </w:r>
      <w:r w:rsidR="00827F03">
        <w:t>.</w:t>
      </w:r>
    </w:p>
    <w:p w14:paraId="31D56401" w14:textId="7A09283F" w:rsidR="00F06982" w:rsidRPr="00944339" w:rsidRDefault="004135D3" w:rsidP="003C5BD0">
      <w:pPr>
        <w:pStyle w:val="ListParagraph"/>
        <w:numPr>
          <w:ilvl w:val="0"/>
          <w:numId w:val="11"/>
        </w:numPr>
        <w:rPr>
          <w:color w:val="BFBFBF" w:themeColor="background1" w:themeShade="BF"/>
        </w:rPr>
      </w:pPr>
      <w:r w:rsidRPr="008A5DA8">
        <w:rPr>
          <w:color w:val="BFBFBF" w:themeColor="background1" w:themeShade="BF"/>
        </w:rPr>
        <w:t>Discuss the 5 that we moved forward with to make high quality CMFS</w:t>
      </w:r>
    </w:p>
    <w:p w14:paraId="4E15B985" w14:textId="0DFB40EE" w:rsidR="00A12FAB" w:rsidRDefault="00A12FAB" w:rsidP="00936E4C">
      <w:pPr>
        <w:pStyle w:val="Heading2"/>
      </w:pPr>
      <w:bookmarkStart w:id="28" w:name="_Toc109226522"/>
      <w:r>
        <w:t xml:space="preserve">CMF </w:t>
      </w:r>
      <w:r w:rsidR="00824275">
        <w:t>M</w:t>
      </w:r>
      <w:r>
        <w:t>odel</w:t>
      </w:r>
      <w:bookmarkEnd w:id="28"/>
    </w:p>
    <w:p w14:paraId="656E96F9" w14:textId="79BFF9DD" w:rsidR="00036054" w:rsidRDefault="00207BB7" w:rsidP="003C5BD0">
      <w:r w:rsidRPr="12502D5B">
        <w:t xml:space="preserve">It was found that there are three significant roadway features, which are crash frequency before </w:t>
      </w:r>
      <w:r w:rsidR="00B071E2">
        <w:t>HFST implementation</w:t>
      </w:r>
      <w:r w:rsidRPr="12502D5B">
        <w:t xml:space="preserve">, </w:t>
      </w:r>
      <w:r w:rsidR="00624E29">
        <w:t xml:space="preserve">intersection-related </w:t>
      </w:r>
      <w:r w:rsidRPr="12502D5B">
        <w:t>crash frequency before</w:t>
      </w:r>
      <w:r>
        <w:t xml:space="preserve"> HFST</w:t>
      </w:r>
      <w:r w:rsidR="00B071E2">
        <w:t xml:space="preserve"> implementation</w:t>
      </w:r>
      <w:r w:rsidRPr="12502D5B">
        <w:t xml:space="preserve">, and average AADT before </w:t>
      </w:r>
      <w:r w:rsidR="00B071E2">
        <w:t>HFST implementation</w:t>
      </w:r>
      <w:r w:rsidRPr="00C5270D">
        <w:rPr>
          <w:rFonts w:cs="Times New Roman"/>
        </w:rPr>
        <w:t xml:space="preserve">, </w:t>
      </w:r>
      <w:r w:rsidR="00755A63">
        <w:rPr>
          <w:rFonts w:cs="Times New Roman"/>
        </w:rPr>
        <w:t>which have</w:t>
      </w:r>
      <w:r w:rsidRPr="00C5270D">
        <w:rPr>
          <w:rFonts w:cs="Times New Roman"/>
        </w:rPr>
        <w:t xml:space="preserve"> coefficients of </w:t>
      </w:r>
      <w:r w:rsidRPr="00C5270D">
        <w:rPr>
          <w:rFonts w:eastAsia="Calibri" w:cs="Times New Roman"/>
        </w:rPr>
        <w:t>-1.515×10</w:t>
      </w:r>
      <w:r w:rsidRPr="00C5270D">
        <w:rPr>
          <w:rFonts w:eastAsia="Calibri" w:cs="Times New Roman"/>
          <w:vertAlign w:val="superscript"/>
        </w:rPr>
        <w:t>-1</w:t>
      </w:r>
      <w:r w:rsidRPr="00C5270D">
        <w:rPr>
          <w:rFonts w:cs="Times New Roman"/>
        </w:rPr>
        <w:t xml:space="preserve">, </w:t>
      </w:r>
      <w:r w:rsidRPr="00C5270D">
        <w:rPr>
          <w:rFonts w:eastAsia="Calibri" w:cs="Times New Roman"/>
        </w:rPr>
        <w:t>6.865×10</w:t>
      </w:r>
      <w:r w:rsidRPr="00C5270D">
        <w:rPr>
          <w:rFonts w:eastAsia="Calibri" w:cs="Times New Roman"/>
          <w:vertAlign w:val="superscript"/>
        </w:rPr>
        <w:t>-2</w:t>
      </w:r>
      <w:r w:rsidRPr="00C5270D">
        <w:rPr>
          <w:rFonts w:cs="Times New Roman"/>
        </w:rPr>
        <w:t xml:space="preserve">, </w:t>
      </w:r>
      <w:r w:rsidRPr="00C5270D">
        <w:rPr>
          <w:rFonts w:eastAsia="Calibri" w:cs="Times New Roman"/>
        </w:rPr>
        <w:t>6.274×10</w:t>
      </w:r>
      <w:r w:rsidRPr="00C5270D">
        <w:rPr>
          <w:rFonts w:eastAsia="Calibri" w:cs="Times New Roman"/>
          <w:vertAlign w:val="superscript"/>
        </w:rPr>
        <w:t>-5</w:t>
      </w:r>
      <w:r w:rsidRPr="00C5270D">
        <w:rPr>
          <w:rFonts w:cs="Times New Roman"/>
        </w:rPr>
        <w:t xml:space="preserve">, and P-values of </w:t>
      </w:r>
      <w:r w:rsidRPr="00C5270D">
        <w:rPr>
          <w:rFonts w:eastAsia="Calibri" w:cs="Times New Roman"/>
        </w:rPr>
        <w:t>0.00026</w:t>
      </w:r>
      <w:r w:rsidRPr="00C5270D">
        <w:rPr>
          <w:rFonts w:cs="Times New Roman"/>
        </w:rPr>
        <w:t xml:space="preserve">, </w:t>
      </w:r>
      <w:r w:rsidRPr="00C5270D">
        <w:rPr>
          <w:rFonts w:eastAsia="Calibri" w:cs="Times New Roman"/>
        </w:rPr>
        <w:t>0.01441</w:t>
      </w:r>
      <w:r w:rsidRPr="00C5270D">
        <w:rPr>
          <w:rFonts w:cs="Times New Roman"/>
        </w:rPr>
        <w:t xml:space="preserve">, </w:t>
      </w:r>
      <w:r w:rsidRPr="00C5270D">
        <w:rPr>
          <w:rFonts w:eastAsia="Calibri" w:cs="Times New Roman"/>
        </w:rPr>
        <w:t xml:space="preserve">0.0014, </w:t>
      </w:r>
      <w:r w:rsidR="00CB28F5">
        <w:rPr>
          <w:rFonts w:cs="Times New Roman"/>
        </w:rPr>
        <w:t>respectively</w:t>
      </w:r>
      <w:r w:rsidRPr="12502D5B">
        <w:t>.</w:t>
      </w:r>
      <w:r w:rsidR="005D7988">
        <w:t xml:space="preserve"> </w:t>
      </w:r>
      <w:r w:rsidR="00036054">
        <w:t>Other t</w:t>
      </w:r>
      <w:r w:rsidR="00036054" w:rsidRPr="1E667ABC">
        <w:t xml:space="preserve">ypical roadway features such as curve radius, BBI, speed limit, </w:t>
      </w:r>
      <w:r w:rsidR="00036054">
        <w:t xml:space="preserve">and </w:t>
      </w:r>
      <w:r w:rsidR="00036054" w:rsidRPr="1E667ABC">
        <w:t xml:space="preserve">curve length </w:t>
      </w:r>
      <w:r w:rsidR="00036054">
        <w:t>were</w:t>
      </w:r>
      <w:r w:rsidR="00036054" w:rsidRPr="1E667ABC">
        <w:t xml:space="preserve"> abandoned in the</w:t>
      </w:r>
      <w:r w:rsidR="00036054">
        <w:t xml:space="preserve"> </w:t>
      </w:r>
      <w:r w:rsidR="00036054" w:rsidRPr="1E667ABC">
        <w:t xml:space="preserve">model during the feature selection process as they </w:t>
      </w:r>
      <w:r w:rsidR="00036054">
        <w:t>were</w:t>
      </w:r>
      <w:r w:rsidR="00036054" w:rsidRPr="1E667ABC">
        <w:t xml:space="preserve"> found to be uncorrelated and insignificant</w:t>
      </w:r>
      <w:r w:rsidR="00036054">
        <w:t xml:space="preserve"> in </w:t>
      </w:r>
      <w:r w:rsidR="00036054" w:rsidRPr="1E667ABC">
        <w:t xml:space="preserve">predicting </w:t>
      </w:r>
      <w:r w:rsidR="00036054">
        <w:t xml:space="preserve">a </w:t>
      </w:r>
      <w:r w:rsidR="00036054" w:rsidRPr="1E667ABC">
        <w:t>CMF.</w:t>
      </w:r>
    </w:p>
    <w:p w14:paraId="60ACE50F" w14:textId="7624773E" w:rsidR="00A411A0" w:rsidRPr="00A411A0" w:rsidRDefault="005D7988" w:rsidP="003C5BD0">
      <w:r>
        <w:t xml:space="preserve">The </w:t>
      </w:r>
      <w:r w:rsidR="00860C9A">
        <w:t xml:space="preserve">latter two </w:t>
      </w:r>
      <w:r w:rsidR="004A3034">
        <w:t xml:space="preserve">significant </w:t>
      </w:r>
      <w:r w:rsidR="00860C9A">
        <w:t>factors</w:t>
      </w:r>
      <w:r w:rsidR="00B12FBE">
        <w:t>—</w:t>
      </w:r>
      <w:r>
        <w:t>a</w:t>
      </w:r>
      <w:r w:rsidR="00A411A0" w:rsidRPr="1E667ABC">
        <w:t>verage</w:t>
      </w:r>
      <w:r w:rsidR="00B12FBE">
        <w:t xml:space="preserve"> </w:t>
      </w:r>
      <w:r w:rsidR="00A411A0" w:rsidRPr="1E667ABC">
        <w:t xml:space="preserve">AADT </w:t>
      </w:r>
      <w:r>
        <w:t>b</w:t>
      </w:r>
      <w:r w:rsidR="00A411A0" w:rsidRPr="1E667ABC">
        <w:t xml:space="preserve">efore </w:t>
      </w:r>
      <w:r w:rsidR="0009000B">
        <w:t>HFST</w:t>
      </w:r>
      <w:r w:rsidR="00A411A0" w:rsidRPr="1E667ABC">
        <w:t xml:space="preserve"> and </w:t>
      </w:r>
      <w:r>
        <w:t>i</w:t>
      </w:r>
      <w:r w:rsidR="00A411A0" w:rsidRPr="1E667ABC">
        <w:t>ntersection</w:t>
      </w:r>
      <w:r>
        <w:t>-r</w:t>
      </w:r>
      <w:r w:rsidR="00A411A0" w:rsidRPr="1E667ABC">
        <w:t xml:space="preserve">elated </w:t>
      </w:r>
      <w:r>
        <w:t>c</w:t>
      </w:r>
      <w:r w:rsidR="00A411A0" w:rsidRPr="1E667ABC">
        <w:t xml:space="preserve">rash </w:t>
      </w:r>
      <w:r>
        <w:t>f</w:t>
      </w:r>
      <w:r w:rsidR="00A411A0" w:rsidRPr="1E667ABC">
        <w:t xml:space="preserve">requency </w:t>
      </w:r>
      <w:r>
        <w:t>b</w:t>
      </w:r>
      <w:r w:rsidR="00A411A0" w:rsidRPr="1E667ABC">
        <w:t xml:space="preserve">efore </w:t>
      </w:r>
      <w:r>
        <w:t>HFST</w:t>
      </w:r>
      <w:r w:rsidR="00B12FBE">
        <w:t>—</w:t>
      </w:r>
      <w:r w:rsidR="00A411A0" w:rsidRPr="1E667ABC">
        <w:t>are</w:t>
      </w:r>
      <w:r w:rsidR="00B12FBE">
        <w:t xml:space="preserve"> </w:t>
      </w:r>
      <w:r w:rsidR="00A411A0" w:rsidRPr="1E667ABC">
        <w:t xml:space="preserve">features with positive coefficients, which means that </w:t>
      </w:r>
      <w:r w:rsidR="00BA6A20">
        <w:t>an increase in these factors</w:t>
      </w:r>
      <w:r w:rsidR="00A411A0" w:rsidRPr="1E667ABC">
        <w:t xml:space="preserve"> </w:t>
      </w:r>
      <w:r w:rsidR="00BA6A20">
        <w:t>correlate</w:t>
      </w:r>
      <w:r w:rsidR="00A411A0" w:rsidRPr="1E667ABC">
        <w:t xml:space="preserve"> </w:t>
      </w:r>
      <w:r w:rsidR="00BA6A20">
        <w:t>with a</w:t>
      </w:r>
      <w:r w:rsidR="00E048C6">
        <w:t>n increase of the final calculated</w:t>
      </w:r>
      <w:r w:rsidR="00A411A0" w:rsidRPr="1E667ABC">
        <w:t xml:space="preserve"> CMF</w:t>
      </w:r>
      <w:r w:rsidR="00ED4E83">
        <w:t>. This i</w:t>
      </w:r>
      <w:r w:rsidR="003F54D7">
        <w:t>ndicat</w:t>
      </w:r>
      <w:r w:rsidR="00ED4E83">
        <w:t>es</w:t>
      </w:r>
      <w:r w:rsidR="00A411A0" w:rsidRPr="1E667ABC">
        <w:t xml:space="preserve"> that </w:t>
      </w:r>
      <w:r w:rsidR="003F54D7">
        <w:t>HFST</w:t>
      </w:r>
      <w:r w:rsidR="00A411A0" w:rsidRPr="1E667ABC">
        <w:t xml:space="preserve"> </w:t>
      </w:r>
      <w:r w:rsidR="00A411A0" w:rsidRPr="1E667ABC">
        <w:lastRenderedPageBreak/>
        <w:t>might be less effective in curves w</w:t>
      </w:r>
      <w:r w:rsidR="003F54D7">
        <w:t>ith</w:t>
      </w:r>
      <w:r w:rsidR="00A411A0" w:rsidRPr="1E667ABC">
        <w:t xml:space="preserve"> high AADT and</w:t>
      </w:r>
      <w:r w:rsidR="00854069">
        <w:t>/or</w:t>
      </w:r>
      <w:r w:rsidR="003F54D7">
        <w:t xml:space="preserve"> are </w:t>
      </w:r>
      <w:r w:rsidR="00A411A0" w:rsidRPr="1E667ABC">
        <w:t>located near an</w:t>
      </w:r>
      <w:r w:rsidR="00A411A0">
        <w:t xml:space="preserve"> </w:t>
      </w:r>
      <w:r w:rsidR="00A411A0" w:rsidRPr="1E667ABC">
        <w:t>intersection with a high crash frequency history.</w:t>
      </w:r>
      <w:r w:rsidR="00860C9A" w:rsidRPr="00860C9A">
        <w:t xml:space="preserve"> </w:t>
      </w:r>
      <w:r w:rsidR="00860C9A" w:rsidRPr="1E667ABC">
        <w:t xml:space="preserve">This </w:t>
      </w:r>
      <w:r w:rsidR="002D2C51">
        <w:t>makes sense intuitively,</w:t>
      </w:r>
      <w:r w:rsidR="00860C9A" w:rsidRPr="1E667ABC">
        <w:t xml:space="preserve"> </w:t>
      </w:r>
      <w:r w:rsidR="002D2C51">
        <w:t xml:space="preserve">as higher traffic volume </w:t>
      </w:r>
      <w:r w:rsidR="009632AC">
        <w:t xml:space="preserve">and intersection conflict points create more opportunities for crashes that aren’t </w:t>
      </w:r>
      <w:r w:rsidR="00F71B0A">
        <w:t>mitigated</w:t>
      </w:r>
      <w:r w:rsidR="009632AC">
        <w:t xml:space="preserve"> </w:t>
      </w:r>
      <w:r w:rsidR="00F71B0A">
        <w:t>by</w:t>
      </w:r>
      <w:r w:rsidR="009632AC">
        <w:t xml:space="preserve"> the increased friction from FISTs.</w:t>
      </w:r>
      <w:r w:rsidR="0072167B">
        <w:t xml:space="preserve"> </w:t>
      </w:r>
      <w:r w:rsidR="00A411A0" w:rsidRPr="1E667ABC">
        <w:t xml:space="preserve">Crash frequency before FIST, on the other hand, has a negative coefficient in the multiple linear regression model, </w:t>
      </w:r>
      <w:r w:rsidR="009059C1">
        <w:t>indicating</w:t>
      </w:r>
      <w:r w:rsidR="00A411A0" w:rsidRPr="1E667ABC">
        <w:t xml:space="preserve"> that curves that have </w:t>
      </w:r>
      <w:r w:rsidR="00F506A3">
        <w:t xml:space="preserve">a </w:t>
      </w:r>
      <w:r w:rsidR="00A411A0" w:rsidRPr="1E667ABC">
        <w:t xml:space="preserve">higher prior crash frequency tend to result in </w:t>
      </w:r>
      <w:r w:rsidR="006E1039">
        <w:t>lower</w:t>
      </w:r>
      <w:r w:rsidR="00A411A0" w:rsidRPr="1E667ABC">
        <w:t xml:space="preserve"> CMFs, or </w:t>
      </w:r>
      <w:r w:rsidR="002645FA">
        <w:t>a greater</w:t>
      </w:r>
      <w:r w:rsidR="00A411A0" w:rsidRPr="1E667ABC">
        <w:t xml:space="preserve"> improvement in crash reduction. </w:t>
      </w:r>
      <w:r w:rsidR="002E3024">
        <w:t>It is worth noting</w:t>
      </w:r>
      <w:r w:rsidR="00A411A0" w:rsidRPr="1E667ABC">
        <w:t xml:space="preserve"> that </w:t>
      </w:r>
      <w:r w:rsidR="00EF6EF4">
        <w:t>this trend</w:t>
      </w:r>
      <w:r w:rsidR="00A411A0" w:rsidRPr="1E667ABC">
        <w:t xml:space="preserve"> might </w:t>
      </w:r>
      <w:r w:rsidR="003C14A0">
        <w:t>simply</w:t>
      </w:r>
      <w:r w:rsidR="00A411A0" w:rsidRPr="1E667ABC">
        <w:t xml:space="preserve"> be </w:t>
      </w:r>
      <w:r w:rsidR="00685846">
        <w:t>because</w:t>
      </w:r>
      <w:r w:rsidR="00A411A0" w:rsidRPr="1E667ABC">
        <w:t xml:space="preserve"> curves that have small crash frequency</w:t>
      </w:r>
      <w:r w:rsidR="003C14A0">
        <w:t xml:space="preserve"> </w:t>
      </w:r>
      <w:r w:rsidR="00A411A0" w:rsidRPr="1E667ABC">
        <w:t xml:space="preserve">have </w:t>
      </w:r>
      <w:r w:rsidR="003C14A0">
        <w:t>little</w:t>
      </w:r>
      <w:r w:rsidR="00A411A0" w:rsidRPr="1E667ABC">
        <w:t xml:space="preserve"> room for improvement and </w:t>
      </w:r>
      <w:r w:rsidR="00863FD8">
        <w:t xml:space="preserve">thus </w:t>
      </w:r>
      <w:r w:rsidR="00A411A0" w:rsidRPr="1E667ABC">
        <w:t xml:space="preserve">the benefit for </w:t>
      </w:r>
      <w:r w:rsidR="003C5E9A">
        <w:t>implementing</w:t>
      </w:r>
      <w:r w:rsidR="00A411A0" w:rsidRPr="1E667ABC">
        <w:t xml:space="preserve"> HFST might be less visible through </w:t>
      </w:r>
      <w:r w:rsidR="0081504D">
        <w:t xml:space="preserve">the </w:t>
      </w:r>
      <w:r w:rsidR="00A411A0" w:rsidRPr="1E667ABC">
        <w:t>crash data.</w:t>
      </w:r>
      <w:r w:rsidR="00F37100">
        <w:t xml:space="preserve"> </w:t>
      </w:r>
      <w:r w:rsidR="00685846">
        <w:t>Future</w:t>
      </w:r>
      <w:r w:rsidR="00A411A0" w:rsidRPr="1E667ABC">
        <w:t xml:space="preserve"> stud</w:t>
      </w:r>
      <w:r w:rsidR="00685846">
        <w:t>ies can expand upon these findings</w:t>
      </w:r>
      <w:r w:rsidR="00A411A0" w:rsidRPr="1E667ABC">
        <w:t xml:space="preserve"> b</w:t>
      </w:r>
      <w:r w:rsidR="00685846">
        <w:t>y</w:t>
      </w:r>
      <w:r w:rsidR="00A411A0" w:rsidRPr="1E667ABC">
        <w:t xml:space="preserve"> locating a threshold for optimizing Cost/Benefit for different types of FISTs implementation based on prior crash frequenc</w:t>
      </w:r>
      <w:r w:rsidR="00685846">
        <w:t>y</w:t>
      </w:r>
      <w:r w:rsidR="006B5286">
        <w:t xml:space="preserve"> or traffic volume</w:t>
      </w:r>
      <w:r w:rsidR="00A411A0" w:rsidRPr="1E667ABC">
        <w:t>.</w:t>
      </w:r>
    </w:p>
    <w:p w14:paraId="59DD36B7" w14:textId="6D3F43EB" w:rsidR="00DD6F91" w:rsidRDefault="001F13C3" w:rsidP="003C5BD0">
      <w:r>
        <w:t>To confirm these trends</w:t>
      </w:r>
      <w:r w:rsidR="005517E1">
        <w:t>, curves in d</w:t>
      </w:r>
      <w:r w:rsidR="00DD6F91">
        <w:t xml:space="preserve">istrict 6 were </w:t>
      </w:r>
      <w:r w:rsidR="005517E1">
        <w:t xml:space="preserve">first </w:t>
      </w:r>
      <w:r w:rsidR="00DD6F91">
        <w:t xml:space="preserve">organized into groups based on </w:t>
      </w:r>
      <w:r w:rsidR="005517E1">
        <w:t>their AADT and crash frequency before HFST implementation</w:t>
      </w:r>
      <w:r w:rsidR="00DD6F91">
        <w:t>. Each curve was assigned an AADT rating, which would be either low AADT (</w:t>
      </w:r>
      <w:r w:rsidR="00DD6F91" w:rsidRPr="00DD6F91">
        <w:rPr>
          <w:rFonts w:cs="Times New Roman"/>
        </w:rPr>
        <w:t xml:space="preserve">≤ </w:t>
      </w:r>
      <w:r w:rsidR="00DD6F91">
        <w:t>2000 vehicles per day) or high AADT (&gt; 2000 vehicles per day), and a prior crash frequency rating, which would be either low prior crash frequency (</w:t>
      </w:r>
      <w:r w:rsidR="00DD6F91" w:rsidRPr="00DD6F91">
        <w:rPr>
          <w:rFonts w:cs="Times New Roman"/>
        </w:rPr>
        <w:t>≤</w:t>
      </w:r>
      <w:r w:rsidR="00DD6F91">
        <w:t xml:space="preserve"> 3 crashes in the years before FIST) or high prior crash frequency (&gt; 3 crashes in the years before FIST).</w:t>
      </w:r>
      <w:r w:rsidR="001F7040">
        <w:t xml:space="preserve"> The AADT groups were derived from</w:t>
      </w:r>
      <w:r w:rsidR="001F7040">
        <w:t xml:space="preserve"> the </w:t>
      </w:r>
      <w:commentRangeStart w:id="29"/>
      <w:r w:rsidR="001F7040">
        <w:t>GDOT Design Policy Manual</w:t>
      </w:r>
      <w:r w:rsidR="001F7040">
        <w:t>, which</w:t>
      </w:r>
      <w:r w:rsidR="001F7040">
        <w:t xml:space="preserve"> </w:t>
      </w:r>
      <w:commentRangeEnd w:id="29"/>
      <w:r w:rsidR="001F7040">
        <w:rPr>
          <w:rStyle w:val="CommentReference"/>
        </w:rPr>
        <w:commentReference w:id="29"/>
      </w:r>
      <w:r w:rsidR="001F7040">
        <w:t xml:space="preserve">designates roads with an AADT less than 2000 vehicles per day </w:t>
      </w:r>
      <w:r w:rsidR="001F7040" w:rsidRPr="00E00C68">
        <w:t>as low-volume rural collectors</w:t>
      </w:r>
      <w:r w:rsidR="001F7040">
        <w:t xml:space="preserve">, and thus </w:t>
      </w:r>
      <w:r w:rsidR="001F7040">
        <w:t xml:space="preserve">an AADT of 2000 </w:t>
      </w:r>
      <w:r w:rsidR="000C3538">
        <w:t xml:space="preserve">vehicles per day </w:t>
      </w:r>
      <w:r w:rsidR="001F7040">
        <w:t>was chosen as the cutoff</w:t>
      </w:r>
      <w:r w:rsidR="00875996">
        <w:t xml:space="preserve"> to separate low-volume roads and high-volume roads</w:t>
      </w:r>
      <w:r w:rsidR="001F7040">
        <w:t>.</w:t>
      </w:r>
      <w:r w:rsidR="001F7040">
        <w:t xml:space="preserve"> </w:t>
      </w:r>
      <w:r w:rsidR="0080070F">
        <w:t xml:space="preserve">The </w:t>
      </w:r>
      <w:r w:rsidR="001F7040">
        <w:t xml:space="preserve">crash frequency groups were derived from the </w:t>
      </w:r>
      <w:r w:rsidR="00EB4DB8">
        <w:t xml:space="preserve">median </w:t>
      </w:r>
      <w:r w:rsidR="0080070F">
        <w:t xml:space="preserve">number of crashes before </w:t>
      </w:r>
      <w:r w:rsidR="0009000B">
        <w:t>FIST implementation</w:t>
      </w:r>
      <w:r w:rsidR="00BD01CD">
        <w:t>,</w:t>
      </w:r>
      <w:r w:rsidR="0080070F">
        <w:t xml:space="preserve"> </w:t>
      </w:r>
      <w:r w:rsidR="00BD01CD">
        <w:t xml:space="preserve">which </w:t>
      </w:r>
      <w:r w:rsidR="0080070F">
        <w:t xml:space="preserve">was found to be </w:t>
      </w:r>
      <w:r w:rsidR="00EB4DB8">
        <w:t>3 crashes per year,</w:t>
      </w:r>
      <w:r w:rsidR="0080070F">
        <w:t xml:space="preserve"> and so the curves were grouped in curves with 3 or less crashes or 4 or more crashes before </w:t>
      </w:r>
      <w:r w:rsidR="0009000B">
        <w:t>FIST implementation</w:t>
      </w:r>
      <w:r w:rsidR="0080070F">
        <w:t>.</w:t>
      </w:r>
      <w:r w:rsidR="00E61501">
        <w:t xml:space="preserve"> The calculated EB CMFs for each of these groups in table </w:t>
      </w:r>
      <w:r w:rsidR="00E61501">
        <w:rPr>
          <w:color w:val="FF0000"/>
        </w:rPr>
        <w:t xml:space="preserve">number </w:t>
      </w:r>
      <w:r w:rsidR="00E61501">
        <w:t>reveal the same trends: curves with higher AADTs before HFST implementation had higher CMFs, and curves with higher crash frequency before HFST implementation had lower CMFs.</w:t>
      </w:r>
    </w:p>
    <w:p w14:paraId="14A1E26C" w14:textId="3FB99C46" w:rsidR="00E61501" w:rsidRPr="00560122" w:rsidRDefault="00CB2C57" w:rsidP="003C5BD0">
      <w:r>
        <w:t xml:space="preserve">Lastly, to confirm the </w:t>
      </w:r>
      <w:r w:rsidR="00442C6C">
        <w:t>positive</w:t>
      </w:r>
      <w:r>
        <w:t xml:space="preserve"> relationship between intersection-related crash frequency before HFST implementation and the calculated CMF, the crash data was classified as either intersection </w:t>
      </w:r>
      <w:proofErr w:type="gramStart"/>
      <w:r>
        <w:t>related</w:t>
      </w:r>
      <w:proofErr w:type="gramEnd"/>
      <w:r>
        <w:t xml:space="preserve"> or non-intersection related based on whether the crash included the term “Turning” anywhere in the vehicle maneuvers field.</w:t>
      </w:r>
      <w:r w:rsidR="00560122">
        <w:t xml:space="preserve"> The trend also held true in this case, as table </w:t>
      </w:r>
      <w:r w:rsidR="00560122">
        <w:rPr>
          <w:color w:val="FF0000"/>
        </w:rPr>
        <w:t>number</w:t>
      </w:r>
      <w:r w:rsidR="00560122">
        <w:t xml:space="preserve"> shows that the CMF calculated for intersection related crashes is significantly higher than that for non-intersection related crashes.</w:t>
      </w:r>
    </w:p>
    <w:p w14:paraId="3A44230B" w14:textId="0C5CAC6E" w:rsidR="00BC2E8D" w:rsidRDefault="00BC2E8D" w:rsidP="00936E4C">
      <w:pPr>
        <w:pStyle w:val="Heading2"/>
      </w:pPr>
      <w:bookmarkStart w:id="30" w:name="_Toc109226523"/>
      <w:r>
        <w:t xml:space="preserve">Different </w:t>
      </w:r>
      <w:r w:rsidR="00824275">
        <w:t>M</w:t>
      </w:r>
      <w:r>
        <w:t>aterials</w:t>
      </w:r>
      <w:bookmarkEnd w:id="30"/>
    </w:p>
    <w:p w14:paraId="02B61422" w14:textId="17F03FDD" w:rsidR="00BE3370" w:rsidRPr="00A12FAB" w:rsidRDefault="00587C1C" w:rsidP="003C5BD0">
      <w:r>
        <w:t xml:space="preserve">Out of the three materials presented in this report, HFST by far performed the best. The Empirical Bayes CMFs show that HFST reduces crashes of all types by about 33%, and even more significantly, that it reduces wet road crashes by about 55%. Phonolite was significantly less effective, with its Empirical Bayes CMFs suggesting that it reduces crashes of all types by less than 9%. These findings correlate to the friction performance of these materials over time found in </w:t>
      </w:r>
      <w:r w:rsidRPr="00587C1C">
        <w:rPr>
          <w:color w:val="FF0000"/>
        </w:rPr>
        <w:t xml:space="preserve">that report that was done before this (ref). </w:t>
      </w:r>
      <w:r>
        <w:t>There were no conclusive findings for the performance of LWA, however, due to the lack of crash data.</w:t>
      </w:r>
    </w:p>
    <w:p w14:paraId="6789830B" w14:textId="49C01B01" w:rsidR="00BC2E8D" w:rsidRDefault="00BC2E8D" w:rsidP="00936E4C">
      <w:pPr>
        <w:pStyle w:val="Heading2"/>
      </w:pPr>
      <w:bookmarkStart w:id="31" w:name="_Toc109226524"/>
      <w:r>
        <w:lastRenderedPageBreak/>
        <w:t>COVID</w:t>
      </w:r>
      <w:r w:rsidR="004D1CCF">
        <w:t>-19</w:t>
      </w:r>
      <w:r w:rsidR="00D84380">
        <w:t xml:space="preserve"> </w:t>
      </w:r>
      <w:r w:rsidR="00824275">
        <w:t>I</w:t>
      </w:r>
      <w:r w:rsidR="00D84380">
        <w:t>mpact on EB CMFs</w:t>
      </w:r>
      <w:bookmarkEnd w:id="31"/>
    </w:p>
    <w:p w14:paraId="5CDAABF3" w14:textId="6F32FA84" w:rsidR="00A6573A" w:rsidRDefault="001A3C87" w:rsidP="003C5BD0">
      <w:r>
        <w:t xml:space="preserve">There were initial concerns that the decreased traffic volume during the COVID-19 pandemic would cause significant changes to the calculated CMFs. However, after comparing EB CMFs that included data from the year 2020 to EB CMFs that excluded said data, only a minimal difference was noticed, suggesting that the sample size of the data was large enough to mitigate the effect of possible traffic volume variations during the pandemic. Since crashes are rare events, it is more advantageous to utilize more years of data, and thus data from the year 2020 was utilized to increase the sample size of data after </w:t>
      </w:r>
      <w:r w:rsidR="00620D01">
        <w:t>FIST implementation</w:t>
      </w:r>
      <w:r>
        <w:t xml:space="preserve"> to at least three years of data.</w:t>
      </w:r>
    </w:p>
    <w:p w14:paraId="4B7353BA" w14:textId="622739DF" w:rsidR="00A12FAB" w:rsidRDefault="00384308" w:rsidP="003C5BD0">
      <w:pPr>
        <w:pStyle w:val="Heading1"/>
      </w:pPr>
      <w:bookmarkStart w:id="32" w:name="_Toc109226525"/>
      <w:r>
        <w:t>CONCLUSION</w:t>
      </w:r>
      <w:bookmarkEnd w:id="32"/>
    </w:p>
    <w:p w14:paraId="7DD00D6E" w14:textId="4CC3D94F" w:rsidR="007E4795" w:rsidRDefault="00D044D0" w:rsidP="007E4795">
      <w:r w:rsidRPr="007E4795">
        <w:rPr>
          <w:color w:val="FF0000"/>
        </w:rPr>
        <w:t>Debating whether it’s necessary to give a snapshot of the CMFs, possibly integrate it into the following FIST comparison</w:t>
      </w:r>
      <w:r w:rsidRPr="007E4795">
        <w:rPr>
          <w:color w:val="FF0000"/>
        </w:rPr>
        <w:t>.</w:t>
      </w:r>
      <w:r>
        <w:t xml:space="preserve"> </w:t>
      </w:r>
      <w:r>
        <w:t xml:space="preserve">Regardless of naïve or empirical Bayes CMF, HFST performs by far the best. This correlates with the friction findings of </w:t>
      </w:r>
      <w:r w:rsidRPr="007E4795">
        <w:rPr>
          <w:color w:val="FF0000"/>
        </w:rPr>
        <w:t>insert the other report here</w:t>
      </w:r>
      <w:r>
        <w:t>.</w:t>
      </w:r>
      <w:r w:rsidRPr="00D044D0">
        <w:t xml:space="preserve"> </w:t>
      </w:r>
      <w:r>
        <w:t>HFST was most effective in reducing single vehicle and wet road crashes, and so curves that see these types of crashes often would benefit from HFST.</w:t>
      </w:r>
      <w:r w:rsidRPr="00D044D0">
        <w:t xml:space="preserve"> </w:t>
      </w:r>
      <w:r>
        <w:t xml:space="preserve">The multiple linear regression model performed using the calculated HFST naïve Bayes CMFs as the dependent variable and the curve characteristics as the independent variables found that the only significant curve characteristics were crash frequency before HFST implementation, intersection-related crash frequency before HFST implementation, and AADT before HFST implementation. The former of the three has a negative relationship with the </w:t>
      </w:r>
      <w:r w:rsidRPr="007E4795">
        <w:t>calculated CMF, while the latter two have a positive relationship with the calculated CMF.</w:t>
      </w:r>
      <w:r w:rsidRPr="007E4795">
        <w:t xml:space="preserve"> </w:t>
      </w:r>
      <w:r w:rsidRPr="007E4795">
        <w:t>Phonolite and LWA had significantly less data, which meant that the analysis could not be as robust for either FIST. This is especially true for LWA, where there wasn’t enough data to warrant the use of the EB method for CMFs.</w:t>
      </w:r>
      <w:r w:rsidR="002D30D8" w:rsidRPr="007E4795">
        <w:t xml:space="preserve"> </w:t>
      </w:r>
      <w:r w:rsidR="002D30D8" w:rsidRPr="007E4795">
        <w:t>Further studies can explore cost-benefit analyses of the three FISTs, as it’s possible that the other two FISTs could be most cost-efficient after taking HFST’s high cost into account.</w:t>
      </w:r>
      <w:r w:rsidR="007E4795">
        <w:t xml:space="preserve"> </w:t>
      </w:r>
      <w:r w:rsidR="00D70DDD">
        <w:t xml:space="preserve">Analyze </w:t>
      </w:r>
      <w:r w:rsidR="00D70DDD">
        <w:t>the effectiveness of phonolite, LWA, and HFST in reducing horizontal curve road departure crashes in Georgia by using naive Bayes and empirical Bayes methods to develop CMFs.</w:t>
      </w:r>
    </w:p>
    <w:p w14:paraId="5BACB402" w14:textId="70CB5A5A" w:rsidR="00D70DDD" w:rsidRPr="007E4795" w:rsidRDefault="00D70DDD" w:rsidP="004B05F1">
      <w:pPr>
        <w:pStyle w:val="ListParagraph"/>
        <w:numPr>
          <w:ilvl w:val="0"/>
          <w:numId w:val="18"/>
        </w:numPr>
        <w:rPr>
          <w:color w:val="BFBFBF" w:themeColor="background1" w:themeShade="BF"/>
        </w:rPr>
      </w:pPr>
      <w:r w:rsidRPr="007E4795">
        <w:rPr>
          <w:color w:val="BFBFBF" w:themeColor="background1" w:themeShade="BF"/>
        </w:rPr>
        <w:t>Using the calculated CMFs, the three FISTs are to be compared</w:t>
      </w:r>
    </w:p>
    <w:p w14:paraId="76EF3645" w14:textId="3669EAF4" w:rsidR="009C3A9E" w:rsidRPr="007E4795" w:rsidRDefault="00D70DDD" w:rsidP="009C3A9E">
      <w:pPr>
        <w:pStyle w:val="ListParagraph"/>
        <w:numPr>
          <w:ilvl w:val="0"/>
          <w:numId w:val="18"/>
        </w:numPr>
        <w:rPr>
          <w:color w:val="BFBFBF" w:themeColor="background1" w:themeShade="BF"/>
        </w:rPr>
      </w:pPr>
      <w:r w:rsidRPr="007E4795">
        <w:rPr>
          <w:color w:val="BFBFBF" w:themeColor="background1" w:themeShade="BF"/>
        </w:rPr>
        <w:t>T</w:t>
      </w:r>
      <w:r w:rsidRPr="007E4795">
        <w:rPr>
          <w:color w:val="BFBFBF" w:themeColor="background1" w:themeShade="BF"/>
        </w:rPr>
        <w:t>he crash types that HFST reduces the most are assessed</w:t>
      </w:r>
    </w:p>
    <w:p w14:paraId="05F621E1" w14:textId="170BB155" w:rsidR="00A12FAB" w:rsidRPr="007E4795" w:rsidRDefault="00D70DDD" w:rsidP="003C5BD0">
      <w:pPr>
        <w:pStyle w:val="ListParagraph"/>
        <w:numPr>
          <w:ilvl w:val="0"/>
          <w:numId w:val="18"/>
        </w:numPr>
        <w:rPr>
          <w:color w:val="BFBFBF" w:themeColor="background1" w:themeShade="BF"/>
        </w:rPr>
      </w:pPr>
      <w:r w:rsidRPr="007E4795">
        <w:rPr>
          <w:color w:val="BFBFBF" w:themeColor="background1" w:themeShade="BF"/>
        </w:rPr>
        <w:t>T</w:t>
      </w:r>
      <w:r w:rsidRPr="007E4795">
        <w:rPr>
          <w:color w:val="BFBFBF" w:themeColor="background1" w:themeShade="BF"/>
        </w:rPr>
        <w:t>he roadway characteristics that have the greatest significance on the final calculated CMF are analyzed.</w:t>
      </w:r>
    </w:p>
    <w:p w14:paraId="4CE9DFF0" w14:textId="77777777" w:rsidR="004B05F1" w:rsidRPr="007E4795" w:rsidRDefault="00A12FAB" w:rsidP="003C5BD0">
      <w:pPr>
        <w:pStyle w:val="ListParagraph"/>
        <w:numPr>
          <w:ilvl w:val="0"/>
          <w:numId w:val="18"/>
        </w:numPr>
        <w:rPr>
          <w:color w:val="BFBFBF" w:themeColor="background1" w:themeShade="BF"/>
        </w:rPr>
      </w:pPr>
      <w:r w:rsidRPr="007E4795">
        <w:rPr>
          <w:color w:val="BFBFBF" w:themeColor="background1" w:themeShade="BF"/>
        </w:rPr>
        <w:t>Limitations:</w:t>
      </w:r>
    </w:p>
    <w:p w14:paraId="2E5740BF" w14:textId="40273986" w:rsidR="007F670E" w:rsidRPr="007E4795" w:rsidRDefault="00A12FAB" w:rsidP="004B05F1">
      <w:pPr>
        <w:pStyle w:val="ListParagraph"/>
        <w:numPr>
          <w:ilvl w:val="0"/>
          <w:numId w:val="18"/>
        </w:numPr>
        <w:rPr>
          <w:color w:val="BFBFBF" w:themeColor="background1" w:themeShade="BF"/>
        </w:rPr>
      </w:pPr>
      <w:r w:rsidRPr="007E4795">
        <w:rPr>
          <w:color w:val="BFBFBF" w:themeColor="background1" w:themeShade="BF"/>
        </w:rPr>
        <w:t>Future research Needs</w:t>
      </w:r>
      <w:r w:rsidR="004B05F1" w:rsidRPr="007E4795">
        <w:rPr>
          <w:color w:val="BFBFBF" w:themeColor="background1" w:themeShade="BF"/>
        </w:rPr>
        <w:t>:</w:t>
      </w:r>
    </w:p>
    <w:p w14:paraId="13277692" w14:textId="38646068" w:rsidR="00A47CEF" w:rsidRDefault="00A47CEF" w:rsidP="003C5BD0"/>
    <w:p w14:paraId="5CCC4526" w14:textId="2698232B" w:rsidR="00A47CEF" w:rsidRDefault="00A47CEF" w:rsidP="003C5BD0">
      <w:pPr>
        <w:pStyle w:val="Heading1"/>
      </w:pPr>
      <w:bookmarkStart w:id="33" w:name="_Toc109226526"/>
      <w:r>
        <w:t>ACKNOWLEDGMENTS</w:t>
      </w:r>
      <w:bookmarkEnd w:id="33"/>
    </w:p>
    <w:p w14:paraId="3589E52A" w14:textId="096442B7" w:rsidR="00A47CEF" w:rsidRDefault="00A47CEF" w:rsidP="003C5BD0"/>
    <w:p w14:paraId="66602CFC" w14:textId="1062483A" w:rsidR="00A47CEF" w:rsidRPr="00A47CEF" w:rsidRDefault="00A47CEF" w:rsidP="003C5BD0">
      <w:pPr>
        <w:pStyle w:val="Heading1"/>
      </w:pPr>
      <w:bookmarkStart w:id="34" w:name="_Toc109226527"/>
      <w:r>
        <w:lastRenderedPageBreak/>
        <w:t>AUTHOR CONTRIBUTIONS</w:t>
      </w:r>
      <w:bookmarkEnd w:id="34"/>
    </w:p>
    <w:p w14:paraId="68FF815B" w14:textId="40FCE492" w:rsidR="00740333" w:rsidRDefault="00740333" w:rsidP="003C5BD0">
      <w:r>
        <w:br w:type="page"/>
      </w:r>
    </w:p>
    <w:p w14:paraId="223D645B" w14:textId="2FF798BA" w:rsidR="00CF2D69" w:rsidRDefault="00740333" w:rsidP="00CF2D69">
      <w:pPr>
        <w:pStyle w:val="Heading1"/>
      </w:pPr>
      <w:bookmarkStart w:id="35" w:name="_Toc109226528"/>
      <w:r>
        <w:lastRenderedPageBreak/>
        <w:t>REFERENCES</w:t>
      </w:r>
      <w:bookmarkEnd w:id="35"/>
    </w:p>
    <w:p w14:paraId="283FB8B3" w14:textId="3975400D" w:rsidR="00CF2D69" w:rsidRDefault="00CF2D69" w:rsidP="00CF2D69">
      <w:pPr>
        <w:pStyle w:val="ListParagraph"/>
        <w:numPr>
          <w:ilvl w:val="0"/>
          <w:numId w:val="13"/>
        </w:numPr>
      </w:pPr>
      <w:r>
        <w:t>Lyon C, Persaud B, Merritt D, Cheung J. Empirical Bayes Before-After Study to Develop Crash Modification Factors and Functions for High Friction Surface Treatments on Curves and Ramps. Transportation Research Record. 2020;2674(12):505-514. doi:10.1177/0361198120957327</w:t>
      </w:r>
    </w:p>
    <w:p w14:paraId="0140E5D5" w14:textId="1CB5045D" w:rsidR="00740333" w:rsidRDefault="00740333" w:rsidP="00CF2D69">
      <w:pPr>
        <w:pStyle w:val="ListParagraph"/>
        <w:numPr>
          <w:ilvl w:val="0"/>
          <w:numId w:val="13"/>
        </w:numPr>
      </w:pPr>
      <w:r>
        <w:t>Reference 2</w:t>
      </w:r>
    </w:p>
    <w:p w14:paraId="0D12AABE" w14:textId="123407DA" w:rsidR="00CF2D69" w:rsidRPr="00740333" w:rsidRDefault="00CF2D69" w:rsidP="003C5BD0">
      <w:pPr>
        <w:pStyle w:val="ListParagraph"/>
        <w:numPr>
          <w:ilvl w:val="0"/>
          <w:numId w:val="13"/>
        </w:numPr>
      </w:pPr>
      <w:r>
        <w:t>Reference 3</w:t>
      </w:r>
    </w:p>
    <w:sectPr w:rsidR="00CF2D69" w:rsidRPr="00740333" w:rsidSect="00EA40B0">
      <w:headerReference w:type="default" r:id="rId19"/>
      <w:footerReference w:type="default" r:id="rId20"/>
      <w:pgSz w:w="12240" w:h="15840"/>
      <w:pgMar w:top="1440" w:right="1440" w:bottom="1440" w:left="1440" w:header="720" w:footer="720" w:gutter="0"/>
      <w:lnNumType w:countBy="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Liu, Matthew (FHWA)" w:date="2022-07-18T15:11:00Z" w:initials="LM(">
    <w:p w14:paraId="333CF46F" w14:textId="56F565C4" w:rsidR="005F474C" w:rsidRDefault="005F474C" w:rsidP="003C5BD0">
      <w:pPr>
        <w:pStyle w:val="CommentText"/>
      </w:pPr>
      <w:r>
        <w:rPr>
          <w:rStyle w:val="CommentReference"/>
        </w:rPr>
        <w:annotationRef/>
      </w:r>
      <w:r>
        <w:t>Do we know where?</w:t>
      </w:r>
    </w:p>
  </w:comment>
  <w:comment w:id="3" w:author="Liu, Matthew (FHWA)" w:date="2022-07-20T09:44:00Z" w:initials="LM(">
    <w:p w14:paraId="5CD90F86" w14:textId="77777777" w:rsidR="00D0116A" w:rsidRDefault="00D0116A" w:rsidP="003C5BD0">
      <w:pPr>
        <w:pStyle w:val="CommentText"/>
      </w:pPr>
      <w:r>
        <w:rPr>
          <w:rStyle w:val="CommentReference"/>
        </w:rPr>
        <w:annotationRef/>
      </w:r>
      <w:proofErr w:type="spellStart"/>
      <w:r>
        <w:t>Donde</w:t>
      </w:r>
      <w:proofErr w:type="spellEnd"/>
      <w:r>
        <w:t>???</w:t>
      </w:r>
    </w:p>
  </w:comment>
  <w:comment w:id="4" w:author="Knezevich, Ronald W" w:date="2022-05-04T20:12:00Z" w:initials="KRW">
    <w:p w14:paraId="4BE717C5" w14:textId="77777777" w:rsidR="004567F9" w:rsidRDefault="004567F9" w:rsidP="003C5BD0">
      <w:pPr>
        <w:pStyle w:val="CommentText"/>
      </w:pPr>
      <w:r>
        <w:rPr>
          <w:rStyle w:val="CommentReference"/>
        </w:rPr>
        <w:annotationRef/>
      </w:r>
      <w:r>
        <w:t xml:space="preserve">Will formalize </w:t>
      </w:r>
      <w:proofErr w:type="spellStart"/>
      <w:r>
        <w:t>picuture</w:t>
      </w:r>
      <w:proofErr w:type="spellEnd"/>
      <w:r>
        <w:t xml:space="preserve"> for actual paper. </w:t>
      </w:r>
    </w:p>
  </w:comment>
  <w:comment w:id="5" w:author="Li, Jiashu" w:date="2022-07-17T13:58:00Z" w:initials="LJ">
    <w:p w14:paraId="64A8F9E0" w14:textId="4FDD987C" w:rsidR="12502D5B" w:rsidRDefault="12502D5B" w:rsidP="003C5BD0">
      <w:pPr>
        <w:pStyle w:val="CommentText"/>
      </w:pPr>
      <w:r>
        <w:t>Need ref that study</w:t>
      </w:r>
      <w:r>
        <w:rPr>
          <w:rStyle w:val="CommentReference"/>
        </w:rPr>
        <w:annotationRef/>
      </w:r>
    </w:p>
  </w:comment>
  <w:comment w:id="6" w:author="Li, Jiashu" w:date="2022-07-16T13:55:00Z" w:initials="LJ">
    <w:p w14:paraId="2C4538D3" w14:textId="256BD673" w:rsidR="1E667ABC" w:rsidRDefault="1E667ABC" w:rsidP="003C5BD0">
      <w:pPr>
        <w:pStyle w:val="CommentText"/>
      </w:pPr>
      <w:r>
        <w:t>Need to testify</w:t>
      </w:r>
      <w:r>
        <w:rPr>
          <w:rStyle w:val="CommentReference"/>
        </w:rPr>
        <w:annotationRef/>
      </w:r>
    </w:p>
  </w:comment>
  <w:comment w:id="9" w:author="Matthew" w:date="2022-07-16T02:49:00Z" w:initials="ML">
    <w:p w14:paraId="5A99128E" w14:textId="77777777" w:rsidR="00345E25" w:rsidRDefault="00345E25" w:rsidP="003C5BD0">
      <w:pPr>
        <w:pStyle w:val="CommentText"/>
      </w:pPr>
      <w:r>
        <w:rPr>
          <w:rStyle w:val="CommentReference"/>
        </w:rPr>
        <w:annotationRef/>
      </w:r>
      <w:r>
        <w:t>Maybe data can be its own section</w:t>
      </w:r>
    </w:p>
  </w:comment>
  <w:comment w:id="10" w:author="Liu, Matthew (FHWA)" w:date="2022-07-20T09:54:00Z" w:initials="LM(">
    <w:p w14:paraId="3F5CCECF" w14:textId="6B47AEB3" w:rsidR="008E69F9" w:rsidRDefault="008E69F9" w:rsidP="003C5BD0">
      <w:pPr>
        <w:pStyle w:val="CommentText"/>
      </w:pPr>
      <w:r>
        <w:rPr>
          <w:rStyle w:val="CommentReference"/>
        </w:rPr>
        <w:annotationRef/>
      </w:r>
      <w:r>
        <w:t>Is it safety program or the Georgia Tech curve finder? Or both?</w:t>
      </w:r>
    </w:p>
  </w:comment>
  <w:comment w:id="11" w:author="Liu, Matthew (FHWA)" w:date="2022-07-20T16:23:00Z" w:initials="LM(">
    <w:p w14:paraId="733A4BC8" w14:textId="0905B131" w:rsidR="0044545D" w:rsidRDefault="0044545D">
      <w:pPr>
        <w:pStyle w:val="CommentText"/>
      </w:pPr>
      <w:r>
        <w:rPr>
          <w:rStyle w:val="CommentReference"/>
        </w:rPr>
        <w:annotationRef/>
      </w:r>
      <w:r>
        <w:t>Need to find a nice example</w:t>
      </w:r>
    </w:p>
  </w:comment>
  <w:comment w:id="15" w:author="Liu, Matthew (FHWA)" w:date="2022-07-20T10:18:00Z" w:initials="LM(">
    <w:p w14:paraId="42F4FE37" w14:textId="3B7ADEE5" w:rsidR="00B67618" w:rsidRDefault="00B67618">
      <w:pPr>
        <w:pStyle w:val="CommentText"/>
      </w:pPr>
      <w:r>
        <w:rPr>
          <w:rStyle w:val="CommentReference"/>
        </w:rPr>
        <w:annotationRef/>
      </w:r>
      <w:r>
        <w:t>How should this be written out?</w:t>
      </w:r>
    </w:p>
  </w:comment>
  <w:comment w:id="23" w:author="Liu, Matthew (FHWA)" w:date="2022-07-19T15:22:00Z" w:initials="LM(">
    <w:p w14:paraId="5CBB6031" w14:textId="37852FBA" w:rsidR="000C1009" w:rsidRDefault="000C1009" w:rsidP="003C5BD0">
      <w:pPr>
        <w:pStyle w:val="CommentText"/>
      </w:pPr>
      <w:r>
        <w:rPr>
          <w:rStyle w:val="CommentReference"/>
        </w:rPr>
        <w:annotationRef/>
      </w:r>
      <w:r>
        <w:t xml:space="preserve">Do </w:t>
      </w:r>
      <w:r w:rsidR="00C33EEB">
        <w:t>we</w:t>
      </w:r>
      <w:r>
        <w:t xml:space="preserve"> have the R^2 values?</w:t>
      </w:r>
    </w:p>
  </w:comment>
  <w:comment w:id="26" w:author="Matthew" w:date="2022-07-16T12:11:00Z" w:initials="ML">
    <w:p w14:paraId="043547CC" w14:textId="77777777" w:rsidR="009339B9" w:rsidRDefault="009339B9" w:rsidP="003C5BD0">
      <w:pPr>
        <w:pStyle w:val="CommentText"/>
      </w:pPr>
      <w:r>
        <w:rPr>
          <w:rStyle w:val="CommentReference"/>
        </w:rPr>
        <w:annotationRef/>
      </w:r>
      <w:r>
        <w:t>Not a great look, maybe we omit</w:t>
      </w:r>
    </w:p>
  </w:comment>
  <w:comment w:id="29" w:author="Liu, Matthew (FHWA)" w:date="2022-07-19T16:06:00Z" w:initials="LM(">
    <w:p w14:paraId="6138554F" w14:textId="77777777" w:rsidR="001F7040" w:rsidRDefault="001F7040" w:rsidP="001F7040">
      <w:pPr>
        <w:pStyle w:val="CommentText"/>
      </w:pPr>
      <w:r>
        <w:rPr>
          <w:rStyle w:val="CommentReference"/>
        </w:rPr>
        <w:annotationRef/>
      </w:r>
      <w:r>
        <w:t>cite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3CF46F" w15:done="0"/>
  <w15:commentEx w15:paraId="5CD90F86" w15:done="0"/>
  <w15:commentEx w15:paraId="4BE717C5" w15:done="0"/>
  <w15:commentEx w15:paraId="64A8F9E0" w15:done="0"/>
  <w15:commentEx w15:paraId="2C4538D3" w15:done="0"/>
  <w15:commentEx w15:paraId="5A99128E" w15:done="0"/>
  <w15:commentEx w15:paraId="3F5CCECF" w15:done="0"/>
  <w15:commentEx w15:paraId="733A4BC8" w15:done="0"/>
  <w15:commentEx w15:paraId="42F4FE37" w15:done="0"/>
  <w15:commentEx w15:paraId="5CBB6031" w15:done="0"/>
  <w15:commentEx w15:paraId="043547CC" w15:done="0"/>
  <w15:commentEx w15:paraId="613855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FF6AB" w16cex:dateUtc="2022-07-18T19:11:00Z"/>
  <w16cex:commentExtensible w16cex:durableId="26824D11" w16cex:dateUtc="2022-07-20T13:44:00Z"/>
  <w16cex:commentExtensible w16cex:durableId="261D5C9B" w16cex:dateUtc="2022-05-05T00:12:00Z"/>
  <w16cex:commentExtensible w16cex:durableId="156F9EF8" w16cex:dateUtc="2022-07-17T17:58:00Z"/>
  <w16cex:commentExtensible w16cex:durableId="304638EA" w16cex:dateUtc="2022-07-16T17:55:00Z"/>
  <w16cex:commentExtensible w16cex:durableId="267CA5D0" w16cex:dateUtc="2022-07-16T06:49:00Z"/>
  <w16cex:commentExtensible w16cex:durableId="26824F71" w16cex:dateUtc="2022-07-20T13:54:00Z"/>
  <w16cex:commentExtensible w16cex:durableId="2682AA79" w16cex:dateUtc="2022-07-20T20:23:00Z"/>
  <w16cex:commentExtensible w16cex:durableId="268254E6" w16cex:dateUtc="2022-07-20T14:18:00Z"/>
  <w16cex:commentExtensible w16cex:durableId="26814A9B" w16cex:dateUtc="2022-07-19T19:22:00Z"/>
  <w16cex:commentExtensible w16cex:durableId="267D2976" w16cex:dateUtc="2022-07-16T16:11:00Z"/>
  <w16cex:commentExtensible w16cex:durableId="26815517" w16cex:dateUtc="2022-07-19T20: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3CF46F" w16cid:durableId="267FF6AB"/>
  <w16cid:commentId w16cid:paraId="5CD90F86" w16cid:durableId="26824D11"/>
  <w16cid:commentId w16cid:paraId="4BE717C5" w16cid:durableId="261D5C9B"/>
  <w16cid:commentId w16cid:paraId="64A8F9E0" w16cid:durableId="156F9EF8"/>
  <w16cid:commentId w16cid:paraId="2C4538D3" w16cid:durableId="304638EA"/>
  <w16cid:commentId w16cid:paraId="5A99128E" w16cid:durableId="267CA5D0"/>
  <w16cid:commentId w16cid:paraId="3F5CCECF" w16cid:durableId="26824F71"/>
  <w16cid:commentId w16cid:paraId="733A4BC8" w16cid:durableId="2682AA79"/>
  <w16cid:commentId w16cid:paraId="42F4FE37" w16cid:durableId="268254E6"/>
  <w16cid:commentId w16cid:paraId="5CBB6031" w16cid:durableId="26814A9B"/>
  <w16cid:commentId w16cid:paraId="043547CC" w16cid:durableId="267D2976"/>
  <w16cid:commentId w16cid:paraId="6138554F" w16cid:durableId="268155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6C46A" w14:textId="77777777" w:rsidR="00CC3A6D" w:rsidRDefault="00CC3A6D" w:rsidP="003C5BD0">
      <w:r>
        <w:separator/>
      </w:r>
    </w:p>
  </w:endnote>
  <w:endnote w:type="continuationSeparator" w:id="0">
    <w:p w14:paraId="0FFCC40A" w14:textId="77777777" w:rsidR="00CC3A6D" w:rsidRDefault="00CC3A6D" w:rsidP="003C5B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3501234"/>
      <w:docPartObj>
        <w:docPartGallery w:val="Page Numbers (Bottom of Page)"/>
        <w:docPartUnique/>
      </w:docPartObj>
    </w:sdtPr>
    <w:sdtEndPr>
      <w:rPr>
        <w:noProof/>
      </w:rPr>
    </w:sdtEndPr>
    <w:sdtContent>
      <w:p w14:paraId="2055B839" w14:textId="0F0D84C4" w:rsidR="00EA40B0" w:rsidRDefault="00EA40B0" w:rsidP="00FE3F5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BD6514" w14:textId="77777777" w:rsidR="00EA40B0" w:rsidRDefault="00EA40B0" w:rsidP="003C5B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63E46" w14:textId="77777777" w:rsidR="00CC3A6D" w:rsidRDefault="00CC3A6D" w:rsidP="003C5BD0">
      <w:r>
        <w:separator/>
      </w:r>
    </w:p>
  </w:footnote>
  <w:footnote w:type="continuationSeparator" w:id="0">
    <w:p w14:paraId="72F1CFF1" w14:textId="77777777" w:rsidR="00CC3A6D" w:rsidRDefault="00CC3A6D" w:rsidP="003C5B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84E22" w14:textId="4ADE5D6A" w:rsidR="00EA40B0" w:rsidRPr="00EA40B0" w:rsidRDefault="00EA40B0" w:rsidP="003C5BD0">
    <w:pPr>
      <w:pStyle w:val="Header"/>
    </w:pPr>
    <w:r w:rsidRPr="00EA40B0">
      <w:t>Liu, Li, Knezevich</w:t>
    </w:r>
    <w:r w:rsidR="00340067">
      <w:t>, and Tsai</w:t>
    </w:r>
  </w:p>
</w:hdr>
</file>

<file path=word/intelligence2.xml><?xml version="1.0" encoding="utf-8"?>
<int2:intelligence xmlns:int2="http://schemas.microsoft.com/office/intelligence/2020/intelligence">
  <int2:observations>
    <int2:textHash int2:hashCode="NkMbUCfbIPSG+p" int2:id="vc7kpUzf">
      <int2:state int2:type="LegacyProofing" int2:value="Rejected"/>
    </int2:textHash>
    <int2:bookmark int2:bookmarkName="_Int_b4tvfKBv" int2:invalidationBookmarkName="" int2:hashCode="biDSsgPPvG2yGX" int2:id="KNdy9F19"/>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075D6"/>
    <w:multiLevelType w:val="hybridMultilevel"/>
    <w:tmpl w:val="D414B2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2007B"/>
    <w:multiLevelType w:val="hybridMultilevel"/>
    <w:tmpl w:val="4C84D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5352F5"/>
    <w:multiLevelType w:val="hybridMultilevel"/>
    <w:tmpl w:val="71683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3E1B2F"/>
    <w:multiLevelType w:val="hybridMultilevel"/>
    <w:tmpl w:val="DD383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EB3ED3"/>
    <w:multiLevelType w:val="hybridMultilevel"/>
    <w:tmpl w:val="F16ECF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3E11BDF"/>
    <w:multiLevelType w:val="hybridMultilevel"/>
    <w:tmpl w:val="00924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AE5269"/>
    <w:multiLevelType w:val="hybridMultilevel"/>
    <w:tmpl w:val="5D52862A"/>
    <w:lvl w:ilvl="0" w:tplc="0409000F">
      <w:start w:val="1"/>
      <w:numFmt w:val="decimal"/>
      <w:lvlText w:val="%1."/>
      <w:lvlJc w:val="left"/>
      <w:pPr>
        <w:ind w:left="720" w:hanging="360"/>
      </w:pPr>
    </w:lvl>
    <w:lvl w:ilvl="1" w:tplc="6374EC0A">
      <w:start w:val="1"/>
      <w:numFmt w:val="lowerLetter"/>
      <w:pStyle w:val="Notes"/>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956A0A"/>
    <w:multiLevelType w:val="hybridMultilevel"/>
    <w:tmpl w:val="B1B621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6550FB"/>
    <w:multiLevelType w:val="hybridMultilevel"/>
    <w:tmpl w:val="A3EAD338"/>
    <w:lvl w:ilvl="0" w:tplc="2466D7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E396BF1"/>
    <w:multiLevelType w:val="hybridMultilevel"/>
    <w:tmpl w:val="A28A3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741696"/>
    <w:multiLevelType w:val="hybridMultilevel"/>
    <w:tmpl w:val="A7F87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9018B3"/>
    <w:multiLevelType w:val="hybridMultilevel"/>
    <w:tmpl w:val="9DF0A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3D1533"/>
    <w:multiLevelType w:val="hybridMultilevel"/>
    <w:tmpl w:val="D2B86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533D26"/>
    <w:multiLevelType w:val="hybridMultilevel"/>
    <w:tmpl w:val="D376E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01423E"/>
    <w:multiLevelType w:val="hybridMultilevel"/>
    <w:tmpl w:val="2D962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0"/>
  </w:num>
  <w:num w:numId="4">
    <w:abstractNumId w:val="14"/>
  </w:num>
  <w:num w:numId="5">
    <w:abstractNumId w:val="12"/>
  </w:num>
  <w:num w:numId="6">
    <w:abstractNumId w:val="6"/>
  </w:num>
  <w:num w:numId="7">
    <w:abstractNumId w:val="7"/>
  </w:num>
  <w:num w:numId="8">
    <w:abstractNumId w:val="11"/>
  </w:num>
  <w:num w:numId="9">
    <w:abstractNumId w:val="5"/>
  </w:num>
  <w:num w:numId="10">
    <w:abstractNumId w:val="9"/>
  </w:num>
  <w:num w:numId="11">
    <w:abstractNumId w:val="10"/>
  </w:num>
  <w:num w:numId="12">
    <w:abstractNumId w:val="3"/>
  </w:num>
  <w:num w:numId="13">
    <w:abstractNumId w:val="4"/>
  </w:num>
  <w:num w:numId="14">
    <w:abstractNumId w:val="6"/>
    <w:lvlOverride w:ilvl="0">
      <w:startOverride w:val="1"/>
    </w:lvlOverride>
  </w:num>
  <w:num w:numId="15">
    <w:abstractNumId w:val="6"/>
    <w:lvlOverride w:ilvl="0">
      <w:startOverride w:val="1"/>
    </w:lvlOverride>
  </w:num>
  <w:num w:numId="16">
    <w:abstractNumId w:val="8"/>
  </w:num>
  <w:num w:numId="17">
    <w:abstractNumId w:val="6"/>
    <w:lvlOverride w:ilvl="0">
      <w:startOverride w:val="1"/>
    </w:lvlOverride>
  </w:num>
  <w:num w:numId="1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u, Matthew (FHWA)">
    <w15:presenceInfo w15:providerId="AD" w15:userId="S::matthew.liu@ad.dot.gov::629527d2-cd4f-4aa0-9fd6-5df0ac134217"/>
  </w15:person>
  <w15:person w15:author="Knezevich, Ronald W">
    <w15:presenceInfo w15:providerId="None" w15:userId="Knezevich, Ronald W"/>
  </w15:person>
  <w15:person w15:author="Li, Jiashu">
    <w15:presenceInfo w15:providerId="AD" w15:userId="S::jli873@gatech.edu::8bbf1062-30ca-410a-9f91-1eca7e81b723"/>
  </w15:person>
  <w15:person w15:author="Matthew">
    <w15:presenceInfo w15:providerId="None" w15:userId="Matthe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2MjM3NTQ3MTY1MzBQ0lEKTi0uzszPAykwrAUAAtNXcCwAAAA="/>
  </w:docVars>
  <w:rsids>
    <w:rsidRoot w:val="00283F11"/>
    <w:rsid w:val="00000357"/>
    <w:rsid w:val="00004CA3"/>
    <w:rsid w:val="000051C4"/>
    <w:rsid w:val="00005B9F"/>
    <w:rsid w:val="00007709"/>
    <w:rsid w:val="00011DB4"/>
    <w:rsid w:val="00015E08"/>
    <w:rsid w:val="00017BD2"/>
    <w:rsid w:val="000213D5"/>
    <w:rsid w:val="00023729"/>
    <w:rsid w:val="00026207"/>
    <w:rsid w:val="00031056"/>
    <w:rsid w:val="00035541"/>
    <w:rsid w:val="00036054"/>
    <w:rsid w:val="00037D5F"/>
    <w:rsid w:val="000435DA"/>
    <w:rsid w:val="00046BA3"/>
    <w:rsid w:val="00047749"/>
    <w:rsid w:val="00050E13"/>
    <w:rsid w:val="000516D8"/>
    <w:rsid w:val="00051F54"/>
    <w:rsid w:val="000566EB"/>
    <w:rsid w:val="0006144F"/>
    <w:rsid w:val="00063CD0"/>
    <w:rsid w:val="0006719D"/>
    <w:rsid w:val="00070726"/>
    <w:rsid w:val="00071370"/>
    <w:rsid w:val="00071E0A"/>
    <w:rsid w:val="00073D41"/>
    <w:rsid w:val="000806A6"/>
    <w:rsid w:val="00080B9E"/>
    <w:rsid w:val="000824D3"/>
    <w:rsid w:val="000827E9"/>
    <w:rsid w:val="00086FE5"/>
    <w:rsid w:val="0009000B"/>
    <w:rsid w:val="000912AC"/>
    <w:rsid w:val="00091BC2"/>
    <w:rsid w:val="00092585"/>
    <w:rsid w:val="00093F5B"/>
    <w:rsid w:val="00095325"/>
    <w:rsid w:val="000A1524"/>
    <w:rsid w:val="000A500C"/>
    <w:rsid w:val="000A65C5"/>
    <w:rsid w:val="000A77F8"/>
    <w:rsid w:val="000B1AF2"/>
    <w:rsid w:val="000B24B4"/>
    <w:rsid w:val="000B590A"/>
    <w:rsid w:val="000B6B08"/>
    <w:rsid w:val="000B7E0D"/>
    <w:rsid w:val="000C1009"/>
    <w:rsid w:val="000C3538"/>
    <w:rsid w:val="000C6ADA"/>
    <w:rsid w:val="000D6BD6"/>
    <w:rsid w:val="000D73B6"/>
    <w:rsid w:val="000E23D0"/>
    <w:rsid w:val="000E79A4"/>
    <w:rsid w:val="000E7A9F"/>
    <w:rsid w:val="000E7D15"/>
    <w:rsid w:val="000E7D2C"/>
    <w:rsid w:val="000F596A"/>
    <w:rsid w:val="000F5EF6"/>
    <w:rsid w:val="000F68F9"/>
    <w:rsid w:val="000F6FA2"/>
    <w:rsid w:val="00103DAE"/>
    <w:rsid w:val="00104600"/>
    <w:rsid w:val="00104C2D"/>
    <w:rsid w:val="00107232"/>
    <w:rsid w:val="0011050F"/>
    <w:rsid w:val="001110BB"/>
    <w:rsid w:val="0012171B"/>
    <w:rsid w:val="001226B6"/>
    <w:rsid w:val="00125522"/>
    <w:rsid w:val="00125946"/>
    <w:rsid w:val="00130C9F"/>
    <w:rsid w:val="0013316D"/>
    <w:rsid w:val="00133988"/>
    <w:rsid w:val="001431D7"/>
    <w:rsid w:val="0014383A"/>
    <w:rsid w:val="001455F9"/>
    <w:rsid w:val="00147138"/>
    <w:rsid w:val="00147E88"/>
    <w:rsid w:val="001513CF"/>
    <w:rsid w:val="001527B7"/>
    <w:rsid w:val="00152CB9"/>
    <w:rsid w:val="00161DE9"/>
    <w:rsid w:val="00170D1A"/>
    <w:rsid w:val="0017252B"/>
    <w:rsid w:val="00180C96"/>
    <w:rsid w:val="00184291"/>
    <w:rsid w:val="00187527"/>
    <w:rsid w:val="0019158B"/>
    <w:rsid w:val="001A0EF1"/>
    <w:rsid w:val="001A1FB6"/>
    <w:rsid w:val="001A3C87"/>
    <w:rsid w:val="001A6AC6"/>
    <w:rsid w:val="001B072B"/>
    <w:rsid w:val="001B1B3C"/>
    <w:rsid w:val="001B3541"/>
    <w:rsid w:val="001C28AE"/>
    <w:rsid w:val="001C3741"/>
    <w:rsid w:val="001C42FD"/>
    <w:rsid w:val="001C752F"/>
    <w:rsid w:val="001D1669"/>
    <w:rsid w:val="001D3BF0"/>
    <w:rsid w:val="001D4246"/>
    <w:rsid w:val="001D67D9"/>
    <w:rsid w:val="001E2AFF"/>
    <w:rsid w:val="001E5E6B"/>
    <w:rsid w:val="001E6C74"/>
    <w:rsid w:val="001E704A"/>
    <w:rsid w:val="001F072E"/>
    <w:rsid w:val="001F13C3"/>
    <w:rsid w:val="001F1FEE"/>
    <w:rsid w:val="001F7040"/>
    <w:rsid w:val="00202166"/>
    <w:rsid w:val="00204A8A"/>
    <w:rsid w:val="00205799"/>
    <w:rsid w:val="0020740F"/>
    <w:rsid w:val="00207BB7"/>
    <w:rsid w:val="002121B5"/>
    <w:rsid w:val="002208F9"/>
    <w:rsid w:val="00221AF4"/>
    <w:rsid w:val="00224429"/>
    <w:rsid w:val="00231D87"/>
    <w:rsid w:val="00232BED"/>
    <w:rsid w:val="0024310B"/>
    <w:rsid w:val="002453DE"/>
    <w:rsid w:val="00245409"/>
    <w:rsid w:val="0024749B"/>
    <w:rsid w:val="00250D3A"/>
    <w:rsid w:val="00251F60"/>
    <w:rsid w:val="00253625"/>
    <w:rsid w:val="00253CA3"/>
    <w:rsid w:val="00255267"/>
    <w:rsid w:val="00255B4C"/>
    <w:rsid w:val="0026318C"/>
    <w:rsid w:val="002645FA"/>
    <w:rsid w:val="00274B5F"/>
    <w:rsid w:val="00282C0A"/>
    <w:rsid w:val="002835B1"/>
    <w:rsid w:val="00283F11"/>
    <w:rsid w:val="0028654B"/>
    <w:rsid w:val="002900F2"/>
    <w:rsid w:val="00291983"/>
    <w:rsid w:val="00296884"/>
    <w:rsid w:val="00296FBB"/>
    <w:rsid w:val="002A118A"/>
    <w:rsid w:val="002A1EF2"/>
    <w:rsid w:val="002A298D"/>
    <w:rsid w:val="002A470F"/>
    <w:rsid w:val="002B46A7"/>
    <w:rsid w:val="002B5487"/>
    <w:rsid w:val="002B6F2B"/>
    <w:rsid w:val="002B7DFA"/>
    <w:rsid w:val="002C3AC5"/>
    <w:rsid w:val="002C6A47"/>
    <w:rsid w:val="002D286A"/>
    <w:rsid w:val="002D2C51"/>
    <w:rsid w:val="002D30D8"/>
    <w:rsid w:val="002D6CEF"/>
    <w:rsid w:val="002E3024"/>
    <w:rsid w:val="002E5D21"/>
    <w:rsid w:val="002F1E0E"/>
    <w:rsid w:val="002F1EDA"/>
    <w:rsid w:val="002F5C46"/>
    <w:rsid w:val="002F63EA"/>
    <w:rsid w:val="002F6426"/>
    <w:rsid w:val="00300470"/>
    <w:rsid w:val="00303A1D"/>
    <w:rsid w:val="00306477"/>
    <w:rsid w:val="00306543"/>
    <w:rsid w:val="003065A6"/>
    <w:rsid w:val="0030768E"/>
    <w:rsid w:val="00315E26"/>
    <w:rsid w:val="00324903"/>
    <w:rsid w:val="00324E2A"/>
    <w:rsid w:val="00325C7D"/>
    <w:rsid w:val="00326147"/>
    <w:rsid w:val="00326E65"/>
    <w:rsid w:val="003322D9"/>
    <w:rsid w:val="0033238F"/>
    <w:rsid w:val="003343B9"/>
    <w:rsid w:val="003367DB"/>
    <w:rsid w:val="00337685"/>
    <w:rsid w:val="00337718"/>
    <w:rsid w:val="00340067"/>
    <w:rsid w:val="00341B80"/>
    <w:rsid w:val="00342B96"/>
    <w:rsid w:val="0034324F"/>
    <w:rsid w:val="00345D08"/>
    <w:rsid w:val="00345E25"/>
    <w:rsid w:val="00350149"/>
    <w:rsid w:val="00350653"/>
    <w:rsid w:val="00361212"/>
    <w:rsid w:val="0036124D"/>
    <w:rsid w:val="00363BFB"/>
    <w:rsid w:val="00365208"/>
    <w:rsid w:val="003660FE"/>
    <w:rsid w:val="0036731B"/>
    <w:rsid w:val="00367D57"/>
    <w:rsid w:val="00370009"/>
    <w:rsid w:val="00370166"/>
    <w:rsid w:val="00370971"/>
    <w:rsid w:val="003749BA"/>
    <w:rsid w:val="00384308"/>
    <w:rsid w:val="003878EB"/>
    <w:rsid w:val="00391A22"/>
    <w:rsid w:val="0039301A"/>
    <w:rsid w:val="00395144"/>
    <w:rsid w:val="0039625D"/>
    <w:rsid w:val="003A0DB9"/>
    <w:rsid w:val="003A2E00"/>
    <w:rsid w:val="003A41D9"/>
    <w:rsid w:val="003A785A"/>
    <w:rsid w:val="003B07E2"/>
    <w:rsid w:val="003B2FA8"/>
    <w:rsid w:val="003B793F"/>
    <w:rsid w:val="003C14A0"/>
    <w:rsid w:val="003C5BD0"/>
    <w:rsid w:val="003C5E9A"/>
    <w:rsid w:val="003C7D64"/>
    <w:rsid w:val="003D6305"/>
    <w:rsid w:val="003E17A3"/>
    <w:rsid w:val="003E45F0"/>
    <w:rsid w:val="003E7294"/>
    <w:rsid w:val="003F54D7"/>
    <w:rsid w:val="003F5828"/>
    <w:rsid w:val="003F5B3B"/>
    <w:rsid w:val="00400CE2"/>
    <w:rsid w:val="004059A0"/>
    <w:rsid w:val="00406C51"/>
    <w:rsid w:val="004073F1"/>
    <w:rsid w:val="004135D3"/>
    <w:rsid w:val="004141B6"/>
    <w:rsid w:val="004160BF"/>
    <w:rsid w:val="00426E30"/>
    <w:rsid w:val="00430C3D"/>
    <w:rsid w:val="00433B9C"/>
    <w:rsid w:val="004419C2"/>
    <w:rsid w:val="00442C6C"/>
    <w:rsid w:val="0044518D"/>
    <w:rsid w:val="0044545D"/>
    <w:rsid w:val="00452E8D"/>
    <w:rsid w:val="00453379"/>
    <w:rsid w:val="004567F9"/>
    <w:rsid w:val="004617C3"/>
    <w:rsid w:val="00461C87"/>
    <w:rsid w:val="00464953"/>
    <w:rsid w:val="004668D6"/>
    <w:rsid w:val="00471A56"/>
    <w:rsid w:val="0047694B"/>
    <w:rsid w:val="004828AD"/>
    <w:rsid w:val="0048321F"/>
    <w:rsid w:val="00484EE0"/>
    <w:rsid w:val="0048533A"/>
    <w:rsid w:val="004908BB"/>
    <w:rsid w:val="004A1B6F"/>
    <w:rsid w:val="004A3034"/>
    <w:rsid w:val="004A5106"/>
    <w:rsid w:val="004A7ED1"/>
    <w:rsid w:val="004B05F1"/>
    <w:rsid w:val="004B0F51"/>
    <w:rsid w:val="004B6AE7"/>
    <w:rsid w:val="004C0B5B"/>
    <w:rsid w:val="004C6E79"/>
    <w:rsid w:val="004D1795"/>
    <w:rsid w:val="004D1CCF"/>
    <w:rsid w:val="004D2CA9"/>
    <w:rsid w:val="004D3109"/>
    <w:rsid w:val="004D5A7A"/>
    <w:rsid w:val="004E4CB3"/>
    <w:rsid w:val="004F30D6"/>
    <w:rsid w:val="00503C61"/>
    <w:rsid w:val="00503CF0"/>
    <w:rsid w:val="00504FC0"/>
    <w:rsid w:val="00520172"/>
    <w:rsid w:val="00534248"/>
    <w:rsid w:val="00535102"/>
    <w:rsid w:val="00540519"/>
    <w:rsid w:val="00542057"/>
    <w:rsid w:val="00542ADB"/>
    <w:rsid w:val="0054545A"/>
    <w:rsid w:val="00550E15"/>
    <w:rsid w:val="00550F54"/>
    <w:rsid w:val="005517E1"/>
    <w:rsid w:val="00552B49"/>
    <w:rsid w:val="00560122"/>
    <w:rsid w:val="00561F29"/>
    <w:rsid w:val="005623C2"/>
    <w:rsid w:val="00564568"/>
    <w:rsid w:val="0057345B"/>
    <w:rsid w:val="00583B7D"/>
    <w:rsid w:val="0058508C"/>
    <w:rsid w:val="005850F1"/>
    <w:rsid w:val="005866F1"/>
    <w:rsid w:val="00587C1C"/>
    <w:rsid w:val="00590150"/>
    <w:rsid w:val="00590EBE"/>
    <w:rsid w:val="0059210B"/>
    <w:rsid w:val="0059213A"/>
    <w:rsid w:val="00594E0F"/>
    <w:rsid w:val="005970BD"/>
    <w:rsid w:val="005A3BF3"/>
    <w:rsid w:val="005A6105"/>
    <w:rsid w:val="005B3E47"/>
    <w:rsid w:val="005B4C01"/>
    <w:rsid w:val="005B70FE"/>
    <w:rsid w:val="005C0C60"/>
    <w:rsid w:val="005C3834"/>
    <w:rsid w:val="005C4707"/>
    <w:rsid w:val="005C6F53"/>
    <w:rsid w:val="005D6FC8"/>
    <w:rsid w:val="005D7988"/>
    <w:rsid w:val="005E2997"/>
    <w:rsid w:val="005E3E7D"/>
    <w:rsid w:val="005E4CFF"/>
    <w:rsid w:val="005E4F37"/>
    <w:rsid w:val="005E58F6"/>
    <w:rsid w:val="005E638A"/>
    <w:rsid w:val="005E6642"/>
    <w:rsid w:val="005E7C4B"/>
    <w:rsid w:val="005F1C7A"/>
    <w:rsid w:val="005F32C0"/>
    <w:rsid w:val="005F474C"/>
    <w:rsid w:val="00602EF3"/>
    <w:rsid w:val="00606F91"/>
    <w:rsid w:val="00610B35"/>
    <w:rsid w:val="00611B44"/>
    <w:rsid w:val="006154E7"/>
    <w:rsid w:val="00615DAE"/>
    <w:rsid w:val="0061705D"/>
    <w:rsid w:val="00617EAC"/>
    <w:rsid w:val="00620D01"/>
    <w:rsid w:val="00622DF7"/>
    <w:rsid w:val="00624E29"/>
    <w:rsid w:val="00625CF2"/>
    <w:rsid w:val="00627513"/>
    <w:rsid w:val="00635FC4"/>
    <w:rsid w:val="006363D1"/>
    <w:rsid w:val="00636529"/>
    <w:rsid w:val="00637E6B"/>
    <w:rsid w:val="0064198F"/>
    <w:rsid w:val="00650ADA"/>
    <w:rsid w:val="0065269C"/>
    <w:rsid w:val="00653223"/>
    <w:rsid w:val="00653EC5"/>
    <w:rsid w:val="00655B6E"/>
    <w:rsid w:val="006566EA"/>
    <w:rsid w:val="0066170D"/>
    <w:rsid w:val="006621AB"/>
    <w:rsid w:val="006634CA"/>
    <w:rsid w:val="006638D3"/>
    <w:rsid w:val="0066403C"/>
    <w:rsid w:val="0067003C"/>
    <w:rsid w:val="00673E97"/>
    <w:rsid w:val="00675907"/>
    <w:rsid w:val="00676631"/>
    <w:rsid w:val="006816BD"/>
    <w:rsid w:val="00685846"/>
    <w:rsid w:val="00695D34"/>
    <w:rsid w:val="006A0E1D"/>
    <w:rsid w:val="006A63DC"/>
    <w:rsid w:val="006B09CA"/>
    <w:rsid w:val="006B1A60"/>
    <w:rsid w:val="006B2E40"/>
    <w:rsid w:val="006B5286"/>
    <w:rsid w:val="006C16F6"/>
    <w:rsid w:val="006C51B1"/>
    <w:rsid w:val="006C5241"/>
    <w:rsid w:val="006D5DA0"/>
    <w:rsid w:val="006D69CD"/>
    <w:rsid w:val="006E1039"/>
    <w:rsid w:val="006E1569"/>
    <w:rsid w:val="006E3F46"/>
    <w:rsid w:val="006E5323"/>
    <w:rsid w:val="006E5543"/>
    <w:rsid w:val="006E576D"/>
    <w:rsid w:val="006E60D1"/>
    <w:rsid w:val="006E7D89"/>
    <w:rsid w:val="006F3C40"/>
    <w:rsid w:val="006F6016"/>
    <w:rsid w:val="0070544A"/>
    <w:rsid w:val="007054BD"/>
    <w:rsid w:val="00710039"/>
    <w:rsid w:val="007105C6"/>
    <w:rsid w:val="0071562A"/>
    <w:rsid w:val="00717559"/>
    <w:rsid w:val="0072167B"/>
    <w:rsid w:val="00722CCB"/>
    <w:rsid w:val="0072603D"/>
    <w:rsid w:val="007342A0"/>
    <w:rsid w:val="00735355"/>
    <w:rsid w:val="00740333"/>
    <w:rsid w:val="007470A3"/>
    <w:rsid w:val="00751C25"/>
    <w:rsid w:val="007542F5"/>
    <w:rsid w:val="00755A63"/>
    <w:rsid w:val="00755FBB"/>
    <w:rsid w:val="007650CA"/>
    <w:rsid w:val="007660E1"/>
    <w:rsid w:val="0077150D"/>
    <w:rsid w:val="00774DB5"/>
    <w:rsid w:val="007802AA"/>
    <w:rsid w:val="00782ED1"/>
    <w:rsid w:val="00784C88"/>
    <w:rsid w:val="00791DA1"/>
    <w:rsid w:val="007925EE"/>
    <w:rsid w:val="00792D6F"/>
    <w:rsid w:val="00793118"/>
    <w:rsid w:val="00794C2B"/>
    <w:rsid w:val="007A1663"/>
    <w:rsid w:val="007A1C43"/>
    <w:rsid w:val="007B2527"/>
    <w:rsid w:val="007C2310"/>
    <w:rsid w:val="007C2A28"/>
    <w:rsid w:val="007C34B6"/>
    <w:rsid w:val="007C5FE6"/>
    <w:rsid w:val="007C6D93"/>
    <w:rsid w:val="007D51AD"/>
    <w:rsid w:val="007D5A11"/>
    <w:rsid w:val="007D5A45"/>
    <w:rsid w:val="007D6D15"/>
    <w:rsid w:val="007D72A3"/>
    <w:rsid w:val="007E0D60"/>
    <w:rsid w:val="007E1851"/>
    <w:rsid w:val="007E248B"/>
    <w:rsid w:val="007E315F"/>
    <w:rsid w:val="007E4795"/>
    <w:rsid w:val="007E659E"/>
    <w:rsid w:val="007F2919"/>
    <w:rsid w:val="007F46CD"/>
    <w:rsid w:val="007F670E"/>
    <w:rsid w:val="0080070F"/>
    <w:rsid w:val="00806506"/>
    <w:rsid w:val="008107A8"/>
    <w:rsid w:val="0081504D"/>
    <w:rsid w:val="0081628E"/>
    <w:rsid w:val="008171BF"/>
    <w:rsid w:val="00820006"/>
    <w:rsid w:val="008203F4"/>
    <w:rsid w:val="0082130B"/>
    <w:rsid w:val="0082184A"/>
    <w:rsid w:val="00823B8D"/>
    <w:rsid w:val="00824275"/>
    <w:rsid w:val="00827F03"/>
    <w:rsid w:val="00831A61"/>
    <w:rsid w:val="00832303"/>
    <w:rsid w:val="008365E2"/>
    <w:rsid w:val="00837559"/>
    <w:rsid w:val="008410EE"/>
    <w:rsid w:val="00841298"/>
    <w:rsid w:val="00842372"/>
    <w:rsid w:val="00844D1A"/>
    <w:rsid w:val="00845266"/>
    <w:rsid w:val="008512E7"/>
    <w:rsid w:val="00854069"/>
    <w:rsid w:val="00855412"/>
    <w:rsid w:val="00856809"/>
    <w:rsid w:val="008607B6"/>
    <w:rsid w:val="00860C9A"/>
    <w:rsid w:val="00862BFD"/>
    <w:rsid w:val="00863FD8"/>
    <w:rsid w:val="0086761A"/>
    <w:rsid w:val="008740EE"/>
    <w:rsid w:val="00874712"/>
    <w:rsid w:val="00875996"/>
    <w:rsid w:val="00886F63"/>
    <w:rsid w:val="0089066F"/>
    <w:rsid w:val="00892C1B"/>
    <w:rsid w:val="008A06E3"/>
    <w:rsid w:val="008A5DA8"/>
    <w:rsid w:val="008A7FDB"/>
    <w:rsid w:val="008B4E2F"/>
    <w:rsid w:val="008B6FB2"/>
    <w:rsid w:val="008C440E"/>
    <w:rsid w:val="008C60AF"/>
    <w:rsid w:val="008D0DEC"/>
    <w:rsid w:val="008D5E78"/>
    <w:rsid w:val="008E2772"/>
    <w:rsid w:val="008E4A6C"/>
    <w:rsid w:val="008E59DB"/>
    <w:rsid w:val="008E69F9"/>
    <w:rsid w:val="008F580A"/>
    <w:rsid w:val="008F6463"/>
    <w:rsid w:val="008F738A"/>
    <w:rsid w:val="00901684"/>
    <w:rsid w:val="00902035"/>
    <w:rsid w:val="009059C1"/>
    <w:rsid w:val="00905A59"/>
    <w:rsid w:val="00915563"/>
    <w:rsid w:val="00916825"/>
    <w:rsid w:val="00921B64"/>
    <w:rsid w:val="009236E7"/>
    <w:rsid w:val="00931977"/>
    <w:rsid w:val="00931EF5"/>
    <w:rsid w:val="009339B9"/>
    <w:rsid w:val="00934021"/>
    <w:rsid w:val="00936E4C"/>
    <w:rsid w:val="00937A8B"/>
    <w:rsid w:val="00940336"/>
    <w:rsid w:val="00944339"/>
    <w:rsid w:val="0095186A"/>
    <w:rsid w:val="009546D3"/>
    <w:rsid w:val="00955877"/>
    <w:rsid w:val="009632AC"/>
    <w:rsid w:val="00964C11"/>
    <w:rsid w:val="00966BD0"/>
    <w:rsid w:val="00966CE6"/>
    <w:rsid w:val="009736E8"/>
    <w:rsid w:val="00973834"/>
    <w:rsid w:val="00973954"/>
    <w:rsid w:val="0098199F"/>
    <w:rsid w:val="0098328A"/>
    <w:rsid w:val="00983C9E"/>
    <w:rsid w:val="00987712"/>
    <w:rsid w:val="00993489"/>
    <w:rsid w:val="00993AA9"/>
    <w:rsid w:val="00993DA6"/>
    <w:rsid w:val="00995A90"/>
    <w:rsid w:val="009A17FF"/>
    <w:rsid w:val="009A2D8B"/>
    <w:rsid w:val="009A5A4E"/>
    <w:rsid w:val="009B555E"/>
    <w:rsid w:val="009C2402"/>
    <w:rsid w:val="009C3A9E"/>
    <w:rsid w:val="009C5A78"/>
    <w:rsid w:val="009D0DD1"/>
    <w:rsid w:val="009E01E2"/>
    <w:rsid w:val="009E0A8D"/>
    <w:rsid w:val="009E709C"/>
    <w:rsid w:val="00A022B8"/>
    <w:rsid w:val="00A02847"/>
    <w:rsid w:val="00A05D8E"/>
    <w:rsid w:val="00A12FAB"/>
    <w:rsid w:val="00A15E38"/>
    <w:rsid w:val="00A2255E"/>
    <w:rsid w:val="00A23347"/>
    <w:rsid w:val="00A248F2"/>
    <w:rsid w:val="00A25848"/>
    <w:rsid w:val="00A3001D"/>
    <w:rsid w:val="00A3116A"/>
    <w:rsid w:val="00A31550"/>
    <w:rsid w:val="00A33F3E"/>
    <w:rsid w:val="00A35C91"/>
    <w:rsid w:val="00A40D19"/>
    <w:rsid w:val="00A41113"/>
    <w:rsid w:val="00A411A0"/>
    <w:rsid w:val="00A43561"/>
    <w:rsid w:val="00A46E07"/>
    <w:rsid w:val="00A47CEF"/>
    <w:rsid w:val="00A567A0"/>
    <w:rsid w:val="00A62615"/>
    <w:rsid w:val="00A63255"/>
    <w:rsid w:val="00A65378"/>
    <w:rsid w:val="00A6573A"/>
    <w:rsid w:val="00A71CF1"/>
    <w:rsid w:val="00A71EE8"/>
    <w:rsid w:val="00A844A4"/>
    <w:rsid w:val="00A91B4C"/>
    <w:rsid w:val="00A92CCE"/>
    <w:rsid w:val="00A94CBD"/>
    <w:rsid w:val="00AB0CA6"/>
    <w:rsid w:val="00AB4BFE"/>
    <w:rsid w:val="00AD3D4D"/>
    <w:rsid w:val="00AE2A79"/>
    <w:rsid w:val="00AE3882"/>
    <w:rsid w:val="00AE64E8"/>
    <w:rsid w:val="00AE735A"/>
    <w:rsid w:val="00AE7C87"/>
    <w:rsid w:val="00B071E2"/>
    <w:rsid w:val="00B10940"/>
    <w:rsid w:val="00B12FBE"/>
    <w:rsid w:val="00B138B3"/>
    <w:rsid w:val="00B17640"/>
    <w:rsid w:val="00B20BBE"/>
    <w:rsid w:val="00B22EBC"/>
    <w:rsid w:val="00B40A21"/>
    <w:rsid w:val="00B41BC9"/>
    <w:rsid w:val="00B46663"/>
    <w:rsid w:val="00B473F2"/>
    <w:rsid w:val="00B47BC7"/>
    <w:rsid w:val="00B52E8B"/>
    <w:rsid w:val="00B53DCA"/>
    <w:rsid w:val="00B543A1"/>
    <w:rsid w:val="00B54BAE"/>
    <w:rsid w:val="00B6204E"/>
    <w:rsid w:val="00B67618"/>
    <w:rsid w:val="00B7140E"/>
    <w:rsid w:val="00B71812"/>
    <w:rsid w:val="00B71EF2"/>
    <w:rsid w:val="00B76AAF"/>
    <w:rsid w:val="00B76CDB"/>
    <w:rsid w:val="00B77782"/>
    <w:rsid w:val="00B778DD"/>
    <w:rsid w:val="00B81B82"/>
    <w:rsid w:val="00B86EA3"/>
    <w:rsid w:val="00B87F6A"/>
    <w:rsid w:val="00B907B9"/>
    <w:rsid w:val="00B91FBF"/>
    <w:rsid w:val="00B95E04"/>
    <w:rsid w:val="00B97472"/>
    <w:rsid w:val="00B975F7"/>
    <w:rsid w:val="00BA151F"/>
    <w:rsid w:val="00BA28E8"/>
    <w:rsid w:val="00BA2921"/>
    <w:rsid w:val="00BA3838"/>
    <w:rsid w:val="00BA4E0A"/>
    <w:rsid w:val="00BA67F0"/>
    <w:rsid w:val="00BA6A20"/>
    <w:rsid w:val="00BA7D92"/>
    <w:rsid w:val="00BB3FB5"/>
    <w:rsid w:val="00BB6EFC"/>
    <w:rsid w:val="00BC2532"/>
    <w:rsid w:val="00BC2D1A"/>
    <w:rsid w:val="00BC2E8D"/>
    <w:rsid w:val="00BC48DF"/>
    <w:rsid w:val="00BD01CD"/>
    <w:rsid w:val="00BD113E"/>
    <w:rsid w:val="00BD3F92"/>
    <w:rsid w:val="00BE14B0"/>
    <w:rsid w:val="00BE3370"/>
    <w:rsid w:val="00BE4CBC"/>
    <w:rsid w:val="00BE59D4"/>
    <w:rsid w:val="00BE71CE"/>
    <w:rsid w:val="00BF3CAA"/>
    <w:rsid w:val="00BF7C7F"/>
    <w:rsid w:val="00C03161"/>
    <w:rsid w:val="00C03BBA"/>
    <w:rsid w:val="00C04DCF"/>
    <w:rsid w:val="00C061CC"/>
    <w:rsid w:val="00C06B3F"/>
    <w:rsid w:val="00C0730C"/>
    <w:rsid w:val="00C11AEC"/>
    <w:rsid w:val="00C12B51"/>
    <w:rsid w:val="00C2342B"/>
    <w:rsid w:val="00C27E93"/>
    <w:rsid w:val="00C27FB3"/>
    <w:rsid w:val="00C3037B"/>
    <w:rsid w:val="00C326F9"/>
    <w:rsid w:val="00C33738"/>
    <w:rsid w:val="00C33EEB"/>
    <w:rsid w:val="00C40CE9"/>
    <w:rsid w:val="00C51451"/>
    <w:rsid w:val="00C52590"/>
    <w:rsid w:val="00C5270D"/>
    <w:rsid w:val="00C5321B"/>
    <w:rsid w:val="00C54033"/>
    <w:rsid w:val="00C54D6A"/>
    <w:rsid w:val="00C64093"/>
    <w:rsid w:val="00C6470C"/>
    <w:rsid w:val="00C66B04"/>
    <w:rsid w:val="00C71FBB"/>
    <w:rsid w:val="00C73973"/>
    <w:rsid w:val="00C92979"/>
    <w:rsid w:val="00CA23E2"/>
    <w:rsid w:val="00CA260D"/>
    <w:rsid w:val="00CA6A0D"/>
    <w:rsid w:val="00CB0D17"/>
    <w:rsid w:val="00CB1B86"/>
    <w:rsid w:val="00CB28F5"/>
    <w:rsid w:val="00CB2C57"/>
    <w:rsid w:val="00CB596F"/>
    <w:rsid w:val="00CB63F5"/>
    <w:rsid w:val="00CC3A6D"/>
    <w:rsid w:val="00CC595F"/>
    <w:rsid w:val="00CD051A"/>
    <w:rsid w:val="00CD5282"/>
    <w:rsid w:val="00CE3309"/>
    <w:rsid w:val="00CE4B18"/>
    <w:rsid w:val="00CE72CB"/>
    <w:rsid w:val="00CF2D69"/>
    <w:rsid w:val="00D0116A"/>
    <w:rsid w:val="00D02836"/>
    <w:rsid w:val="00D031AB"/>
    <w:rsid w:val="00D044D0"/>
    <w:rsid w:val="00D051B0"/>
    <w:rsid w:val="00D117D0"/>
    <w:rsid w:val="00D246D7"/>
    <w:rsid w:val="00D268C0"/>
    <w:rsid w:val="00D27953"/>
    <w:rsid w:val="00D30636"/>
    <w:rsid w:val="00D35F80"/>
    <w:rsid w:val="00D453E2"/>
    <w:rsid w:val="00D50510"/>
    <w:rsid w:val="00D6065F"/>
    <w:rsid w:val="00D65E0D"/>
    <w:rsid w:val="00D70DDD"/>
    <w:rsid w:val="00D73064"/>
    <w:rsid w:val="00D75AFE"/>
    <w:rsid w:val="00D80C58"/>
    <w:rsid w:val="00D8279B"/>
    <w:rsid w:val="00D84380"/>
    <w:rsid w:val="00D84B4B"/>
    <w:rsid w:val="00D930A1"/>
    <w:rsid w:val="00DA2049"/>
    <w:rsid w:val="00DB1765"/>
    <w:rsid w:val="00DB31AC"/>
    <w:rsid w:val="00DB71F9"/>
    <w:rsid w:val="00DC7E90"/>
    <w:rsid w:val="00DD5C03"/>
    <w:rsid w:val="00DD65D2"/>
    <w:rsid w:val="00DD6F91"/>
    <w:rsid w:val="00DE2140"/>
    <w:rsid w:val="00DE58C0"/>
    <w:rsid w:val="00DE77E8"/>
    <w:rsid w:val="00DF21F3"/>
    <w:rsid w:val="00DF48EE"/>
    <w:rsid w:val="00DF5FEB"/>
    <w:rsid w:val="00DF660E"/>
    <w:rsid w:val="00E00C68"/>
    <w:rsid w:val="00E03CCA"/>
    <w:rsid w:val="00E048C6"/>
    <w:rsid w:val="00E0515A"/>
    <w:rsid w:val="00E14144"/>
    <w:rsid w:val="00E20567"/>
    <w:rsid w:val="00E22B2C"/>
    <w:rsid w:val="00E26103"/>
    <w:rsid w:val="00E314EC"/>
    <w:rsid w:val="00E43A68"/>
    <w:rsid w:val="00E46AAD"/>
    <w:rsid w:val="00E46FB2"/>
    <w:rsid w:val="00E47B77"/>
    <w:rsid w:val="00E52A98"/>
    <w:rsid w:val="00E5311F"/>
    <w:rsid w:val="00E546C5"/>
    <w:rsid w:val="00E6069D"/>
    <w:rsid w:val="00E61501"/>
    <w:rsid w:val="00E63094"/>
    <w:rsid w:val="00E657FC"/>
    <w:rsid w:val="00E74B2A"/>
    <w:rsid w:val="00E84D49"/>
    <w:rsid w:val="00E86CAD"/>
    <w:rsid w:val="00E90931"/>
    <w:rsid w:val="00E97CE0"/>
    <w:rsid w:val="00EA15E9"/>
    <w:rsid w:val="00EA40B0"/>
    <w:rsid w:val="00EA6F0B"/>
    <w:rsid w:val="00EB1F30"/>
    <w:rsid w:val="00EB4DB8"/>
    <w:rsid w:val="00ED4085"/>
    <w:rsid w:val="00ED4E83"/>
    <w:rsid w:val="00EE070D"/>
    <w:rsid w:val="00EE0766"/>
    <w:rsid w:val="00EE1163"/>
    <w:rsid w:val="00EE1AD6"/>
    <w:rsid w:val="00EE4483"/>
    <w:rsid w:val="00EF026F"/>
    <w:rsid w:val="00EF154D"/>
    <w:rsid w:val="00EF295A"/>
    <w:rsid w:val="00EF5E9C"/>
    <w:rsid w:val="00EF6EF4"/>
    <w:rsid w:val="00F03DC0"/>
    <w:rsid w:val="00F05CE8"/>
    <w:rsid w:val="00F06982"/>
    <w:rsid w:val="00F11E23"/>
    <w:rsid w:val="00F14203"/>
    <w:rsid w:val="00F16372"/>
    <w:rsid w:val="00F16898"/>
    <w:rsid w:val="00F22B64"/>
    <w:rsid w:val="00F3167B"/>
    <w:rsid w:val="00F35EEF"/>
    <w:rsid w:val="00F36416"/>
    <w:rsid w:val="00F37100"/>
    <w:rsid w:val="00F4147B"/>
    <w:rsid w:val="00F419B8"/>
    <w:rsid w:val="00F4395C"/>
    <w:rsid w:val="00F45F95"/>
    <w:rsid w:val="00F46C7C"/>
    <w:rsid w:val="00F506A3"/>
    <w:rsid w:val="00F6098E"/>
    <w:rsid w:val="00F6144D"/>
    <w:rsid w:val="00F61AB9"/>
    <w:rsid w:val="00F656D8"/>
    <w:rsid w:val="00F67FC4"/>
    <w:rsid w:val="00F70088"/>
    <w:rsid w:val="00F70DDC"/>
    <w:rsid w:val="00F71B0A"/>
    <w:rsid w:val="00F80B50"/>
    <w:rsid w:val="00F80E60"/>
    <w:rsid w:val="00F84802"/>
    <w:rsid w:val="00F91255"/>
    <w:rsid w:val="00F93CD8"/>
    <w:rsid w:val="00F93FAA"/>
    <w:rsid w:val="00FA3B0A"/>
    <w:rsid w:val="00FA6753"/>
    <w:rsid w:val="00FC0629"/>
    <w:rsid w:val="00FC114B"/>
    <w:rsid w:val="00FC2EC7"/>
    <w:rsid w:val="00FC537D"/>
    <w:rsid w:val="00FD26F7"/>
    <w:rsid w:val="00FD2926"/>
    <w:rsid w:val="00FD38C0"/>
    <w:rsid w:val="00FE0B97"/>
    <w:rsid w:val="00FE3F5F"/>
    <w:rsid w:val="00FE4AF4"/>
    <w:rsid w:val="00FE6A70"/>
    <w:rsid w:val="00FF2101"/>
    <w:rsid w:val="00FF53BB"/>
    <w:rsid w:val="00FF55FD"/>
    <w:rsid w:val="00FF76C0"/>
    <w:rsid w:val="044DF486"/>
    <w:rsid w:val="0B5EE8D8"/>
    <w:rsid w:val="0C606334"/>
    <w:rsid w:val="0EE899BF"/>
    <w:rsid w:val="12502D5B"/>
    <w:rsid w:val="12D03575"/>
    <w:rsid w:val="17A3A698"/>
    <w:rsid w:val="1B3738F0"/>
    <w:rsid w:val="1E667ABC"/>
    <w:rsid w:val="1E6ED9B2"/>
    <w:rsid w:val="224E1672"/>
    <w:rsid w:val="23E9E6D3"/>
    <w:rsid w:val="24A76321"/>
    <w:rsid w:val="258622B5"/>
    <w:rsid w:val="26F803DA"/>
    <w:rsid w:val="283BF43F"/>
    <w:rsid w:val="296B084E"/>
    <w:rsid w:val="29D7C4A0"/>
    <w:rsid w:val="2B63C90B"/>
    <w:rsid w:val="30DDD8BB"/>
    <w:rsid w:val="33488D4D"/>
    <w:rsid w:val="39930BE6"/>
    <w:rsid w:val="3D499A81"/>
    <w:rsid w:val="3E055BFA"/>
    <w:rsid w:val="40F863E0"/>
    <w:rsid w:val="4537D8ED"/>
    <w:rsid w:val="54B68946"/>
    <w:rsid w:val="550C8FB1"/>
    <w:rsid w:val="5605FB57"/>
    <w:rsid w:val="5798991C"/>
    <w:rsid w:val="588D8AFF"/>
    <w:rsid w:val="5FB700E0"/>
    <w:rsid w:val="5FF9D22F"/>
    <w:rsid w:val="6053A5F5"/>
    <w:rsid w:val="660D1A07"/>
    <w:rsid w:val="667EB31D"/>
    <w:rsid w:val="691C2EFF"/>
    <w:rsid w:val="6E0E37F9"/>
    <w:rsid w:val="703A959B"/>
    <w:rsid w:val="71E97D0D"/>
    <w:rsid w:val="757B3063"/>
    <w:rsid w:val="76B0FE39"/>
    <w:rsid w:val="79D2A29B"/>
    <w:rsid w:val="7DA4DD30"/>
    <w:rsid w:val="7E363D3C"/>
    <w:rsid w:val="7FC241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C4F6C"/>
  <w15:chartTrackingRefBased/>
  <w15:docId w15:val="{DC1C5713-B658-42B8-96E5-2B7BB820C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BD0"/>
    <w:pPr>
      <w:spacing w:after="240"/>
    </w:pPr>
    <w:rPr>
      <w:rFonts w:ascii="Times New Roman" w:hAnsi="Times New Roman"/>
      <w:sz w:val="24"/>
      <w:lang w:val="en"/>
    </w:rPr>
  </w:style>
  <w:style w:type="paragraph" w:styleId="Heading1">
    <w:name w:val="heading 1"/>
    <w:basedOn w:val="Normal"/>
    <w:next w:val="Normal"/>
    <w:link w:val="Heading1Char"/>
    <w:uiPriority w:val="9"/>
    <w:qFormat/>
    <w:rsid w:val="00BE3370"/>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936E4C"/>
    <w:pPr>
      <w:keepNext/>
      <w:keepLines/>
      <w:spacing w:before="240" w:after="0"/>
      <w:outlineLvl w:val="1"/>
    </w:pPr>
    <w:rPr>
      <w:rFonts w:eastAsiaTheme="majorEastAsia" w:cstheme="majorBidi"/>
      <w:b/>
      <w:iCs/>
      <w:szCs w:val="26"/>
    </w:rPr>
  </w:style>
  <w:style w:type="paragraph" w:styleId="Heading3">
    <w:name w:val="heading 3"/>
    <w:basedOn w:val="Heading2"/>
    <w:next w:val="Normal"/>
    <w:link w:val="Heading3Char"/>
    <w:uiPriority w:val="9"/>
    <w:unhideWhenUsed/>
    <w:qFormat/>
    <w:rsid w:val="00D6065F"/>
    <w:pPr>
      <w:outlineLvl w:val="2"/>
    </w:pPr>
    <w:rPr>
      <w:b w:val="0"/>
      <w:bCs/>
      <w:i/>
      <w:iCs w:val="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370"/>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D8279B"/>
    <w:pPr>
      <w:spacing w:line="240" w:lineRule="auto"/>
      <w:contextualSpacing/>
    </w:pPr>
    <w:rPr>
      <w:rFonts w:eastAsiaTheme="majorEastAsia" w:cstheme="majorBidi"/>
      <w:b/>
      <w:spacing w:val="-10"/>
      <w:kern w:val="28"/>
      <w:szCs w:val="24"/>
    </w:rPr>
  </w:style>
  <w:style w:type="character" w:customStyle="1" w:styleId="TitleChar">
    <w:name w:val="Title Char"/>
    <w:basedOn w:val="DefaultParagraphFont"/>
    <w:link w:val="Title"/>
    <w:uiPriority w:val="10"/>
    <w:rsid w:val="00D8279B"/>
    <w:rPr>
      <w:rFonts w:ascii="Times New Roman" w:eastAsiaTheme="majorEastAsia" w:hAnsi="Times New Roman" w:cstheme="majorBidi"/>
      <w:b/>
      <w:spacing w:val="-10"/>
      <w:kern w:val="28"/>
      <w:sz w:val="24"/>
      <w:szCs w:val="24"/>
    </w:rPr>
  </w:style>
  <w:style w:type="paragraph" w:styleId="ListParagraph">
    <w:name w:val="List Paragraph"/>
    <w:basedOn w:val="Normal"/>
    <w:link w:val="ListParagraphChar"/>
    <w:uiPriority w:val="34"/>
    <w:qFormat/>
    <w:rsid w:val="00283F11"/>
    <w:pPr>
      <w:ind w:left="720"/>
      <w:contextualSpacing/>
    </w:pPr>
  </w:style>
  <w:style w:type="character" w:customStyle="1" w:styleId="Heading2Char">
    <w:name w:val="Heading 2 Char"/>
    <w:basedOn w:val="DefaultParagraphFont"/>
    <w:link w:val="Heading2"/>
    <w:uiPriority w:val="9"/>
    <w:rsid w:val="00936E4C"/>
    <w:rPr>
      <w:rFonts w:ascii="Times New Roman" w:eastAsiaTheme="majorEastAsia" w:hAnsi="Times New Roman" w:cstheme="majorBidi"/>
      <w:b/>
      <w:iCs/>
      <w:sz w:val="24"/>
      <w:szCs w:val="26"/>
      <w:lang w:val="en"/>
    </w:rPr>
  </w:style>
  <w:style w:type="character" w:styleId="CommentReference">
    <w:name w:val="annotation reference"/>
    <w:basedOn w:val="DefaultParagraphFont"/>
    <w:uiPriority w:val="99"/>
    <w:semiHidden/>
    <w:unhideWhenUsed/>
    <w:rsid w:val="00F93CD8"/>
    <w:rPr>
      <w:sz w:val="16"/>
      <w:szCs w:val="16"/>
    </w:rPr>
  </w:style>
  <w:style w:type="paragraph" w:styleId="CommentText">
    <w:name w:val="annotation text"/>
    <w:basedOn w:val="Normal"/>
    <w:link w:val="CommentTextChar"/>
    <w:uiPriority w:val="99"/>
    <w:unhideWhenUsed/>
    <w:rsid w:val="00F93CD8"/>
    <w:pPr>
      <w:spacing w:line="240" w:lineRule="auto"/>
    </w:pPr>
    <w:rPr>
      <w:sz w:val="20"/>
      <w:szCs w:val="20"/>
    </w:rPr>
  </w:style>
  <w:style w:type="character" w:customStyle="1" w:styleId="CommentTextChar">
    <w:name w:val="Comment Text Char"/>
    <w:basedOn w:val="DefaultParagraphFont"/>
    <w:link w:val="CommentText"/>
    <w:uiPriority w:val="99"/>
    <w:rsid w:val="00F93CD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93CD8"/>
    <w:rPr>
      <w:b/>
      <w:bCs/>
    </w:rPr>
  </w:style>
  <w:style w:type="character" w:customStyle="1" w:styleId="CommentSubjectChar">
    <w:name w:val="Comment Subject Char"/>
    <w:basedOn w:val="CommentTextChar"/>
    <w:link w:val="CommentSubject"/>
    <w:uiPriority w:val="99"/>
    <w:semiHidden/>
    <w:rsid w:val="00F93CD8"/>
    <w:rPr>
      <w:rFonts w:ascii="Times New Roman" w:hAnsi="Times New Roman"/>
      <w:b/>
      <w:bCs/>
      <w:sz w:val="20"/>
      <w:szCs w:val="20"/>
    </w:rPr>
  </w:style>
  <w:style w:type="paragraph" w:styleId="TOCHeading">
    <w:name w:val="TOC Heading"/>
    <w:basedOn w:val="Heading1"/>
    <w:next w:val="Normal"/>
    <w:uiPriority w:val="39"/>
    <w:unhideWhenUsed/>
    <w:qFormat/>
    <w:rsid w:val="00F93CD8"/>
    <w:p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F93CD8"/>
    <w:pPr>
      <w:spacing w:after="100"/>
    </w:pPr>
  </w:style>
  <w:style w:type="character" w:styleId="Hyperlink">
    <w:name w:val="Hyperlink"/>
    <w:basedOn w:val="DefaultParagraphFont"/>
    <w:uiPriority w:val="99"/>
    <w:unhideWhenUsed/>
    <w:rsid w:val="00F93CD8"/>
    <w:rPr>
      <w:color w:val="0563C1" w:themeColor="hyperlink"/>
      <w:u w:val="single"/>
    </w:rPr>
  </w:style>
  <w:style w:type="table" w:styleId="TableGrid">
    <w:name w:val="Table Grid"/>
    <w:basedOn w:val="TableNormal"/>
    <w:uiPriority w:val="39"/>
    <w:rsid w:val="005E4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12FAB"/>
    <w:pPr>
      <w:spacing w:after="100"/>
      <w:ind w:left="240"/>
    </w:pPr>
  </w:style>
  <w:style w:type="paragraph" w:styleId="Revision">
    <w:name w:val="Revision"/>
    <w:hidden/>
    <w:uiPriority w:val="99"/>
    <w:semiHidden/>
    <w:rsid w:val="00C12B51"/>
    <w:pPr>
      <w:spacing w:after="0" w:line="240" w:lineRule="auto"/>
    </w:pPr>
    <w:rPr>
      <w:rFonts w:ascii="Times New Roman" w:hAnsi="Times New Roman"/>
      <w:sz w:val="24"/>
    </w:rPr>
  </w:style>
  <w:style w:type="character" w:styleId="PlaceholderText">
    <w:name w:val="Placeholder Text"/>
    <w:basedOn w:val="DefaultParagraphFont"/>
    <w:uiPriority w:val="99"/>
    <w:semiHidden/>
    <w:rsid w:val="00FF76C0"/>
    <w:rPr>
      <w:color w:val="808080"/>
    </w:rPr>
  </w:style>
  <w:style w:type="character" w:styleId="LineNumber">
    <w:name w:val="line number"/>
    <w:basedOn w:val="DefaultParagraphFont"/>
    <w:uiPriority w:val="99"/>
    <w:semiHidden/>
    <w:unhideWhenUsed/>
    <w:rsid w:val="00552B49"/>
  </w:style>
  <w:style w:type="paragraph" w:customStyle="1" w:styleId="TableCaption">
    <w:name w:val="Table Caption"/>
    <w:basedOn w:val="Normal"/>
    <w:link w:val="TableCaptionChar"/>
    <w:qFormat/>
    <w:rsid w:val="00370971"/>
    <w:pPr>
      <w:spacing w:before="240"/>
      <w:jc w:val="center"/>
    </w:pPr>
  </w:style>
  <w:style w:type="character" w:styleId="UnresolvedMention">
    <w:name w:val="Unresolved Mention"/>
    <w:basedOn w:val="DefaultParagraphFont"/>
    <w:uiPriority w:val="99"/>
    <w:semiHidden/>
    <w:unhideWhenUsed/>
    <w:rsid w:val="00625CF2"/>
    <w:rPr>
      <w:color w:val="605E5C"/>
      <w:shd w:val="clear" w:color="auto" w:fill="E1DFDD"/>
    </w:rPr>
  </w:style>
  <w:style w:type="character" w:customStyle="1" w:styleId="TableCaptionChar">
    <w:name w:val="Table Caption Char"/>
    <w:basedOn w:val="DefaultParagraphFont"/>
    <w:link w:val="TableCaption"/>
    <w:rsid w:val="00370971"/>
    <w:rPr>
      <w:rFonts w:ascii="Times New Roman" w:hAnsi="Times New Roman"/>
      <w:sz w:val="24"/>
      <w:lang w:val="en"/>
    </w:rPr>
  </w:style>
  <w:style w:type="paragraph" w:styleId="Header">
    <w:name w:val="header"/>
    <w:basedOn w:val="Normal"/>
    <w:link w:val="HeaderChar"/>
    <w:uiPriority w:val="99"/>
    <w:unhideWhenUsed/>
    <w:rsid w:val="00EA40B0"/>
    <w:pPr>
      <w:tabs>
        <w:tab w:val="center" w:pos="4680"/>
        <w:tab w:val="right" w:pos="9360"/>
      </w:tabs>
      <w:spacing w:line="240" w:lineRule="auto"/>
    </w:pPr>
  </w:style>
  <w:style w:type="character" w:customStyle="1" w:styleId="HeaderChar">
    <w:name w:val="Header Char"/>
    <w:basedOn w:val="DefaultParagraphFont"/>
    <w:link w:val="Header"/>
    <w:uiPriority w:val="99"/>
    <w:rsid w:val="00EA40B0"/>
    <w:rPr>
      <w:rFonts w:ascii="Times New Roman" w:hAnsi="Times New Roman"/>
      <w:sz w:val="24"/>
    </w:rPr>
  </w:style>
  <w:style w:type="paragraph" w:styleId="Footer">
    <w:name w:val="footer"/>
    <w:basedOn w:val="Normal"/>
    <w:link w:val="FooterChar"/>
    <w:uiPriority w:val="99"/>
    <w:unhideWhenUsed/>
    <w:rsid w:val="00EA40B0"/>
    <w:pPr>
      <w:tabs>
        <w:tab w:val="center" w:pos="4680"/>
        <w:tab w:val="right" w:pos="9360"/>
      </w:tabs>
      <w:spacing w:line="240" w:lineRule="auto"/>
    </w:pPr>
  </w:style>
  <w:style w:type="character" w:customStyle="1" w:styleId="FooterChar">
    <w:name w:val="Footer Char"/>
    <w:basedOn w:val="DefaultParagraphFont"/>
    <w:link w:val="Footer"/>
    <w:uiPriority w:val="99"/>
    <w:rsid w:val="00EA40B0"/>
    <w:rPr>
      <w:rFonts w:ascii="Times New Roman" w:hAnsi="Times New Roman"/>
      <w:sz w:val="24"/>
    </w:rPr>
  </w:style>
  <w:style w:type="paragraph" w:customStyle="1" w:styleId="Notes">
    <w:name w:val="Notes"/>
    <w:basedOn w:val="ListParagraph"/>
    <w:link w:val="NotesChar"/>
    <w:rsid w:val="0028654B"/>
    <w:pPr>
      <w:numPr>
        <w:ilvl w:val="1"/>
        <w:numId w:val="6"/>
      </w:numPr>
    </w:pPr>
    <w:rPr>
      <w:color w:val="BFBFBF" w:themeColor="background1" w:themeShade="BF"/>
    </w:rPr>
  </w:style>
  <w:style w:type="character" w:customStyle="1" w:styleId="ListParagraphChar">
    <w:name w:val="List Paragraph Char"/>
    <w:basedOn w:val="DefaultParagraphFont"/>
    <w:link w:val="ListParagraph"/>
    <w:uiPriority w:val="34"/>
    <w:rsid w:val="0028654B"/>
    <w:rPr>
      <w:rFonts w:ascii="Times New Roman" w:hAnsi="Times New Roman"/>
      <w:sz w:val="24"/>
    </w:rPr>
  </w:style>
  <w:style w:type="character" w:customStyle="1" w:styleId="NotesChar">
    <w:name w:val="Notes Char"/>
    <w:basedOn w:val="ListParagraphChar"/>
    <w:link w:val="Notes"/>
    <w:rsid w:val="0028654B"/>
    <w:rPr>
      <w:rFonts w:ascii="Times New Roman" w:hAnsi="Times New Roman"/>
      <w:color w:val="BFBFBF" w:themeColor="background1" w:themeShade="BF"/>
      <w:sz w:val="24"/>
    </w:rPr>
  </w:style>
  <w:style w:type="character" w:customStyle="1" w:styleId="Heading3Char">
    <w:name w:val="Heading 3 Char"/>
    <w:basedOn w:val="DefaultParagraphFont"/>
    <w:link w:val="Heading3"/>
    <w:uiPriority w:val="9"/>
    <w:rsid w:val="00D6065F"/>
    <w:rPr>
      <w:rFonts w:ascii="Times New Roman" w:eastAsiaTheme="majorEastAsia" w:hAnsi="Times New Roman" w:cstheme="majorBidi"/>
      <w:bCs/>
      <w:i/>
      <w:sz w:val="24"/>
      <w:szCs w:val="26"/>
    </w:rPr>
  </w:style>
  <w:style w:type="paragraph" w:styleId="TOC3">
    <w:name w:val="toc 3"/>
    <w:basedOn w:val="Normal"/>
    <w:next w:val="Normal"/>
    <w:autoRedefine/>
    <w:uiPriority w:val="39"/>
    <w:unhideWhenUsed/>
    <w:rsid w:val="00224429"/>
    <w:pPr>
      <w:spacing w:after="100"/>
      <w:ind w:left="480"/>
    </w:pPr>
  </w:style>
  <w:style w:type="paragraph" w:styleId="Caption">
    <w:name w:val="caption"/>
    <w:basedOn w:val="Normal"/>
    <w:next w:val="Normal"/>
    <w:uiPriority w:val="35"/>
    <w:semiHidden/>
    <w:unhideWhenUsed/>
    <w:qFormat/>
    <w:rsid w:val="001A6AC6"/>
    <w:pPr>
      <w:spacing w:after="200" w:line="240" w:lineRule="auto"/>
    </w:pPr>
    <w:rPr>
      <w:i/>
      <w:iCs/>
      <w:color w:val="44546A" w:themeColor="text2"/>
      <w:sz w:val="18"/>
      <w:szCs w:val="18"/>
    </w:rPr>
  </w:style>
  <w:style w:type="paragraph" w:customStyle="1" w:styleId="Tabletext">
    <w:name w:val="Table text"/>
    <w:basedOn w:val="Normal"/>
    <w:link w:val="TabletextChar"/>
    <w:qFormat/>
    <w:rsid w:val="00FE3F5F"/>
    <w:pPr>
      <w:spacing w:after="0" w:line="276" w:lineRule="auto"/>
      <w:jc w:val="center"/>
    </w:pPr>
  </w:style>
  <w:style w:type="character" w:customStyle="1" w:styleId="TabletextChar">
    <w:name w:val="Table text Char"/>
    <w:basedOn w:val="DefaultParagraphFont"/>
    <w:link w:val="Tabletext"/>
    <w:rsid w:val="00FE3F5F"/>
    <w:rPr>
      <w:rFonts w:ascii="Times New Roman" w:hAnsi="Times New Roman"/>
      <w:sz w:val="24"/>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2899">
      <w:bodyDiv w:val="1"/>
      <w:marLeft w:val="0"/>
      <w:marRight w:val="0"/>
      <w:marTop w:val="0"/>
      <w:marBottom w:val="0"/>
      <w:divBdr>
        <w:top w:val="none" w:sz="0" w:space="0" w:color="auto"/>
        <w:left w:val="none" w:sz="0" w:space="0" w:color="auto"/>
        <w:bottom w:val="none" w:sz="0" w:space="0" w:color="auto"/>
        <w:right w:val="none" w:sz="0" w:space="0" w:color="auto"/>
      </w:divBdr>
    </w:div>
    <w:div w:id="14380281">
      <w:bodyDiv w:val="1"/>
      <w:marLeft w:val="0"/>
      <w:marRight w:val="0"/>
      <w:marTop w:val="0"/>
      <w:marBottom w:val="0"/>
      <w:divBdr>
        <w:top w:val="none" w:sz="0" w:space="0" w:color="auto"/>
        <w:left w:val="none" w:sz="0" w:space="0" w:color="auto"/>
        <w:bottom w:val="none" w:sz="0" w:space="0" w:color="auto"/>
        <w:right w:val="none" w:sz="0" w:space="0" w:color="auto"/>
      </w:divBdr>
    </w:div>
    <w:div w:id="56783572">
      <w:bodyDiv w:val="1"/>
      <w:marLeft w:val="0"/>
      <w:marRight w:val="0"/>
      <w:marTop w:val="0"/>
      <w:marBottom w:val="0"/>
      <w:divBdr>
        <w:top w:val="none" w:sz="0" w:space="0" w:color="auto"/>
        <w:left w:val="none" w:sz="0" w:space="0" w:color="auto"/>
        <w:bottom w:val="none" w:sz="0" w:space="0" w:color="auto"/>
        <w:right w:val="none" w:sz="0" w:space="0" w:color="auto"/>
      </w:divBdr>
    </w:div>
    <w:div w:id="79907294">
      <w:bodyDiv w:val="1"/>
      <w:marLeft w:val="0"/>
      <w:marRight w:val="0"/>
      <w:marTop w:val="0"/>
      <w:marBottom w:val="0"/>
      <w:divBdr>
        <w:top w:val="none" w:sz="0" w:space="0" w:color="auto"/>
        <w:left w:val="none" w:sz="0" w:space="0" w:color="auto"/>
        <w:bottom w:val="none" w:sz="0" w:space="0" w:color="auto"/>
        <w:right w:val="none" w:sz="0" w:space="0" w:color="auto"/>
      </w:divBdr>
    </w:div>
    <w:div w:id="96876325">
      <w:bodyDiv w:val="1"/>
      <w:marLeft w:val="0"/>
      <w:marRight w:val="0"/>
      <w:marTop w:val="0"/>
      <w:marBottom w:val="0"/>
      <w:divBdr>
        <w:top w:val="none" w:sz="0" w:space="0" w:color="auto"/>
        <w:left w:val="none" w:sz="0" w:space="0" w:color="auto"/>
        <w:bottom w:val="none" w:sz="0" w:space="0" w:color="auto"/>
        <w:right w:val="none" w:sz="0" w:space="0" w:color="auto"/>
      </w:divBdr>
    </w:div>
    <w:div w:id="112139020">
      <w:bodyDiv w:val="1"/>
      <w:marLeft w:val="0"/>
      <w:marRight w:val="0"/>
      <w:marTop w:val="0"/>
      <w:marBottom w:val="0"/>
      <w:divBdr>
        <w:top w:val="none" w:sz="0" w:space="0" w:color="auto"/>
        <w:left w:val="none" w:sz="0" w:space="0" w:color="auto"/>
        <w:bottom w:val="none" w:sz="0" w:space="0" w:color="auto"/>
        <w:right w:val="none" w:sz="0" w:space="0" w:color="auto"/>
      </w:divBdr>
    </w:div>
    <w:div w:id="169950640">
      <w:bodyDiv w:val="1"/>
      <w:marLeft w:val="0"/>
      <w:marRight w:val="0"/>
      <w:marTop w:val="0"/>
      <w:marBottom w:val="0"/>
      <w:divBdr>
        <w:top w:val="none" w:sz="0" w:space="0" w:color="auto"/>
        <w:left w:val="none" w:sz="0" w:space="0" w:color="auto"/>
        <w:bottom w:val="none" w:sz="0" w:space="0" w:color="auto"/>
        <w:right w:val="none" w:sz="0" w:space="0" w:color="auto"/>
      </w:divBdr>
    </w:div>
    <w:div w:id="174150497">
      <w:bodyDiv w:val="1"/>
      <w:marLeft w:val="0"/>
      <w:marRight w:val="0"/>
      <w:marTop w:val="0"/>
      <w:marBottom w:val="0"/>
      <w:divBdr>
        <w:top w:val="none" w:sz="0" w:space="0" w:color="auto"/>
        <w:left w:val="none" w:sz="0" w:space="0" w:color="auto"/>
        <w:bottom w:val="none" w:sz="0" w:space="0" w:color="auto"/>
        <w:right w:val="none" w:sz="0" w:space="0" w:color="auto"/>
      </w:divBdr>
    </w:div>
    <w:div w:id="194083053">
      <w:bodyDiv w:val="1"/>
      <w:marLeft w:val="0"/>
      <w:marRight w:val="0"/>
      <w:marTop w:val="0"/>
      <w:marBottom w:val="0"/>
      <w:divBdr>
        <w:top w:val="none" w:sz="0" w:space="0" w:color="auto"/>
        <w:left w:val="none" w:sz="0" w:space="0" w:color="auto"/>
        <w:bottom w:val="none" w:sz="0" w:space="0" w:color="auto"/>
        <w:right w:val="none" w:sz="0" w:space="0" w:color="auto"/>
      </w:divBdr>
    </w:div>
    <w:div w:id="201140582">
      <w:bodyDiv w:val="1"/>
      <w:marLeft w:val="0"/>
      <w:marRight w:val="0"/>
      <w:marTop w:val="0"/>
      <w:marBottom w:val="0"/>
      <w:divBdr>
        <w:top w:val="none" w:sz="0" w:space="0" w:color="auto"/>
        <w:left w:val="none" w:sz="0" w:space="0" w:color="auto"/>
        <w:bottom w:val="none" w:sz="0" w:space="0" w:color="auto"/>
        <w:right w:val="none" w:sz="0" w:space="0" w:color="auto"/>
      </w:divBdr>
    </w:div>
    <w:div w:id="205408072">
      <w:bodyDiv w:val="1"/>
      <w:marLeft w:val="0"/>
      <w:marRight w:val="0"/>
      <w:marTop w:val="0"/>
      <w:marBottom w:val="0"/>
      <w:divBdr>
        <w:top w:val="none" w:sz="0" w:space="0" w:color="auto"/>
        <w:left w:val="none" w:sz="0" w:space="0" w:color="auto"/>
        <w:bottom w:val="none" w:sz="0" w:space="0" w:color="auto"/>
        <w:right w:val="none" w:sz="0" w:space="0" w:color="auto"/>
      </w:divBdr>
    </w:div>
    <w:div w:id="215052237">
      <w:bodyDiv w:val="1"/>
      <w:marLeft w:val="0"/>
      <w:marRight w:val="0"/>
      <w:marTop w:val="0"/>
      <w:marBottom w:val="0"/>
      <w:divBdr>
        <w:top w:val="none" w:sz="0" w:space="0" w:color="auto"/>
        <w:left w:val="none" w:sz="0" w:space="0" w:color="auto"/>
        <w:bottom w:val="none" w:sz="0" w:space="0" w:color="auto"/>
        <w:right w:val="none" w:sz="0" w:space="0" w:color="auto"/>
      </w:divBdr>
    </w:div>
    <w:div w:id="225997926">
      <w:bodyDiv w:val="1"/>
      <w:marLeft w:val="0"/>
      <w:marRight w:val="0"/>
      <w:marTop w:val="0"/>
      <w:marBottom w:val="0"/>
      <w:divBdr>
        <w:top w:val="none" w:sz="0" w:space="0" w:color="auto"/>
        <w:left w:val="none" w:sz="0" w:space="0" w:color="auto"/>
        <w:bottom w:val="none" w:sz="0" w:space="0" w:color="auto"/>
        <w:right w:val="none" w:sz="0" w:space="0" w:color="auto"/>
      </w:divBdr>
    </w:div>
    <w:div w:id="233199694">
      <w:bodyDiv w:val="1"/>
      <w:marLeft w:val="0"/>
      <w:marRight w:val="0"/>
      <w:marTop w:val="0"/>
      <w:marBottom w:val="0"/>
      <w:divBdr>
        <w:top w:val="none" w:sz="0" w:space="0" w:color="auto"/>
        <w:left w:val="none" w:sz="0" w:space="0" w:color="auto"/>
        <w:bottom w:val="none" w:sz="0" w:space="0" w:color="auto"/>
        <w:right w:val="none" w:sz="0" w:space="0" w:color="auto"/>
      </w:divBdr>
    </w:div>
    <w:div w:id="272788899">
      <w:bodyDiv w:val="1"/>
      <w:marLeft w:val="0"/>
      <w:marRight w:val="0"/>
      <w:marTop w:val="0"/>
      <w:marBottom w:val="0"/>
      <w:divBdr>
        <w:top w:val="none" w:sz="0" w:space="0" w:color="auto"/>
        <w:left w:val="none" w:sz="0" w:space="0" w:color="auto"/>
        <w:bottom w:val="none" w:sz="0" w:space="0" w:color="auto"/>
        <w:right w:val="none" w:sz="0" w:space="0" w:color="auto"/>
      </w:divBdr>
    </w:div>
    <w:div w:id="297346086">
      <w:bodyDiv w:val="1"/>
      <w:marLeft w:val="0"/>
      <w:marRight w:val="0"/>
      <w:marTop w:val="0"/>
      <w:marBottom w:val="0"/>
      <w:divBdr>
        <w:top w:val="none" w:sz="0" w:space="0" w:color="auto"/>
        <w:left w:val="none" w:sz="0" w:space="0" w:color="auto"/>
        <w:bottom w:val="none" w:sz="0" w:space="0" w:color="auto"/>
        <w:right w:val="none" w:sz="0" w:space="0" w:color="auto"/>
      </w:divBdr>
    </w:div>
    <w:div w:id="317925755">
      <w:bodyDiv w:val="1"/>
      <w:marLeft w:val="0"/>
      <w:marRight w:val="0"/>
      <w:marTop w:val="0"/>
      <w:marBottom w:val="0"/>
      <w:divBdr>
        <w:top w:val="none" w:sz="0" w:space="0" w:color="auto"/>
        <w:left w:val="none" w:sz="0" w:space="0" w:color="auto"/>
        <w:bottom w:val="none" w:sz="0" w:space="0" w:color="auto"/>
        <w:right w:val="none" w:sz="0" w:space="0" w:color="auto"/>
      </w:divBdr>
    </w:div>
    <w:div w:id="324751069">
      <w:bodyDiv w:val="1"/>
      <w:marLeft w:val="0"/>
      <w:marRight w:val="0"/>
      <w:marTop w:val="0"/>
      <w:marBottom w:val="0"/>
      <w:divBdr>
        <w:top w:val="none" w:sz="0" w:space="0" w:color="auto"/>
        <w:left w:val="none" w:sz="0" w:space="0" w:color="auto"/>
        <w:bottom w:val="none" w:sz="0" w:space="0" w:color="auto"/>
        <w:right w:val="none" w:sz="0" w:space="0" w:color="auto"/>
      </w:divBdr>
    </w:div>
    <w:div w:id="363408387">
      <w:bodyDiv w:val="1"/>
      <w:marLeft w:val="0"/>
      <w:marRight w:val="0"/>
      <w:marTop w:val="0"/>
      <w:marBottom w:val="0"/>
      <w:divBdr>
        <w:top w:val="none" w:sz="0" w:space="0" w:color="auto"/>
        <w:left w:val="none" w:sz="0" w:space="0" w:color="auto"/>
        <w:bottom w:val="none" w:sz="0" w:space="0" w:color="auto"/>
        <w:right w:val="none" w:sz="0" w:space="0" w:color="auto"/>
      </w:divBdr>
    </w:div>
    <w:div w:id="396054511">
      <w:bodyDiv w:val="1"/>
      <w:marLeft w:val="0"/>
      <w:marRight w:val="0"/>
      <w:marTop w:val="0"/>
      <w:marBottom w:val="0"/>
      <w:divBdr>
        <w:top w:val="none" w:sz="0" w:space="0" w:color="auto"/>
        <w:left w:val="none" w:sz="0" w:space="0" w:color="auto"/>
        <w:bottom w:val="none" w:sz="0" w:space="0" w:color="auto"/>
        <w:right w:val="none" w:sz="0" w:space="0" w:color="auto"/>
      </w:divBdr>
    </w:div>
    <w:div w:id="402989973">
      <w:bodyDiv w:val="1"/>
      <w:marLeft w:val="0"/>
      <w:marRight w:val="0"/>
      <w:marTop w:val="0"/>
      <w:marBottom w:val="0"/>
      <w:divBdr>
        <w:top w:val="none" w:sz="0" w:space="0" w:color="auto"/>
        <w:left w:val="none" w:sz="0" w:space="0" w:color="auto"/>
        <w:bottom w:val="none" w:sz="0" w:space="0" w:color="auto"/>
        <w:right w:val="none" w:sz="0" w:space="0" w:color="auto"/>
      </w:divBdr>
    </w:div>
    <w:div w:id="413479047">
      <w:bodyDiv w:val="1"/>
      <w:marLeft w:val="0"/>
      <w:marRight w:val="0"/>
      <w:marTop w:val="0"/>
      <w:marBottom w:val="0"/>
      <w:divBdr>
        <w:top w:val="none" w:sz="0" w:space="0" w:color="auto"/>
        <w:left w:val="none" w:sz="0" w:space="0" w:color="auto"/>
        <w:bottom w:val="none" w:sz="0" w:space="0" w:color="auto"/>
        <w:right w:val="none" w:sz="0" w:space="0" w:color="auto"/>
      </w:divBdr>
    </w:div>
    <w:div w:id="420637399">
      <w:bodyDiv w:val="1"/>
      <w:marLeft w:val="0"/>
      <w:marRight w:val="0"/>
      <w:marTop w:val="0"/>
      <w:marBottom w:val="0"/>
      <w:divBdr>
        <w:top w:val="none" w:sz="0" w:space="0" w:color="auto"/>
        <w:left w:val="none" w:sz="0" w:space="0" w:color="auto"/>
        <w:bottom w:val="none" w:sz="0" w:space="0" w:color="auto"/>
        <w:right w:val="none" w:sz="0" w:space="0" w:color="auto"/>
      </w:divBdr>
    </w:div>
    <w:div w:id="427507920">
      <w:bodyDiv w:val="1"/>
      <w:marLeft w:val="0"/>
      <w:marRight w:val="0"/>
      <w:marTop w:val="0"/>
      <w:marBottom w:val="0"/>
      <w:divBdr>
        <w:top w:val="none" w:sz="0" w:space="0" w:color="auto"/>
        <w:left w:val="none" w:sz="0" w:space="0" w:color="auto"/>
        <w:bottom w:val="none" w:sz="0" w:space="0" w:color="auto"/>
        <w:right w:val="none" w:sz="0" w:space="0" w:color="auto"/>
      </w:divBdr>
    </w:div>
    <w:div w:id="459228970">
      <w:bodyDiv w:val="1"/>
      <w:marLeft w:val="0"/>
      <w:marRight w:val="0"/>
      <w:marTop w:val="0"/>
      <w:marBottom w:val="0"/>
      <w:divBdr>
        <w:top w:val="none" w:sz="0" w:space="0" w:color="auto"/>
        <w:left w:val="none" w:sz="0" w:space="0" w:color="auto"/>
        <w:bottom w:val="none" w:sz="0" w:space="0" w:color="auto"/>
        <w:right w:val="none" w:sz="0" w:space="0" w:color="auto"/>
      </w:divBdr>
    </w:div>
    <w:div w:id="479461877">
      <w:bodyDiv w:val="1"/>
      <w:marLeft w:val="0"/>
      <w:marRight w:val="0"/>
      <w:marTop w:val="0"/>
      <w:marBottom w:val="0"/>
      <w:divBdr>
        <w:top w:val="none" w:sz="0" w:space="0" w:color="auto"/>
        <w:left w:val="none" w:sz="0" w:space="0" w:color="auto"/>
        <w:bottom w:val="none" w:sz="0" w:space="0" w:color="auto"/>
        <w:right w:val="none" w:sz="0" w:space="0" w:color="auto"/>
      </w:divBdr>
    </w:div>
    <w:div w:id="502596856">
      <w:bodyDiv w:val="1"/>
      <w:marLeft w:val="0"/>
      <w:marRight w:val="0"/>
      <w:marTop w:val="0"/>
      <w:marBottom w:val="0"/>
      <w:divBdr>
        <w:top w:val="none" w:sz="0" w:space="0" w:color="auto"/>
        <w:left w:val="none" w:sz="0" w:space="0" w:color="auto"/>
        <w:bottom w:val="none" w:sz="0" w:space="0" w:color="auto"/>
        <w:right w:val="none" w:sz="0" w:space="0" w:color="auto"/>
      </w:divBdr>
    </w:div>
    <w:div w:id="506869372">
      <w:bodyDiv w:val="1"/>
      <w:marLeft w:val="0"/>
      <w:marRight w:val="0"/>
      <w:marTop w:val="0"/>
      <w:marBottom w:val="0"/>
      <w:divBdr>
        <w:top w:val="none" w:sz="0" w:space="0" w:color="auto"/>
        <w:left w:val="none" w:sz="0" w:space="0" w:color="auto"/>
        <w:bottom w:val="none" w:sz="0" w:space="0" w:color="auto"/>
        <w:right w:val="none" w:sz="0" w:space="0" w:color="auto"/>
      </w:divBdr>
    </w:div>
    <w:div w:id="602809934">
      <w:bodyDiv w:val="1"/>
      <w:marLeft w:val="0"/>
      <w:marRight w:val="0"/>
      <w:marTop w:val="0"/>
      <w:marBottom w:val="0"/>
      <w:divBdr>
        <w:top w:val="none" w:sz="0" w:space="0" w:color="auto"/>
        <w:left w:val="none" w:sz="0" w:space="0" w:color="auto"/>
        <w:bottom w:val="none" w:sz="0" w:space="0" w:color="auto"/>
        <w:right w:val="none" w:sz="0" w:space="0" w:color="auto"/>
      </w:divBdr>
    </w:div>
    <w:div w:id="614287726">
      <w:bodyDiv w:val="1"/>
      <w:marLeft w:val="0"/>
      <w:marRight w:val="0"/>
      <w:marTop w:val="0"/>
      <w:marBottom w:val="0"/>
      <w:divBdr>
        <w:top w:val="none" w:sz="0" w:space="0" w:color="auto"/>
        <w:left w:val="none" w:sz="0" w:space="0" w:color="auto"/>
        <w:bottom w:val="none" w:sz="0" w:space="0" w:color="auto"/>
        <w:right w:val="none" w:sz="0" w:space="0" w:color="auto"/>
      </w:divBdr>
    </w:div>
    <w:div w:id="629211818">
      <w:bodyDiv w:val="1"/>
      <w:marLeft w:val="0"/>
      <w:marRight w:val="0"/>
      <w:marTop w:val="0"/>
      <w:marBottom w:val="0"/>
      <w:divBdr>
        <w:top w:val="none" w:sz="0" w:space="0" w:color="auto"/>
        <w:left w:val="none" w:sz="0" w:space="0" w:color="auto"/>
        <w:bottom w:val="none" w:sz="0" w:space="0" w:color="auto"/>
        <w:right w:val="none" w:sz="0" w:space="0" w:color="auto"/>
      </w:divBdr>
    </w:div>
    <w:div w:id="669068228">
      <w:bodyDiv w:val="1"/>
      <w:marLeft w:val="0"/>
      <w:marRight w:val="0"/>
      <w:marTop w:val="0"/>
      <w:marBottom w:val="0"/>
      <w:divBdr>
        <w:top w:val="none" w:sz="0" w:space="0" w:color="auto"/>
        <w:left w:val="none" w:sz="0" w:space="0" w:color="auto"/>
        <w:bottom w:val="none" w:sz="0" w:space="0" w:color="auto"/>
        <w:right w:val="none" w:sz="0" w:space="0" w:color="auto"/>
      </w:divBdr>
    </w:div>
    <w:div w:id="669335692">
      <w:bodyDiv w:val="1"/>
      <w:marLeft w:val="0"/>
      <w:marRight w:val="0"/>
      <w:marTop w:val="0"/>
      <w:marBottom w:val="0"/>
      <w:divBdr>
        <w:top w:val="none" w:sz="0" w:space="0" w:color="auto"/>
        <w:left w:val="none" w:sz="0" w:space="0" w:color="auto"/>
        <w:bottom w:val="none" w:sz="0" w:space="0" w:color="auto"/>
        <w:right w:val="none" w:sz="0" w:space="0" w:color="auto"/>
      </w:divBdr>
    </w:div>
    <w:div w:id="683820181">
      <w:bodyDiv w:val="1"/>
      <w:marLeft w:val="0"/>
      <w:marRight w:val="0"/>
      <w:marTop w:val="0"/>
      <w:marBottom w:val="0"/>
      <w:divBdr>
        <w:top w:val="none" w:sz="0" w:space="0" w:color="auto"/>
        <w:left w:val="none" w:sz="0" w:space="0" w:color="auto"/>
        <w:bottom w:val="none" w:sz="0" w:space="0" w:color="auto"/>
        <w:right w:val="none" w:sz="0" w:space="0" w:color="auto"/>
      </w:divBdr>
    </w:div>
    <w:div w:id="695274199">
      <w:bodyDiv w:val="1"/>
      <w:marLeft w:val="0"/>
      <w:marRight w:val="0"/>
      <w:marTop w:val="0"/>
      <w:marBottom w:val="0"/>
      <w:divBdr>
        <w:top w:val="none" w:sz="0" w:space="0" w:color="auto"/>
        <w:left w:val="none" w:sz="0" w:space="0" w:color="auto"/>
        <w:bottom w:val="none" w:sz="0" w:space="0" w:color="auto"/>
        <w:right w:val="none" w:sz="0" w:space="0" w:color="auto"/>
      </w:divBdr>
    </w:div>
    <w:div w:id="734473838">
      <w:bodyDiv w:val="1"/>
      <w:marLeft w:val="0"/>
      <w:marRight w:val="0"/>
      <w:marTop w:val="0"/>
      <w:marBottom w:val="0"/>
      <w:divBdr>
        <w:top w:val="none" w:sz="0" w:space="0" w:color="auto"/>
        <w:left w:val="none" w:sz="0" w:space="0" w:color="auto"/>
        <w:bottom w:val="none" w:sz="0" w:space="0" w:color="auto"/>
        <w:right w:val="none" w:sz="0" w:space="0" w:color="auto"/>
      </w:divBdr>
    </w:div>
    <w:div w:id="759258971">
      <w:bodyDiv w:val="1"/>
      <w:marLeft w:val="0"/>
      <w:marRight w:val="0"/>
      <w:marTop w:val="0"/>
      <w:marBottom w:val="0"/>
      <w:divBdr>
        <w:top w:val="none" w:sz="0" w:space="0" w:color="auto"/>
        <w:left w:val="none" w:sz="0" w:space="0" w:color="auto"/>
        <w:bottom w:val="none" w:sz="0" w:space="0" w:color="auto"/>
        <w:right w:val="none" w:sz="0" w:space="0" w:color="auto"/>
      </w:divBdr>
    </w:div>
    <w:div w:id="770399265">
      <w:bodyDiv w:val="1"/>
      <w:marLeft w:val="0"/>
      <w:marRight w:val="0"/>
      <w:marTop w:val="0"/>
      <w:marBottom w:val="0"/>
      <w:divBdr>
        <w:top w:val="none" w:sz="0" w:space="0" w:color="auto"/>
        <w:left w:val="none" w:sz="0" w:space="0" w:color="auto"/>
        <w:bottom w:val="none" w:sz="0" w:space="0" w:color="auto"/>
        <w:right w:val="none" w:sz="0" w:space="0" w:color="auto"/>
      </w:divBdr>
    </w:div>
    <w:div w:id="778330979">
      <w:bodyDiv w:val="1"/>
      <w:marLeft w:val="0"/>
      <w:marRight w:val="0"/>
      <w:marTop w:val="0"/>
      <w:marBottom w:val="0"/>
      <w:divBdr>
        <w:top w:val="none" w:sz="0" w:space="0" w:color="auto"/>
        <w:left w:val="none" w:sz="0" w:space="0" w:color="auto"/>
        <w:bottom w:val="none" w:sz="0" w:space="0" w:color="auto"/>
        <w:right w:val="none" w:sz="0" w:space="0" w:color="auto"/>
      </w:divBdr>
    </w:div>
    <w:div w:id="785807774">
      <w:bodyDiv w:val="1"/>
      <w:marLeft w:val="0"/>
      <w:marRight w:val="0"/>
      <w:marTop w:val="0"/>
      <w:marBottom w:val="0"/>
      <w:divBdr>
        <w:top w:val="none" w:sz="0" w:space="0" w:color="auto"/>
        <w:left w:val="none" w:sz="0" w:space="0" w:color="auto"/>
        <w:bottom w:val="none" w:sz="0" w:space="0" w:color="auto"/>
        <w:right w:val="none" w:sz="0" w:space="0" w:color="auto"/>
      </w:divBdr>
    </w:div>
    <w:div w:id="812481034">
      <w:bodyDiv w:val="1"/>
      <w:marLeft w:val="0"/>
      <w:marRight w:val="0"/>
      <w:marTop w:val="0"/>
      <w:marBottom w:val="0"/>
      <w:divBdr>
        <w:top w:val="none" w:sz="0" w:space="0" w:color="auto"/>
        <w:left w:val="none" w:sz="0" w:space="0" w:color="auto"/>
        <w:bottom w:val="none" w:sz="0" w:space="0" w:color="auto"/>
        <w:right w:val="none" w:sz="0" w:space="0" w:color="auto"/>
      </w:divBdr>
    </w:div>
    <w:div w:id="883635112">
      <w:bodyDiv w:val="1"/>
      <w:marLeft w:val="0"/>
      <w:marRight w:val="0"/>
      <w:marTop w:val="0"/>
      <w:marBottom w:val="0"/>
      <w:divBdr>
        <w:top w:val="none" w:sz="0" w:space="0" w:color="auto"/>
        <w:left w:val="none" w:sz="0" w:space="0" w:color="auto"/>
        <w:bottom w:val="none" w:sz="0" w:space="0" w:color="auto"/>
        <w:right w:val="none" w:sz="0" w:space="0" w:color="auto"/>
      </w:divBdr>
    </w:div>
    <w:div w:id="926572034">
      <w:bodyDiv w:val="1"/>
      <w:marLeft w:val="0"/>
      <w:marRight w:val="0"/>
      <w:marTop w:val="0"/>
      <w:marBottom w:val="0"/>
      <w:divBdr>
        <w:top w:val="none" w:sz="0" w:space="0" w:color="auto"/>
        <w:left w:val="none" w:sz="0" w:space="0" w:color="auto"/>
        <w:bottom w:val="none" w:sz="0" w:space="0" w:color="auto"/>
        <w:right w:val="none" w:sz="0" w:space="0" w:color="auto"/>
      </w:divBdr>
    </w:div>
    <w:div w:id="938486493">
      <w:bodyDiv w:val="1"/>
      <w:marLeft w:val="0"/>
      <w:marRight w:val="0"/>
      <w:marTop w:val="0"/>
      <w:marBottom w:val="0"/>
      <w:divBdr>
        <w:top w:val="none" w:sz="0" w:space="0" w:color="auto"/>
        <w:left w:val="none" w:sz="0" w:space="0" w:color="auto"/>
        <w:bottom w:val="none" w:sz="0" w:space="0" w:color="auto"/>
        <w:right w:val="none" w:sz="0" w:space="0" w:color="auto"/>
      </w:divBdr>
    </w:div>
    <w:div w:id="981732157">
      <w:bodyDiv w:val="1"/>
      <w:marLeft w:val="0"/>
      <w:marRight w:val="0"/>
      <w:marTop w:val="0"/>
      <w:marBottom w:val="0"/>
      <w:divBdr>
        <w:top w:val="none" w:sz="0" w:space="0" w:color="auto"/>
        <w:left w:val="none" w:sz="0" w:space="0" w:color="auto"/>
        <w:bottom w:val="none" w:sz="0" w:space="0" w:color="auto"/>
        <w:right w:val="none" w:sz="0" w:space="0" w:color="auto"/>
      </w:divBdr>
    </w:div>
    <w:div w:id="1009479912">
      <w:bodyDiv w:val="1"/>
      <w:marLeft w:val="0"/>
      <w:marRight w:val="0"/>
      <w:marTop w:val="0"/>
      <w:marBottom w:val="0"/>
      <w:divBdr>
        <w:top w:val="none" w:sz="0" w:space="0" w:color="auto"/>
        <w:left w:val="none" w:sz="0" w:space="0" w:color="auto"/>
        <w:bottom w:val="none" w:sz="0" w:space="0" w:color="auto"/>
        <w:right w:val="none" w:sz="0" w:space="0" w:color="auto"/>
      </w:divBdr>
    </w:div>
    <w:div w:id="1014653890">
      <w:bodyDiv w:val="1"/>
      <w:marLeft w:val="0"/>
      <w:marRight w:val="0"/>
      <w:marTop w:val="0"/>
      <w:marBottom w:val="0"/>
      <w:divBdr>
        <w:top w:val="none" w:sz="0" w:space="0" w:color="auto"/>
        <w:left w:val="none" w:sz="0" w:space="0" w:color="auto"/>
        <w:bottom w:val="none" w:sz="0" w:space="0" w:color="auto"/>
        <w:right w:val="none" w:sz="0" w:space="0" w:color="auto"/>
      </w:divBdr>
    </w:div>
    <w:div w:id="1029337160">
      <w:bodyDiv w:val="1"/>
      <w:marLeft w:val="0"/>
      <w:marRight w:val="0"/>
      <w:marTop w:val="0"/>
      <w:marBottom w:val="0"/>
      <w:divBdr>
        <w:top w:val="none" w:sz="0" w:space="0" w:color="auto"/>
        <w:left w:val="none" w:sz="0" w:space="0" w:color="auto"/>
        <w:bottom w:val="none" w:sz="0" w:space="0" w:color="auto"/>
        <w:right w:val="none" w:sz="0" w:space="0" w:color="auto"/>
      </w:divBdr>
    </w:div>
    <w:div w:id="1034424516">
      <w:bodyDiv w:val="1"/>
      <w:marLeft w:val="0"/>
      <w:marRight w:val="0"/>
      <w:marTop w:val="0"/>
      <w:marBottom w:val="0"/>
      <w:divBdr>
        <w:top w:val="none" w:sz="0" w:space="0" w:color="auto"/>
        <w:left w:val="none" w:sz="0" w:space="0" w:color="auto"/>
        <w:bottom w:val="none" w:sz="0" w:space="0" w:color="auto"/>
        <w:right w:val="none" w:sz="0" w:space="0" w:color="auto"/>
      </w:divBdr>
    </w:div>
    <w:div w:id="1240872547">
      <w:bodyDiv w:val="1"/>
      <w:marLeft w:val="0"/>
      <w:marRight w:val="0"/>
      <w:marTop w:val="0"/>
      <w:marBottom w:val="0"/>
      <w:divBdr>
        <w:top w:val="none" w:sz="0" w:space="0" w:color="auto"/>
        <w:left w:val="none" w:sz="0" w:space="0" w:color="auto"/>
        <w:bottom w:val="none" w:sz="0" w:space="0" w:color="auto"/>
        <w:right w:val="none" w:sz="0" w:space="0" w:color="auto"/>
      </w:divBdr>
    </w:div>
    <w:div w:id="1242324963">
      <w:bodyDiv w:val="1"/>
      <w:marLeft w:val="0"/>
      <w:marRight w:val="0"/>
      <w:marTop w:val="0"/>
      <w:marBottom w:val="0"/>
      <w:divBdr>
        <w:top w:val="none" w:sz="0" w:space="0" w:color="auto"/>
        <w:left w:val="none" w:sz="0" w:space="0" w:color="auto"/>
        <w:bottom w:val="none" w:sz="0" w:space="0" w:color="auto"/>
        <w:right w:val="none" w:sz="0" w:space="0" w:color="auto"/>
      </w:divBdr>
    </w:div>
    <w:div w:id="1303778142">
      <w:bodyDiv w:val="1"/>
      <w:marLeft w:val="0"/>
      <w:marRight w:val="0"/>
      <w:marTop w:val="0"/>
      <w:marBottom w:val="0"/>
      <w:divBdr>
        <w:top w:val="none" w:sz="0" w:space="0" w:color="auto"/>
        <w:left w:val="none" w:sz="0" w:space="0" w:color="auto"/>
        <w:bottom w:val="none" w:sz="0" w:space="0" w:color="auto"/>
        <w:right w:val="none" w:sz="0" w:space="0" w:color="auto"/>
      </w:divBdr>
    </w:div>
    <w:div w:id="1320227694">
      <w:bodyDiv w:val="1"/>
      <w:marLeft w:val="0"/>
      <w:marRight w:val="0"/>
      <w:marTop w:val="0"/>
      <w:marBottom w:val="0"/>
      <w:divBdr>
        <w:top w:val="none" w:sz="0" w:space="0" w:color="auto"/>
        <w:left w:val="none" w:sz="0" w:space="0" w:color="auto"/>
        <w:bottom w:val="none" w:sz="0" w:space="0" w:color="auto"/>
        <w:right w:val="none" w:sz="0" w:space="0" w:color="auto"/>
      </w:divBdr>
    </w:div>
    <w:div w:id="1331954242">
      <w:bodyDiv w:val="1"/>
      <w:marLeft w:val="0"/>
      <w:marRight w:val="0"/>
      <w:marTop w:val="0"/>
      <w:marBottom w:val="0"/>
      <w:divBdr>
        <w:top w:val="none" w:sz="0" w:space="0" w:color="auto"/>
        <w:left w:val="none" w:sz="0" w:space="0" w:color="auto"/>
        <w:bottom w:val="none" w:sz="0" w:space="0" w:color="auto"/>
        <w:right w:val="none" w:sz="0" w:space="0" w:color="auto"/>
      </w:divBdr>
    </w:div>
    <w:div w:id="1381442846">
      <w:bodyDiv w:val="1"/>
      <w:marLeft w:val="0"/>
      <w:marRight w:val="0"/>
      <w:marTop w:val="0"/>
      <w:marBottom w:val="0"/>
      <w:divBdr>
        <w:top w:val="none" w:sz="0" w:space="0" w:color="auto"/>
        <w:left w:val="none" w:sz="0" w:space="0" w:color="auto"/>
        <w:bottom w:val="none" w:sz="0" w:space="0" w:color="auto"/>
        <w:right w:val="none" w:sz="0" w:space="0" w:color="auto"/>
      </w:divBdr>
    </w:div>
    <w:div w:id="1398940497">
      <w:bodyDiv w:val="1"/>
      <w:marLeft w:val="0"/>
      <w:marRight w:val="0"/>
      <w:marTop w:val="0"/>
      <w:marBottom w:val="0"/>
      <w:divBdr>
        <w:top w:val="none" w:sz="0" w:space="0" w:color="auto"/>
        <w:left w:val="none" w:sz="0" w:space="0" w:color="auto"/>
        <w:bottom w:val="none" w:sz="0" w:space="0" w:color="auto"/>
        <w:right w:val="none" w:sz="0" w:space="0" w:color="auto"/>
      </w:divBdr>
    </w:div>
    <w:div w:id="1507597943">
      <w:bodyDiv w:val="1"/>
      <w:marLeft w:val="0"/>
      <w:marRight w:val="0"/>
      <w:marTop w:val="0"/>
      <w:marBottom w:val="0"/>
      <w:divBdr>
        <w:top w:val="none" w:sz="0" w:space="0" w:color="auto"/>
        <w:left w:val="none" w:sz="0" w:space="0" w:color="auto"/>
        <w:bottom w:val="none" w:sz="0" w:space="0" w:color="auto"/>
        <w:right w:val="none" w:sz="0" w:space="0" w:color="auto"/>
      </w:divBdr>
    </w:div>
    <w:div w:id="1532455811">
      <w:bodyDiv w:val="1"/>
      <w:marLeft w:val="0"/>
      <w:marRight w:val="0"/>
      <w:marTop w:val="0"/>
      <w:marBottom w:val="0"/>
      <w:divBdr>
        <w:top w:val="none" w:sz="0" w:space="0" w:color="auto"/>
        <w:left w:val="none" w:sz="0" w:space="0" w:color="auto"/>
        <w:bottom w:val="none" w:sz="0" w:space="0" w:color="auto"/>
        <w:right w:val="none" w:sz="0" w:space="0" w:color="auto"/>
      </w:divBdr>
    </w:div>
    <w:div w:id="1557350616">
      <w:bodyDiv w:val="1"/>
      <w:marLeft w:val="0"/>
      <w:marRight w:val="0"/>
      <w:marTop w:val="0"/>
      <w:marBottom w:val="0"/>
      <w:divBdr>
        <w:top w:val="none" w:sz="0" w:space="0" w:color="auto"/>
        <w:left w:val="none" w:sz="0" w:space="0" w:color="auto"/>
        <w:bottom w:val="none" w:sz="0" w:space="0" w:color="auto"/>
        <w:right w:val="none" w:sz="0" w:space="0" w:color="auto"/>
      </w:divBdr>
    </w:div>
    <w:div w:id="1568373151">
      <w:bodyDiv w:val="1"/>
      <w:marLeft w:val="0"/>
      <w:marRight w:val="0"/>
      <w:marTop w:val="0"/>
      <w:marBottom w:val="0"/>
      <w:divBdr>
        <w:top w:val="none" w:sz="0" w:space="0" w:color="auto"/>
        <w:left w:val="none" w:sz="0" w:space="0" w:color="auto"/>
        <w:bottom w:val="none" w:sz="0" w:space="0" w:color="auto"/>
        <w:right w:val="none" w:sz="0" w:space="0" w:color="auto"/>
      </w:divBdr>
    </w:div>
    <w:div w:id="1616063483">
      <w:bodyDiv w:val="1"/>
      <w:marLeft w:val="0"/>
      <w:marRight w:val="0"/>
      <w:marTop w:val="0"/>
      <w:marBottom w:val="0"/>
      <w:divBdr>
        <w:top w:val="none" w:sz="0" w:space="0" w:color="auto"/>
        <w:left w:val="none" w:sz="0" w:space="0" w:color="auto"/>
        <w:bottom w:val="none" w:sz="0" w:space="0" w:color="auto"/>
        <w:right w:val="none" w:sz="0" w:space="0" w:color="auto"/>
      </w:divBdr>
    </w:div>
    <w:div w:id="1632782620">
      <w:bodyDiv w:val="1"/>
      <w:marLeft w:val="0"/>
      <w:marRight w:val="0"/>
      <w:marTop w:val="0"/>
      <w:marBottom w:val="0"/>
      <w:divBdr>
        <w:top w:val="none" w:sz="0" w:space="0" w:color="auto"/>
        <w:left w:val="none" w:sz="0" w:space="0" w:color="auto"/>
        <w:bottom w:val="none" w:sz="0" w:space="0" w:color="auto"/>
        <w:right w:val="none" w:sz="0" w:space="0" w:color="auto"/>
      </w:divBdr>
    </w:div>
    <w:div w:id="1639995286">
      <w:bodyDiv w:val="1"/>
      <w:marLeft w:val="0"/>
      <w:marRight w:val="0"/>
      <w:marTop w:val="0"/>
      <w:marBottom w:val="0"/>
      <w:divBdr>
        <w:top w:val="none" w:sz="0" w:space="0" w:color="auto"/>
        <w:left w:val="none" w:sz="0" w:space="0" w:color="auto"/>
        <w:bottom w:val="none" w:sz="0" w:space="0" w:color="auto"/>
        <w:right w:val="none" w:sz="0" w:space="0" w:color="auto"/>
      </w:divBdr>
    </w:div>
    <w:div w:id="1710297010">
      <w:bodyDiv w:val="1"/>
      <w:marLeft w:val="0"/>
      <w:marRight w:val="0"/>
      <w:marTop w:val="0"/>
      <w:marBottom w:val="0"/>
      <w:divBdr>
        <w:top w:val="none" w:sz="0" w:space="0" w:color="auto"/>
        <w:left w:val="none" w:sz="0" w:space="0" w:color="auto"/>
        <w:bottom w:val="none" w:sz="0" w:space="0" w:color="auto"/>
        <w:right w:val="none" w:sz="0" w:space="0" w:color="auto"/>
      </w:divBdr>
    </w:div>
    <w:div w:id="1728840198">
      <w:bodyDiv w:val="1"/>
      <w:marLeft w:val="0"/>
      <w:marRight w:val="0"/>
      <w:marTop w:val="0"/>
      <w:marBottom w:val="0"/>
      <w:divBdr>
        <w:top w:val="none" w:sz="0" w:space="0" w:color="auto"/>
        <w:left w:val="none" w:sz="0" w:space="0" w:color="auto"/>
        <w:bottom w:val="none" w:sz="0" w:space="0" w:color="auto"/>
        <w:right w:val="none" w:sz="0" w:space="0" w:color="auto"/>
      </w:divBdr>
    </w:div>
    <w:div w:id="1755395023">
      <w:bodyDiv w:val="1"/>
      <w:marLeft w:val="0"/>
      <w:marRight w:val="0"/>
      <w:marTop w:val="0"/>
      <w:marBottom w:val="0"/>
      <w:divBdr>
        <w:top w:val="none" w:sz="0" w:space="0" w:color="auto"/>
        <w:left w:val="none" w:sz="0" w:space="0" w:color="auto"/>
        <w:bottom w:val="none" w:sz="0" w:space="0" w:color="auto"/>
        <w:right w:val="none" w:sz="0" w:space="0" w:color="auto"/>
      </w:divBdr>
    </w:div>
    <w:div w:id="1768381991">
      <w:bodyDiv w:val="1"/>
      <w:marLeft w:val="0"/>
      <w:marRight w:val="0"/>
      <w:marTop w:val="0"/>
      <w:marBottom w:val="0"/>
      <w:divBdr>
        <w:top w:val="none" w:sz="0" w:space="0" w:color="auto"/>
        <w:left w:val="none" w:sz="0" w:space="0" w:color="auto"/>
        <w:bottom w:val="none" w:sz="0" w:space="0" w:color="auto"/>
        <w:right w:val="none" w:sz="0" w:space="0" w:color="auto"/>
      </w:divBdr>
    </w:div>
    <w:div w:id="1770270394">
      <w:bodyDiv w:val="1"/>
      <w:marLeft w:val="0"/>
      <w:marRight w:val="0"/>
      <w:marTop w:val="0"/>
      <w:marBottom w:val="0"/>
      <w:divBdr>
        <w:top w:val="none" w:sz="0" w:space="0" w:color="auto"/>
        <w:left w:val="none" w:sz="0" w:space="0" w:color="auto"/>
        <w:bottom w:val="none" w:sz="0" w:space="0" w:color="auto"/>
        <w:right w:val="none" w:sz="0" w:space="0" w:color="auto"/>
      </w:divBdr>
    </w:div>
    <w:div w:id="1771897090">
      <w:bodyDiv w:val="1"/>
      <w:marLeft w:val="0"/>
      <w:marRight w:val="0"/>
      <w:marTop w:val="0"/>
      <w:marBottom w:val="0"/>
      <w:divBdr>
        <w:top w:val="none" w:sz="0" w:space="0" w:color="auto"/>
        <w:left w:val="none" w:sz="0" w:space="0" w:color="auto"/>
        <w:bottom w:val="none" w:sz="0" w:space="0" w:color="auto"/>
        <w:right w:val="none" w:sz="0" w:space="0" w:color="auto"/>
      </w:divBdr>
    </w:div>
    <w:div w:id="1848249558">
      <w:bodyDiv w:val="1"/>
      <w:marLeft w:val="0"/>
      <w:marRight w:val="0"/>
      <w:marTop w:val="0"/>
      <w:marBottom w:val="0"/>
      <w:divBdr>
        <w:top w:val="none" w:sz="0" w:space="0" w:color="auto"/>
        <w:left w:val="none" w:sz="0" w:space="0" w:color="auto"/>
        <w:bottom w:val="none" w:sz="0" w:space="0" w:color="auto"/>
        <w:right w:val="none" w:sz="0" w:space="0" w:color="auto"/>
      </w:divBdr>
    </w:div>
    <w:div w:id="1858038677">
      <w:bodyDiv w:val="1"/>
      <w:marLeft w:val="0"/>
      <w:marRight w:val="0"/>
      <w:marTop w:val="0"/>
      <w:marBottom w:val="0"/>
      <w:divBdr>
        <w:top w:val="none" w:sz="0" w:space="0" w:color="auto"/>
        <w:left w:val="none" w:sz="0" w:space="0" w:color="auto"/>
        <w:bottom w:val="none" w:sz="0" w:space="0" w:color="auto"/>
        <w:right w:val="none" w:sz="0" w:space="0" w:color="auto"/>
      </w:divBdr>
    </w:div>
    <w:div w:id="1911958069">
      <w:bodyDiv w:val="1"/>
      <w:marLeft w:val="0"/>
      <w:marRight w:val="0"/>
      <w:marTop w:val="0"/>
      <w:marBottom w:val="0"/>
      <w:divBdr>
        <w:top w:val="none" w:sz="0" w:space="0" w:color="auto"/>
        <w:left w:val="none" w:sz="0" w:space="0" w:color="auto"/>
        <w:bottom w:val="none" w:sz="0" w:space="0" w:color="auto"/>
        <w:right w:val="none" w:sz="0" w:space="0" w:color="auto"/>
      </w:divBdr>
    </w:div>
    <w:div w:id="1936664806">
      <w:bodyDiv w:val="1"/>
      <w:marLeft w:val="0"/>
      <w:marRight w:val="0"/>
      <w:marTop w:val="0"/>
      <w:marBottom w:val="0"/>
      <w:divBdr>
        <w:top w:val="none" w:sz="0" w:space="0" w:color="auto"/>
        <w:left w:val="none" w:sz="0" w:space="0" w:color="auto"/>
        <w:bottom w:val="none" w:sz="0" w:space="0" w:color="auto"/>
        <w:right w:val="none" w:sz="0" w:space="0" w:color="auto"/>
      </w:divBdr>
    </w:div>
    <w:div w:id="1937008956">
      <w:bodyDiv w:val="1"/>
      <w:marLeft w:val="0"/>
      <w:marRight w:val="0"/>
      <w:marTop w:val="0"/>
      <w:marBottom w:val="0"/>
      <w:divBdr>
        <w:top w:val="none" w:sz="0" w:space="0" w:color="auto"/>
        <w:left w:val="none" w:sz="0" w:space="0" w:color="auto"/>
        <w:bottom w:val="none" w:sz="0" w:space="0" w:color="auto"/>
        <w:right w:val="none" w:sz="0" w:space="0" w:color="auto"/>
      </w:divBdr>
    </w:div>
    <w:div w:id="1978795479">
      <w:bodyDiv w:val="1"/>
      <w:marLeft w:val="0"/>
      <w:marRight w:val="0"/>
      <w:marTop w:val="0"/>
      <w:marBottom w:val="0"/>
      <w:divBdr>
        <w:top w:val="none" w:sz="0" w:space="0" w:color="auto"/>
        <w:left w:val="none" w:sz="0" w:space="0" w:color="auto"/>
        <w:bottom w:val="none" w:sz="0" w:space="0" w:color="auto"/>
        <w:right w:val="none" w:sz="0" w:space="0" w:color="auto"/>
      </w:divBdr>
    </w:div>
    <w:div w:id="2031175072">
      <w:bodyDiv w:val="1"/>
      <w:marLeft w:val="0"/>
      <w:marRight w:val="0"/>
      <w:marTop w:val="0"/>
      <w:marBottom w:val="0"/>
      <w:divBdr>
        <w:top w:val="none" w:sz="0" w:space="0" w:color="auto"/>
        <w:left w:val="none" w:sz="0" w:space="0" w:color="auto"/>
        <w:bottom w:val="none" w:sz="0" w:space="0" w:color="auto"/>
        <w:right w:val="none" w:sz="0" w:space="0" w:color="auto"/>
      </w:divBdr>
    </w:div>
    <w:div w:id="2059546740">
      <w:bodyDiv w:val="1"/>
      <w:marLeft w:val="0"/>
      <w:marRight w:val="0"/>
      <w:marTop w:val="0"/>
      <w:marBottom w:val="0"/>
      <w:divBdr>
        <w:top w:val="none" w:sz="0" w:space="0" w:color="auto"/>
        <w:left w:val="none" w:sz="0" w:space="0" w:color="auto"/>
        <w:bottom w:val="none" w:sz="0" w:space="0" w:color="auto"/>
        <w:right w:val="none" w:sz="0" w:space="0" w:color="auto"/>
      </w:divBdr>
    </w:div>
    <w:div w:id="2060589545">
      <w:bodyDiv w:val="1"/>
      <w:marLeft w:val="0"/>
      <w:marRight w:val="0"/>
      <w:marTop w:val="0"/>
      <w:marBottom w:val="0"/>
      <w:divBdr>
        <w:top w:val="none" w:sz="0" w:space="0" w:color="auto"/>
        <w:left w:val="none" w:sz="0" w:space="0" w:color="auto"/>
        <w:bottom w:val="none" w:sz="0" w:space="0" w:color="auto"/>
        <w:right w:val="none" w:sz="0" w:space="0" w:color="auto"/>
      </w:divBdr>
    </w:div>
    <w:div w:id="2076855990">
      <w:bodyDiv w:val="1"/>
      <w:marLeft w:val="0"/>
      <w:marRight w:val="0"/>
      <w:marTop w:val="0"/>
      <w:marBottom w:val="0"/>
      <w:divBdr>
        <w:top w:val="none" w:sz="0" w:space="0" w:color="auto"/>
        <w:left w:val="none" w:sz="0" w:space="0" w:color="auto"/>
        <w:bottom w:val="none" w:sz="0" w:space="0" w:color="auto"/>
        <w:right w:val="none" w:sz="0" w:space="0" w:color="auto"/>
      </w:divBdr>
    </w:div>
    <w:div w:id="2118668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0711efa37fb842e6" Type="http://schemas.microsoft.com/office/2020/10/relationships/intelligence" Target="intelligence2.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647E1C7814E0047A529D2071B87AF3F" ma:contentTypeVersion="4" ma:contentTypeDescription="Create a new document." ma:contentTypeScope="" ma:versionID="bec56d68cb23a08493a80bcc29a1fdcd">
  <xsd:schema xmlns:xsd="http://www.w3.org/2001/XMLSchema" xmlns:xs="http://www.w3.org/2001/XMLSchema" xmlns:p="http://schemas.microsoft.com/office/2006/metadata/properties" xmlns:ns2="24a624a1-885d-41d2-bfbd-1b6ab86382ab" targetNamespace="http://schemas.microsoft.com/office/2006/metadata/properties" ma:root="true" ma:fieldsID="9eb68943956227e459636ccadc70c750" ns2:_="">
    <xsd:import namespace="24a624a1-885d-41d2-bfbd-1b6ab86382a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a624a1-885d-41d2-bfbd-1b6ab86382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3C039FA-B067-46BA-80B9-AA9C4A07E1D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CBD1332-7062-4C91-AA7E-FFBC8253605F}">
  <ds:schemaRefs>
    <ds:schemaRef ds:uri="http://schemas.openxmlformats.org/officeDocument/2006/bibliography"/>
  </ds:schemaRefs>
</ds:datastoreItem>
</file>

<file path=customXml/itemProps3.xml><?xml version="1.0" encoding="utf-8"?>
<ds:datastoreItem xmlns:ds="http://schemas.openxmlformats.org/officeDocument/2006/customXml" ds:itemID="{7E7B58A7-DEA4-408D-9DD6-44A5588B1A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a624a1-885d-41d2-bfbd-1b6ab86382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F95D857-C357-43C6-820D-8423A8169D7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1397</TotalTime>
  <Pages>21</Pages>
  <Words>4855</Words>
  <Characters>27674</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Knezevich, Ronald</dc:creator>
  <cp:keywords/>
  <dc:description/>
  <cp:lastModifiedBy>Liu, Matthew (FHWA)</cp:lastModifiedBy>
  <cp:revision>771</cp:revision>
  <dcterms:created xsi:type="dcterms:W3CDTF">2022-05-05T01:19:00Z</dcterms:created>
  <dcterms:modified xsi:type="dcterms:W3CDTF">2022-07-20T20:27:00Z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0x0101004647E1C7814E0047A529D2071B87AF3F</vt:lpwstr>
  </property>
</Properties>
</file>