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Design 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6F737E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 xml:space="preserve">Miguel Herrada Cisneros 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E57B9D">
            <w:pPr>
              <w:rPr>
                <w:sz w:val="20"/>
                <w:szCs w:val="20"/>
                <w:lang w:val="es-MX"/>
              </w:rPr>
            </w:pPr>
            <w:bookmarkStart w:id="0" w:name="_GoBack"/>
            <w:bookmarkEnd w:id="0"/>
            <w:r>
              <w:rPr>
                <w:sz w:val="20"/>
                <w:szCs w:val="20"/>
                <w:lang w:val="es-MX"/>
              </w:rPr>
              <w:t>01/ 03</w:t>
            </w:r>
            <w:r w:rsidR="000C3828">
              <w:rPr>
                <w:sz w:val="20"/>
                <w:szCs w:val="20"/>
                <w:lang w:val="es-MX"/>
              </w:rPr>
              <w:t xml:space="preserve"> / 2018</w:t>
            </w:r>
          </w:p>
        </w:tc>
      </w:tr>
      <w:tr w:rsidR="00EF4B33" w:rsidRPr="004B3891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0C3828" w:rsidP="00AA75A8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Gestor Centro de Idiomas ITSZN</w:t>
            </w:r>
          </w:p>
        </w:tc>
      </w:tr>
      <w:tr w:rsidR="00653A5F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</w:t>
            </w:r>
          </w:p>
        </w:tc>
        <w:tc>
          <w:tcPr>
            <w:tcW w:w="4608" w:type="dxa"/>
          </w:tcPr>
          <w:p w:rsidR="00653A5F" w:rsidRDefault="005179E5" w:rsidP="005179E5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HU10_Horarios</w:t>
            </w:r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01012D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25pt;height:21.75pt" o:ole="">
                  <v:imagedata r:id="rId8" o:title=""/>
                </v:shape>
                <o:OLEObject Type="Embed" ProgID="PBrush" ShapeID="_x0000_i1025" DrawAspect="Content" ObjectID="_1598075007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.25pt;height:22.5pt" o:ole="">
                  <v:imagedata r:id="rId10" o:title=""/>
                </v:shape>
                <o:OLEObject Type="Embed" ProgID="PBrush" ShapeID="_x0000_i1026" DrawAspect="Content" ObjectID="_1598075008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8"/>
        <w:gridCol w:w="696"/>
        <w:gridCol w:w="4530"/>
      </w:tblGrid>
      <w:tr w:rsidR="007E5356" w:rsidRPr="00D9631B" w:rsidTr="004B3891">
        <w:tc>
          <w:tcPr>
            <w:tcW w:w="2117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3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4B3891">
        <w:trPr>
          <w:cantSplit/>
          <w:trHeight w:val="475"/>
        </w:trPr>
        <w:tc>
          <w:tcPr>
            <w:tcW w:w="2117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79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3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contenido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nombres de las tablas son acorde a los datos que almacenan.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3.25pt;height:21.75pt" o:ole="">
                  <v:imagedata r:id="rId8" o:title=""/>
                </v:shape>
                <o:OLEObject Type="Embed" ProgID="PBrush" ShapeID="_x0000_i1027" DrawAspect="Content" ObjectID="_1598075009" r:id="rId1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dominios de los datos son los apropiados.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3.25pt;height:21.75pt" o:ole="">
                  <v:imagedata r:id="rId8" o:title=""/>
                </v:shape>
                <o:OLEObject Type="Embed" ProgID="PBrush" ShapeID="_x0000_i1028" DrawAspect="Content" ObjectID="_1598075010" r:id="rId1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Las relaciones entre tablas están correcta mente establecidas.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3.25pt;height:21.75pt" o:ole="">
                  <v:imagedata r:id="rId8" o:title=""/>
                </v:shape>
                <o:OLEObject Type="Embed" ProgID="PBrush" ShapeID="_x0000_i1029" DrawAspect="Content" ObjectID="_1598075011" r:id="rId14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navegación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incluyen todos los </w:t>
            </w:r>
            <w:r>
              <w:rPr>
                <w:sz w:val="20"/>
                <w:szCs w:val="20"/>
              </w:rPr>
              <w:t>elementos</w:t>
            </w:r>
            <w:r w:rsidRPr="00D9631B">
              <w:rPr>
                <w:sz w:val="20"/>
                <w:szCs w:val="20"/>
              </w:rPr>
              <w:t xml:space="preserve"> asociados para el correcto funcionamiento</w:t>
            </w:r>
            <w:r w:rsidR="00E325F0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4pt;height:21.75pt" o:ole="">
                  <v:imagedata r:id="rId8" o:title=""/>
                </v:shape>
                <o:OLEObject Type="Embed" ProgID="PBrush" ShapeID="_x0000_i1030" DrawAspect="Content" ObjectID="_1598075012" r:id="rId15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D9631B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La </w:t>
            </w:r>
            <w:r>
              <w:rPr>
                <w:sz w:val="20"/>
                <w:szCs w:val="20"/>
              </w:rPr>
              <w:t>navegación</w:t>
            </w:r>
            <w:r w:rsidRPr="00D9631B">
              <w:rPr>
                <w:sz w:val="20"/>
                <w:szCs w:val="20"/>
              </w:rPr>
              <w:t xml:space="preserve"> tiene coherencia.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4pt;height:21.75pt" o:ole="">
                  <v:imagedata r:id="rId8" o:title=""/>
                </v:shape>
                <o:OLEObject Type="Embed" ProgID="PBrush" ShapeID="_x0000_i1031" DrawAspect="Content" ObjectID="_1598075013" r:id="rId16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Los </w:t>
            </w:r>
            <w:r>
              <w:rPr>
                <w:sz w:val="20"/>
                <w:szCs w:val="20"/>
              </w:rPr>
              <w:t>enlaces entre los elementos tiene la semántica apropiada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4pt;height:21.75pt" o:ole="">
                  <v:imagedata r:id="rId8" o:title=""/>
                </v:shape>
                <o:OLEObject Type="Embed" ProgID="PBrush" ShapeID="_x0000_i1032" DrawAspect="Content" ObjectID="_1598075014" r:id="rId17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presentación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Se incluyen todas las ventanas que serán utilizadas.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4pt;height:21.75pt" o:ole="">
                  <v:imagedata r:id="rId8" o:title=""/>
                </v:shape>
                <o:OLEObject Type="Embed" ProgID="PBrush" ShapeID="_x0000_i1033" DrawAspect="Content" ObjectID="_1598075015" r:id="rId18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Existe una coherencia entre el modelo de navegación y las ventanas.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4pt;height:21.75pt" o:ole="">
                  <v:imagedata r:id="rId8" o:title=""/>
                </v:shape>
                <o:OLEObject Type="Embed" ProgID="PBrush" ShapeID="_x0000_i1034" DrawAspect="Content" ObjectID="_1598075016" r:id="rId19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4B3891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elementos GUI son coherentes </w:t>
            </w:r>
            <w:r w:rsidR="00E325F0">
              <w:rPr>
                <w:sz w:val="20"/>
                <w:szCs w:val="20"/>
              </w:rPr>
              <w:t>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0114DE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5" type="#_x0000_t75" style="width:24pt;height:21.75pt" o:ole="">
                  <v:imagedata r:id="rId8" o:title=""/>
                </v:shape>
                <o:OLEObject Type="Embed" ProgID="PBrush" ShapeID="_x0000_i1035" DrawAspect="Content" ObjectID="_1598075017" r:id="rId20"/>
              </w:object>
            </w:r>
          </w:p>
        </w:tc>
        <w:tc>
          <w:tcPr>
            <w:tcW w:w="2503" w:type="pct"/>
          </w:tcPr>
          <w:p w:rsidR="00AF03B2" w:rsidRPr="00D9631B" w:rsidRDefault="00AF03B2" w:rsidP="000114DE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EF4B33" w:rsidRPr="00D9631B" w:rsidTr="000C3828">
        <w:tc>
          <w:tcPr>
            <w:tcW w:w="5000" w:type="pct"/>
            <w:gridSpan w:val="3"/>
          </w:tcPr>
          <w:p w:rsidR="00EF4B33" w:rsidRPr="00D9631B" w:rsidRDefault="00D9631B">
            <w:pPr>
              <w:jc w:val="both"/>
              <w:rPr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procesos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pasos de los procesos tienen una secuencia coherente</w:t>
            </w:r>
            <w:r w:rsidR="00E325F0">
              <w:rPr>
                <w:sz w:val="20"/>
                <w:szCs w:val="20"/>
              </w:rPr>
              <w:t xml:space="preserve">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4pt;height:21.75pt" o:ole="">
                  <v:imagedata r:id="rId8" o:title=""/>
                </v:shape>
                <o:OLEObject Type="Embed" ProgID="PBrush" ShapeID="_x0000_i1036" DrawAspect="Content" ObjectID="_1598075018" r:id="rId21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toman en cuenta </w:t>
            </w:r>
            <w:r w:rsidR="00E325F0">
              <w:rPr>
                <w:sz w:val="20"/>
                <w:szCs w:val="20"/>
              </w:rPr>
              <w:t>las verificaciones de la información</w:t>
            </w:r>
            <w:r w:rsidRPr="00D9631B">
              <w:rPr>
                <w:sz w:val="20"/>
                <w:szCs w:val="20"/>
              </w:rPr>
              <w:t xml:space="preserve">. 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4pt;height:21.75pt" o:ole="">
                  <v:imagedata r:id="rId8" o:title=""/>
                </v:shape>
                <o:OLEObject Type="Embed" ProgID="PBrush" ShapeID="_x0000_i1037" DrawAspect="Content" ObjectID="_1598075019" r:id="rId2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identifica que </w:t>
            </w:r>
            <w:r>
              <w:rPr>
                <w:sz w:val="20"/>
                <w:szCs w:val="20"/>
              </w:rPr>
              <w:t>pasos</w:t>
            </w:r>
            <w:r w:rsidRPr="00D9631B">
              <w:rPr>
                <w:sz w:val="20"/>
                <w:szCs w:val="20"/>
              </w:rPr>
              <w:t xml:space="preserve"> le pertenece al sistema y al usuario.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4pt;height:21.75pt" o:ole="">
                  <v:imagedata r:id="rId8" o:title=""/>
                </v:shape>
                <o:OLEObject Type="Embed" ProgID="PBrush" ShapeID="_x0000_i1038" DrawAspect="Content" ObjectID="_1598075020" r:id="rId2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4B3891" w:rsidRPr="004B3891" w:rsidTr="004B3891">
        <w:tc>
          <w:tcPr>
            <w:tcW w:w="2117" w:type="pct"/>
          </w:tcPr>
          <w:p w:rsidR="004B3891" w:rsidRPr="00D9631B" w:rsidRDefault="004B3891" w:rsidP="004B389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información de entrada y la información de salida es coherente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4B3891" w:rsidRPr="00D9631B" w:rsidRDefault="000114DE" w:rsidP="004B3891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9" type="#_x0000_t75" style="width:24pt;height:21.75pt" o:ole="">
                  <v:imagedata r:id="rId8" o:title=""/>
                </v:shape>
                <o:OLEObject Type="Embed" ProgID="PBrush" ShapeID="_x0000_i1039" DrawAspect="Content" ObjectID="_1598075021" r:id="rId24"/>
              </w:object>
            </w:r>
          </w:p>
        </w:tc>
        <w:tc>
          <w:tcPr>
            <w:tcW w:w="2503" w:type="pct"/>
          </w:tcPr>
          <w:p w:rsidR="004B3891" w:rsidRPr="00D9631B" w:rsidRDefault="004B3891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7492" w:rsidRDefault="00817492" w:rsidP="0056798F">
      <w:r>
        <w:separator/>
      </w:r>
    </w:p>
  </w:endnote>
  <w:endnote w:type="continuationSeparator" w:id="0">
    <w:p w:rsidR="00817492" w:rsidRDefault="00817492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7492" w:rsidRDefault="00817492" w:rsidP="0056798F">
      <w:r>
        <w:separator/>
      </w:r>
    </w:p>
  </w:footnote>
  <w:footnote w:type="continuationSeparator" w:id="0">
    <w:p w:rsidR="00817492" w:rsidRDefault="00817492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798F" w:rsidRDefault="0056798F" w:rsidP="0056798F">
    <w:pPr>
      <w:pStyle w:val="Encabezado"/>
    </w:pPr>
    <w:r w:rsidRPr="006B19D4">
      <w:rPr>
        <w:rFonts w:ascii="Arial" w:hAnsi="Arial" w:cs="Arial"/>
        <w:noProof/>
        <w:lang w:val="es-MX" w:eastAsia="es-MX"/>
      </w:rPr>
      <w:drawing>
        <wp:anchor distT="0" distB="0" distL="114300" distR="114300" simplePos="0" relativeHeight="251659776" behindDoc="0" locked="0" layoutInCell="1" allowOverlap="1" wp14:anchorId="3FA66AD7" wp14:editId="6E5D9823">
          <wp:simplePos x="0" y="0"/>
          <wp:positionH relativeFrom="margin">
            <wp:align>left</wp:align>
          </wp:positionH>
          <wp:positionV relativeFrom="paragraph">
            <wp:posOffset>-107315</wp:posOffset>
          </wp:positionV>
          <wp:extent cx="866775" cy="808355"/>
          <wp:effectExtent l="0" t="0" r="9525" b="0"/>
          <wp:wrapSquare wrapText="bothSides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Nacho Salas\AppData\Local\Microsoft\Windows\INetCacheContent.Word\LogoCDC-ITSZ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6775" cy="808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E57B9D">
      <w:rPr>
        <w:noProof/>
        <w:lang w:val="es-MX"/>
      </w:rPr>
      <w:t>1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E57B9D">
      <w:rPr>
        <w:noProof/>
        <w:lang w:val="es-MX"/>
      </w:rPr>
      <w:t>1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12D"/>
    <w:rsid w:val="00010662"/>
    <w:rsid w:val="00010888"/>
    <w:rsid w:val="000114DE"/>
    <w:rsid w:val="00013847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97559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B376F"/>
    <w:rsid w:val="002B6728"/>
    <w:rsid w:val="002B71C4"/>
    <w:rsid w:val="002B79A4"/>
    <w:rsid w:val="002C162D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3C82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18B3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179E5"/>
    <w:rsid w:val="00521BE5"/>
    <w:rsid w:val="005306EF"/>
    <w:rsid w:val="005307EB"/>
    <w:rsid w:val="00532667"/>
    <w:rsid w:val="00532DA9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17492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411E"/>
    <w:rsid w:val="009F639D"/>
    <w:rsid w:val="009F6BB0"/>
    <w:rsid w:val="00A004E1"/>
    <w:rsid w:val="00A024DF"/>
    <w:rsid w:val="00A02D65"/>
    <w:rsid w:val="00A046F6"/>
    <w:rsid w:val="00A078F5"/>
    <w:rsid w:val="00A12B04"/>
    <w:rsid w:val="00A155AC"/>
    <w:rsid w:val="00A15B7B"/>
    <w:rsid w:val="00A15D80"/>
    <w:rsid w:val="00A27025"/>
    <w:rsid w:val="00A2709B"/>
    <w:rsid w:val="00A34AC0"/>
    <w:rsid w:val="00A35B10"/>
    <w:rsid w:val="00A37489"/>
    <w:rsid w:val="00A37511"/>
    <w:rsid w:val="00A379F4"/>
    <w:rsid w:val="00A43693"/>
    <w:rsid w:val="00A44066"/>
    <w:rsid w:val="00A45A3F"/>
    <w:rsid w:val="00A47422"/>
    <w:rsid w:val="00A5024A"/>
    <w:rsid w:val="00A53594"/>
    <w:rsid w:val="00A56014"/>
    <w:rsid w:val="00A604B5"/>
    <w:rsid w:val="00A60650"/>
    <w:rsid w:val="00A811EB"/>
    <w:rsid w:val="00A83B32"/>
    <w:rsid w:val="00A85F3B"/>
    <w:rsid w:val="00A9058A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5366C"/>
    <w:rsid w:val="00D6382B"/>
    <w:rsid w:val="00D63BE4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D11"/>
    <w:rsid w:val="00DB5C94"/>
    <w:rsid w:val="00DB7E2C"/>
    <w:rsid w:val="00DC01C5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57B9D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03C32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B6941"/>
    <w:rsid w:val="00FC1DD0"/>
    <w:rsid w:val="00FC2245"/>
    <w:rsid w:val="00FC76B2"/>
    <w:rsid w:val="00FD5A1B"/>
    <w:rsid w:val="00FD5F51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A6218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655</TotalTime>
  <Pages>1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Luis Juanes</cp:lastModifiedBy>
  <cp:revision>35</cp:revision>
  <dcterms:created xsi:type="dcterms:W3CDTF">2012-05-11T11:51:00Z</dcterms:created>
  <dcterms:modified xsi:type="dcterms:W3CDTF">2018-09-10T13:57:00Z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