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4A4A" w14:textId="60611E07" w:rsidR="00EF4B33" w:rsidRPr="00D9631B" w:rsidRDefault="00C5715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REVISIÓN DE CASOS DE USO</w:t>
      </w:r>
    </w:p>
    <w:tbl>
      <w:tblPr>
        <w:tblW w:w="8928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EF4B33" w:rsidRPr="00D9631B" w14:paraId="219AA5F0" w14:textId="77777777" w:rsidTr="000E4854">
        <w:trPr>
          <w:cantSplit/>
        </w:trPr>
        <w:tc>
          <w:tcPr>
            <w:tcW w:w="1584" w:type="dxa"/>
          </w:tcPr>
          <w:p w14:paraId="151DF604" w14:textId="2DBA1AB8"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73B81E" w14:textId="4DA9A524" w:rsidR="00EF4B33" w:rsidRPr="00D9631B" w:rsidRDefault="00A506BF">
            <w:pPr>
              <w:rPr>
                <w:sz w:val="20"/>
                <w:szCs w:val="20"/>
                <w:lang w:val="es-MX"/>
              </w:rPr>
            </w:pPr>
            <w:r w:rsidRPr="00A506BF">
              <w:rPr>
                <w:sz w:val="20"/>
                <w:szCs w:val="20"/>
                <w:lang w:val="es-MX"/>
              </w:rPr>
              <w:t>Daniel Arredondo Salcedo</w:t>
            </w:r>
          </w:p>
        </w:tc>
        <w:tc>
          <w:tcPr>
            <w:tcW w:w="1296" w:type="dxa"/>
          </w:tcPr>
          <w:p w14:paraId="276B2760" w14:textId="77777777"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D2447F" w14:textId="2B90DBCD" w:rsidR="00EF4B33" w:rsidRPr="00D9631B" w:rsidRDefault="00A506B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29/05/2023</w:t>
            </w:r>
          </w:p>
        </w:tc>
      </w:tr>
      <w:tr w:rsidR="00EF4B33" w:rsidRPr="00A506BF" w14:paraId="56EA34AC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4DCADF2" w14:textId="69925454" w:rsidR="00EF4B33" w:rsidRPr="00D9631B" w:rsidRDefault="000E485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Producto trabajo: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4" w:space="0" w:color="auto"/>
            </w:tcBorders>
          </w:tcPr>
          <w:p w14:paraId="6109FADF" w14:textId="2FB120E1" w:rsidR="00EF4B33" w:rsidRPr="00D9631B" w:rsidRDefault="00A506BF" w:rsidP="00AA75A8">
            <w:pPr>
              <w:rPr>
                <w:sz w:val="20"/>
                <w:szCs w:val="20"/>
                <w:lang w:val="es-MX"/>
              </w:rPr>
            </w:pPr>
            <w:r w:rsidRPr="00A506BF">
              <w:rPr>
                <w:sz w:val="20"/>
                <w:szCs w:val="20"/>
                <w:lang w:val="es-MX"/>
              </w:rPr>
              <w:t>SS_Asignación_de_responsable,JLDM.doc</w:t>
            </w:r>
          </w:p>
        </w:tc>
      </w:tr>
      <w:tr w:rsidR="00926334" w:rsidRPr="00AF03B2" w14:paraId="50117136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AF46168" w14:textId="579FD684"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</w:tcPr>
          <w:p w14:paraId="1C49A37B" w14:textId="6F4D2009" w:rsidR="00926334" w:rsidRDefault="00A506BF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</w:t>
            </w:r>
          </w:p>
        </w:tc>
      </w:tr>
    </w:tbl>
    <w:p w14:paraId="4831020D" w14:textId="77777777"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6343"/>
        <w:gridCol w:w="1561"/>
      </w:tblGrid>
      <w:tr w:rsidR="00EF4B33" w:rsidRPr="00D9631B" w14:paraId="05FD80EF" w14:textId="77777777">
        <w:tc>
          <w:tcPr>
            <w:tcW w:w="1150" w:type="dxa"/>
          </w:tcPr>
          <w:p w14:paraId="1B2899F8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343" w:type="dxa"/>
          </w:tcPr>
          <w:p w14:paraId="7FA7927C" w14:textId="5A4D243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</w:t>
            </w:r>
          </w:p>
        </w:tc>
        <w:tc>
          <w:tcPr>
            <w:tcW w:w="1561" w:type="dxa"/>
          </w:tcPr>
          <w:p w14:paraId="5AABA59E" w14:textId="7777777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14:paraId="64B6A261" w14:textId="77777777">
        <w:tc>
          <w:tcPr>
            <w:tcW w:w="1150" w:type="dxa"/>
          </w:tcPr>
          <w:p w14:paraId="6947FED4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343" w:type="dxa"/>
          </w:tcPr>
          <w:p w14:paraId="0A07F917" w14:textId="2DA0D7F2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los elementos para cada categoría de lista de verificación; ¡no intente repasar más de un elemento a la vez!</w:t>
            </w:r>
          </w:p>
          <w:p w14:paraId="6EEB944F" w14:textId="7B43FBC3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 xml:space="preserve">Cuando termina cada paso de evaluación, </w:t>
            </w:r>
            <w:r w:rsidR="000E4854">
              <w:rPr>
                <w:lang w:val="es-MX"/>
              </w:rPr>
              <w:t>marque</w:t>
            </w:r>
            <w:r w:rsidRPr="00D9631B">
              <w:rPr>
                <w:lang w:val="es-MX"/>
              </w:rPr>
              <w:t xml:space="preserve"> ese elemento en la caja a la derecha.</w:t>
            </w:r>
          </w:p>
          <w:p w14:paraId="5EA59A4D" w14:textId="37F19F34"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</w:t>
            </w:r>
            <w:r w:rsidR="000E4854">
              <w:rPr>
                <w:lang w:val="es-MX"/>
              </w:rPr>
              <w:t>descripción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561" w:type="dxa"/>
          </w:tcPr>
          <w:p w14:paraId="121D62B4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 w14:anchorId="50925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15pt;height:21.45pt" o:ole="">
                  <v:imagedata r:id="rId8" o:title=""/>
                </v:shape>
                <o:OLEObject Type="Embed" ProgID="PBrush" ShapeID="_x0000_i1025" DrawAspect="Content" ObjectID="_174685411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14:paraId="0C6047FE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1A5C80ED">
                <v:shape id="_x0000_i1026" type="#_x0000_t75" style="width:23.15pt;height:22.3pt" o:ole="">
                  <v:imagedata r:id="rId10" o:title=""/>
                </v:shape>
                <o:OLEObject Type="Embed" ProgID="PBrush" ShapeID="_x0000_i1026" DrawAspect="Content" ObjectID="_174685411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14:paraId="4D804B8A" w14:textId="77777777"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7E5356" w:rsidRPr="00D9631B" w14:paraId="4D6A8420" w14:textId="77777777" w:rsidTr="00B548BB">
        <w:trPr>
          <w:cantSplit/>
          <w:tblHeader/>
        </w:trPr>
        <w:tc>
          <w:tcPr>
            <w:tcW w:w="2109" w:type="pct"/>
            <w:vMerge w:val="restart"/>
            <w:vAlign w:val="center"/>
          </w:tcPr>
          <w:p w14:paraId="4DDEC0FA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Aspecto a revisar</w:t>
            </w:r>
          </w:p>
        </w:tc>
        <w:tc>
          <w:tcPr>
            <w:tcW w:w="2891" w:type="pct"/>
            <w:gridSpan w:val="2"/>
            <w:vAlign w:val="center"/>
          </w:tcPr>
          <w:p w14:paraId="759E1A79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Elementos</w:t>
            </w:r>
          </w:p>
        </w:tc>
      </w:tr>
      <w:tr w:rsidR="00AF03B2" w:rsidRPr="00D9631B" w14:paraId="206C0A7C" w14:textId="77777777" w:rsidTr="00B548BB">
        <w:trPr>
          <w:cantSplit/>
          <w:trHeight w:val="475"/>
          <w:tblHeader/>
        </w:trPr>
        <w:tc>
          <w:tcPr>
            <w:tcW w:w="2109" w:type="pct"/>
            <w:vMerge/>
          </w:tcPr>
          <w:p w14:paraId="0A5B9652" w14:textId="77777777" w:rsidR="00AF03B2" w:rsidRPr="00D9631B" w:rsidRDefault="00AF03B2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94" w:type="pct"/>
            <w:vAlign w:val="center"/>
          </w:tcPr>
          <w:p w14:paraId="76A28155" w14:textId="32F9488D" w:rsidR="00AF03B2" w:rsidRPr="00DB3B59" w:rsidRDefault="000E4854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DB3B59">
              <w:rPr>
                <w:b/>
                <w:bCs/>
                <w:sz w:val="20"/>
                <w:szCs w:val="20"/>
                <w:lang w:val="es-MX"/>
              </w:rPr>
              <w:t>Eval</w:t>
            </w:r>
          </w:p>
        </w:tc>
        <w:tc>
          <w:tcPr>
            <w:tcW w:w="2497" w:type="pct"/>
            <w:vAlign w:val="center"/>
          </w:tcPr>
          <w:p w14:paraId="534886E6" w14:textId="77777777" w:rsidR="00AF03B2" w:rsidRPr="00DB3B59" w:rsidRDefault="00653A5F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DB3B59">
              <w:rPr>
                <w:b/>
                <w:bCs/>
                <w:sz w:val="20"/>
                <w:szCs w:val="20"/>
                <w:lang w:val="es-MX"/>
              </w:rPr>
              <w:t>Descripción de defecto</w:t>
            </w:r>
          </w:p>
        </w:tc>
      </w:tr>
      <w:tr w:rsidR="007E5356" w:rsidRPr="00D9631B" w14:paraId="4C3DDBFE" w14:textId="77777777" w:rsidTr="00B548BB">
        <w:trPr>
          <w:cantSplit/>
        </w:trPr>
        <w:tc>
          <w:tcPr>
            <w:tcW w:w="5000" w:type="pct"/>
            <w:gridSpan w:val="3"/>
          </w:tcPr>
          <w:p w14:paraId="6BDB0438" w14:textId="4864D8FD" w:rsidR="007E5356" w:rsidRPr="00D9631B" w:rsidRDefault="000D370E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Diagrama general</w:t>
            </w:r>
          </w:p>
        </w:tc>
      </w:tr>
      <w:tr w:rsidR="00A506BF" w:rsidRPr="005B0AD4" w14:paraId="6CA5703E" w14:textId="77777777" w:rsidTr="00B548BB">
        <w:trPr>
          <w:cantSplit/>
        </w:trPr>
        <w:tc>
          <w:tcPr>
            <w:tcW w:w="2109" w:type="pct"/>
          </w:tcPr>
          <w:p w14:paraId="2C8673DD" w14:textId="01824CD1" w:rsidR="00A506BF" w:rsidRPr="005B0AD4" w:rsidRDefault="00A506BF" w:rsidP="00A506B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0AD4">
              <w:rPr>
                <w:sz w:val="20"/>
                <w:szCs w:val="20"/>
              </w:rPr>
              <w:t>Los casos de uso y los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actores están</w:t>
            </w:r>
          </w:p>
          <w:p w14:paraId="7C2D7EA7" w14:textId="7EC74BCF" w:rsidR="00A506BF" w:rsidRPr="00D9631B" w:rsidRDefault="00A506BF" w:rsidP="00A506BF">
            <w:pPr>
              <w:pStyle w:val="Prrafodelista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</w:t>
            </w:r>
            <w:r w:rsidRPr="005B0AD4">
              <w:rPr>
                <w:sz w:val="20"/>
                <w:szCs w:val="20"/>
              </w:rPr>
              <w:t>dentificados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apropiadamente</w:t>
            </w:r>
          </w:p>
        </w:tc>
        <w:tc>
          <w:tcPr>
            <w:tcW w:w="394" w:type="pct"/>
          </w:tcPr>
          <w:p w14:paraId="7860D5A2" w14:textId="0DF03F3B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  <w:r w:rsidRPr="00FA00D5">
              <w:rPr>
                <w:lang w:val="es-MX"/>
              </w:rPr>
              <w:object w:dxaOrig="465" w:dyaOrig="435" w14:anchorId="0AF5ACBB">
                <v:shape id="_x0000_i1027" type="#_x0000_t75" style="width:23.15pt;height:21.45pt" o:ole="">
                  <v:imagedata r:id="rId8" o:title=""/>
                </v:shape>
                <o:OLEObject Type="Embed" ProgID="PBrush" ShapeID="_x0000_i1027" DrawAspect="Content" ObjectID="_1746854118" r:id="rId12"/>
              </w:object>
            </w:r>
          </w:p>
        </w:tc>
        <w:tc>
          <w:tcPr>
            <w:tcW w:w="2497" w:type="pct"/>
          </w:tcPr>
          <w:p w14:paraId="35F0A98E" w14:textId="46432DB1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506BF" w:rsidRPr="00A506BF" w14:paraId="5B40B73E" w14:textId="77777777" w:rsidTr="00B548BB">
        <w:trPr>
          <w:cantSplit/>
        </w:trPr>
        <w:tc>
          <w:tcPr>
            <w:tcW w:w="2109" w:type="pct"/>
          </w:tcPr>
          <w:p w14:paraId="21CFFB8D" w14:textId="0583344E" w:rsidR="00A506BF" w:rsidRPr="00D9631B" w:rsidRDefault="00A506BF" w:rsidP="00A506B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diagrama de casos de uso usa la notación UML apropiadamente</w:t>
            </w:r>
          </w:p>
        </w:tc>
        <w:tc>
          <w:tcPr>
            <w:tcW w:w="394" w:type="pct"/>
          </w:tcPr>
          <w:p w14:paraId="42F221F8" w14:textId="76AE4D50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  <w:r w:rsidRPr="00FA00D5">
              <w:rPr>
                <w:lang w:val="es-MX"/>
              </w:rPr>
              <w:object w:dxaOrig="465" w:dyaOrig="435" w14:anchorId="54B674DE">
                <v:shape id="_x0000_i1028" type="#_x0000_t75" style="width:23.15pt;height:21.45pt" o:ole="">
                  <v:imagedata r:id="rId8" o:title=""/>
                </v:shape>
                <o:OLEObject Type="Embed" ProgID="PBrush" ShapeID="_x0000_i1028" DrawAspect="Content" ObjectID="_1746854119" r:id="rId13"/>
              </w:object>
            </w:r>
          </w:p>
        </w:tc>
        <w:tc>
          <w:tcPr>
            <w:tcW w:w="2497" w:type="pct"/>
          </w:tcPr>
          <w:p w14:paraId="5E0E0773" w14:textId="29632B8D" w:rsidR="00A506BF" w:rsidRPr="00B548B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A506BF" w14:paraId="19F94131" w14:textId="77777777" w:rsidTr="002C237C">
        <w:trPr>
          <w:cantSplit/>
        </w:trPr>
        <w:tc>
          <w:tcPr>
            <w:tcW w:w="5000" w:type="pct"/>
            <w:gridSpan w:val="3"/>
          </w:tcPr>
          <w:p w14:paraId="7304CB54" w14:textId="33E16AC6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Especificación de casos de uso</w:t>
            </w:r>
          </w:p>
        </w:tc>
      </w:tr>
      <w:tr w:rsidR="00A506BF" w:rsidRPr="00A506BF" w14:paraId="0860AB5B" w14:textId="77777777" w:rsidTr="002C237C">
        <w:trPr>
          <w:cantSplit/>
        </w:trPr>
        <w:tc>
          <w:tcPr>
            <w:tcW w:w="2109" w:type="pct"/>
          </w:tcPr>
          <w:p w14:paraId="53CF3C2C" w14:textId="55F21E6A" w:rsidR="00A506BF" w:rsidRPr="00D9631B" w:rsidRDefault="00A506BF" w:rsidP="00A506B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Indican pre/post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condiciones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adecuadamente</w:t>
            </w:r>
          </w:p>
        </w:tc>
        <w:tc>
          <w:tcPr>
            <w:tcW w:w="394" w:type="pct"/>
          </w:tcPr>
          <w:p w14:paraId="50443A87" w14:textId="579A1F31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  <w:r w:rsidRPr="00FC639B">
              <w:rPr>
                <w:lang w:val="es-MX"/>
              </w:rPr>
              <w:object w:dxaOrig="465" w:dyaOrig="435" w14:anchorId="70C52E9D">
                <v:shape id="_x0000_i1029" type="#_x0000_t75" style="width:23.15pt;height:21.45pt" o:ole="">
                  <v:imagedata r:id="rId8" o:title=""/>
                </v:shape>
                <o:OLEObject Type="Embed" ProgID="PBrush" ShapeID="_x0000_i1029" DrawAspect="Content" ObjectID="_1746854120" r:id="rId14"/>
              </w:object>
            </w:r>
          </w:p>
        </w:tc>
        <w:tc>
          <w:tcPr>
            <w:tcW w:w="2497" w:type="pct"/>
          </w:tcPr>
          <w:p w14:paraId="64861F03" w14:textId="77777777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506BF" w:rsidRPr="00A506BF" w14:paraId="0FC95AEE" w14:textId="77777777" w:rsidTr="002C237C">
        <w:trPr>
          <w:cantSplit/>
        </w:trPr>
        <w:tc>
          <w:tcPr>
            <w:tcW w:w="2109" w:type="pct"/>
          </w:tcPr>
          <w:p w14:paraId="7F9A7FCC" w14:textId="669BC950" w:rsidR="00A506BF" w:rsidRPr="00D9631B" w:rsidRDefault="00A506BF" w:rsidP="00A506B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flujo de tareas normal, alternativo y excepciones 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 xml:space="preserve">coherente </w:t>
            </w:r>
            <w:r>
              <w:rPr>
                <w:sz w:val="20"/>
                <w:szCs w:val="20"/>
              </w:rPr>
              <w:t>con la descripción del caso de uso.</w:t>
            </w:r>
          </w:p>
        </w:tc>
        <w:tc>
          <w:tcPr>
            <w:tcW w:w="394" w:type="pct"/>
          </w:tcPr>
          <w:p w14:paraId="6525A8B9" w14:textId="22618C5B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  <w:r w:rsidRPr="00FC639B">
              <w:rPr>
                <w:lang w:val="es-MX"/>
              </w:rPr>
              <w:object w:dxaOrig="465" w:dyaOrig="435" w14:anchorId="4EAB72D7">
                <v:shape id="_x0000_i1030" type="#_x0000_t75" style="width:23.15pt;height:21.45pt" o:ole="">
                  <v:imagedata r:id="rId8" o:title=""/>
                </v:shape>
                <o:OLEObject Type="Embed" ProgID="PBrush" ShapeID="_x0000_i1030" DrawAspect="Content" ObjectID="_1746854121" r:id="rId15"/>
              </w:object>
            </w:r>
          </w:p>
        </w:tc>
        <w:tc>
          <w:tcPr>
            <w:tcW w:w="2497" w:type="pct"/>
          </w:tcPr>
          <w:p w14:paraId="70C6A589" w14:textId="77777777" w:rsidR="00A506BF" w:rsidRPr="00B548B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506BF" w:rsidRPr="00A506BF" w14:paraId="3A388F7D" w14:textId="77777777" w:rsidTr="002C237C">
        <w:trPr>
          <w:cantSplit/>
        </w:trPr>
        <w:tc>
          <w:tcPr>
            <w:tcW w:w="2109" w:type="pct"/>
          </w:tcPr>
          <w:p w14:paraId="371BEDEA" w14:textId="73AE25AA" w:rsidR="00A506BF" w:rsidRPr="005B6D6E" w:rsidRDefault="00A506BF" w:rsidP="00A506B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Identifica la prioridad, frecuencia e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información adicional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de cada caso de uso</w:t>
            </w:r>
          </w:p>
        </w:tc>
        <w:tc>
          <w:tcPr>
            <w:tcW w:w="394" w:type="pct"/>
          </w:tcPr>
          <w:p w14:paraId="4582E846" w14:textId="56AB1DF0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  <w:r w:rsidRPr="00FC639B">
              <w:rPr>
                <w:lang w:val="es-MX"/>
              </w:rPr>
              <w:object w:dxaOrig="465" w:dyaOrig="435" w14:anchorId="13524844">
                <v:shape id="_x0000_i1031" type="#_x0000_t75" style="width:23.15pt;height:21.45pt" o:ole="">
                  <v:imagedata r:id="rId8" o:title=""/>
                </v:shape>
                <o:OLEObject Type="Embed" ProgID="PBrush" ShapeID="_x0000_i1031" DrawAspect="Content" ObjectID="_1746854122" r:id="rId16"/>
              </w:object>
            </w:r>
          </w:p>
        </w:tc>
        <w:tc>
          <w:tcPr>
            <w:tcW w:w="2497" w:type="pct"/>
          </w:tcPr>
          <w:p w14:paraId="4A159D18" w14:textId="77777777" w:rsidR="00A506BF" w:rsidRPr="00B548B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5B6D6E" w14:paraId="242E6558" w14:textId="77777777" w:rsidTr="002C237C">
        <w:trPr>
          <w:cantSplit/>
        </w:trPr>
        <w:tc>
          <w:tcPr>
            <w:tcW w:w="5000" w:type="pct"/>
            <w:gridSpan w:val="3"/>
          </w:tcPr>
          <w:p w14:paraId="0A6A1EDB" w14:textId="09CF308A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Prototipo de pantallas</w:t>
            </w:r>
          </w:p>
        </w:tc>
      </w:tr>
      <w:tr w:rsidR="00A506BF" w:rsidRPr="00A506BF" w14:paraId="1D2A6001" w14:textId="77777777" w:rsidTr="002C237C">
        <w:trPr>
          <w:cantSplit/>
        </w:trPr>
        <w:tc>
          <w:tcPr>
            <w:tcW w:w="2109" w:type="pct"/>
          </w:tcPr>
          <w:p w14:paraId="22F293C6" w14:textId="62234D17" w:rsidR="00A506BF" w:rsidRPr="00D9631B" w:rsidRDefault="00A506BF" w:rsidP="00A506B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Abarca todas las funcionalidades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identificadas en el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diagrama d</w:t>
            </w:r>
            <w:r>
              <w:rPr>
                <w:sz w:val="20"/>
                <w:szCs w:val="20"/>
              </w:rPr>
              <w:t>e casos de uso</w:t>
            </w:r>
          </w:p>
        </w:tc>
        <w:tc>
          <w:tcPr>
            <w:tcW w:w="394" w:type="pct"/>
          </w:tcPr>
          <w:p w14:paraId="4F1BCC40" w14:textId="66237AD2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  <w:r w:rsidRPr="0097438C">
              <w:rPr>
                <w:lang w:val="es-MX"/>
              </w:rPr>
              <w:object w:dxaOrig="465" w:dyaOrig="435" w14:anchorId="1763AE54">
                <v:shape id="_x0000_i1032" type="#_x0000_t75" style="width:23.15pt;height:21.45pt" o:ole="">
                  <v:imagedata r:id="rId8" o:title=""/>
                </v:shape>
                <o:OLEObject Type="Embed" ProgID="PBrush" ShapeID="_x0000_i1032" DrawAspect="Content" ObjectID="_1746854123" r:id="rId17"/>
              </w:object>
            </w:r>
          </w:p>
        </w:tc>
        <w:tc>
          <w:tcPr>
            <w:tcW w:w="2497" w:type="pct"/>
          </w:tcPr>
          <w:p w14:paraId="78778B5D" w14:textId="77777777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506BF" w:rsidRPr="00A506BF" w14:paraId="0246336F" w14:textId="77777777" w:rsidTr="002C237C">
        <w:trPr>
          <w:cantSplit/>
        </w:trPr>
        <w:tc>
          <w:tcPr>
            <w:tcW w:w="2109" w:type="pct"/>
          </w:tcPr>
          <w:p w14:paraId="00C28258" w14:textId="46242C44" w:rsidR="00A506BF" w:rsidRPr="005B6D6E" w:rsidRDefault="00A506BF" w:rsidP="00A506B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coherente con los flujos del caso de uso</w:t>
            </w:r>
          </w:p>
        </w:tc>
        <w:tc>
          <w:tcPr>
            <w:tcW w:w="394" w:type="pct"/>
          </w:tcPr>
          <w:p w14:paraId="410F2802" w14:textId="78BA06D8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  <w:r w:rsidRPr="0097438C">
              <w:rPr>
                <w:lang w:val="es-MX"/>
              </w:rPr>
              <w:object w:dxaOrig="465" w:dyaOrig="435" w14:anchorId="7A2BADDE">
                <v:shape id="_x0000_i1033" type="#_x0000_t75" style="width:23.15pt;height:21.45pt" o:ole="">
                  <v:imagedata r:id="rId8" o:title=""/>
                </v:shape>
                <o:OLEObject Type="Embed" ProgID="PBrush" ShapeID="_x0000_i1033" DrawAspect="Content" ObjectID="_1746854124" r:id="rId18"/>
              </w:object>
            </w:r>
          </w:p>
        </w:tc>
        <w:tc>
          <w:tcPr>
            <w:tcW w:w="2497" w:type="pct"/>
          </w:tcPr>
          <w:p w14:paraId="7D7EBDD9" w14:textId="77777777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A506BF" w:rsidRPr="00A506BF" w14:paraId="7491656F" w14:textId="77777777" w:rsidTr="002C237C">
        <w:trPr>
          <w:cantSplit/>
        </w:trPr>
        <w:tc>
          <w:tcPr>
            <w:tcW w:w="2109" w:type="pct"/>
          </w:tcPr>
          <w:p w14:paraId="61E6E086" w14:textId="741C3CF1" w:rsidR="00A506BF" w:rsidRPr="005B6D6E" w:rsidRDefault="00A506BF" w:rsidP="00A506B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Los elementos gráficos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están organizados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son coherentes</w:t>
            </w:r>
          </w:p>
        </w:tc>
        <w:tc>
          <w:tcPr>
            <w:tcW w:w="394" w:type="pct"/>
          </w:tcPr>
          <w:p w14:paraId="71406D50" w14:textId="5134F2AE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  <w:r w:rsidRPr="0097438C">
              <w:rPr>
                <w:lang w:val="es-MX"/>
              </w:rPr>
              <w:object w:dxaOrig="465" w:dyaOrig="435" w14:anchorId="13A58D93">
                <v:shape id="_x0000_i1034" type="#_x0000_t75" style="width:23.15pt;height:21.45pt" o:ole="">
                  <v:imagedata r:id="rId8" o:title=""/>
                </v:shape>
                <o:OLEObject Type="Embed" ProgID="PBrush" ShapeID="_x0000_i1034" DrawAspect="Content" ObjectID="_1746854125" r:id="rId19"/>
              </w:object>
            </w:r>
          </w:p>
        </w:tc>
        <w:tc>
          <w:tcPr>
            <w:tcW w:w="2497" w:type="pct"/>
          </w:tcPr>
          <w:p w14:paraId="4FAE80D6" w14:textId="77777777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5B6D6E" w14:paraId="0F96F8D4" w14:textId="77777777" w:rsidTr="002C237C">
        <w:trPr>
          <w:cantSplit/>
        </w:trPr>
        <w:tc>
          <w:tcPr>
            <w:tcW w:w="5000" w:type="pct"/>
            <w:gridSpan w:val="3"/>
          </w:tcPr>
          <w:p w14:paraId="7696BB29" w14:textId="5134092E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General</w:t>
            </w:r>
          </w:p>
        </w:tc>
      </w:tr>
      <w:tr w:rsidR="00A506BF" w:rsidRPr="00A506BF" w14:paraId="21FBDC00" w14:textId="77777777" w:rsidTr="002C237C">
        <w:trPr>
          <w:cantSplit/>
        </w:trPr>
        <w:tc>
          <w:tcPr>
            <w:tcW w:w="2109" w:type="pct"/>
          </w:tcPr>
          <w:p w14:paraId="2DD483E8" w14:textId="52530B02" w:rsidR="00A506BF" w:rsidRPr="00D9631B" w:rsidRDefault="00A506BF" w:rsidP="00A506B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está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redactado de manera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correcta y clara</w:t>
            </w:r>
          </w:p>
        </w:tc>
        <w:tc>
          <w:tcPr>
            <w:tcW w:w="394" w:type="pct"/>
          </w:tcPr>
          <w:p w14:paraId="4CD5192C" w14:textId="78530483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  <w:r w:rsidRPr="006B5543">
              <w:rPr>
                <w:lang w:val="es-MX"/>
              </w:rPr>
              <w:object w:dxaOrig="465" w:dyaOrig="435" w14:anchorId="4A2B406A">
                <v:shape id="_x0000_i1035" type="#_x0000_t75" style="width:23.15pt;height:21.45pt" o:ole="">
                  <v:imagedata r:id="rId8" o:title=""/>
                </v:shape>
                <o:OLEObject Type="Embed" ProgID="PBrush" ShapeID="_x0000_i1035" DrawAspect="Content" ObjectID="_1746854126" r:id="rId20"/>
              </w:object>
            </w:r>
          </w:p>
        </w:tc>
        <w:tc>
          <w:tcPr>
            <w:tcW w:w="2497" w:type="pct"/>
          </w:tcPr>
          <w:p w14:paraId="3C0E4AB5" w14:textId="77777777" w:rsidR="00A506BF" w:rsidRPr="00A506BF" w:rsidRDefault="00A506BF" w:rsidP="00A506BF">
            <w:pPr>
              <w:jc w:val="both"/>
              <w:rPr>
                <w:strike/>
                <w:sz w:val="20"/>
                <w:szCs w:val="20"/>
                <w:lang w:val="es-MX"/>
              </w:rPr>
            </w:pPr>
            <w:r w:rsidRPr="00A506BF">
              <w:rPr>
                <w:strike/>
                <w:sz w:val="20"/>
                <w:szCs w:val="20"/>
                <w:lang w:val="es-MX"/>
              </w:rPr>
              <w:t xml:space="preserve">Corregir la portada para incluir los datos adecuados. </w:t>
            </w:r>
          </w:p>
          <w:p w14:paraId="0B54D946" w14:textId="77777777" w:rsidR="00A506BF" w:rsidRPr="00A506BF" w:rsidRDefault="00A506BF" w:rsidP="00A506BF">
            <w:pPr>
              <w:jc w:val="both"/>
              <w:rPr>
                <w:strike/>
                <w:sz w:val="20"/>
                <w:szCs w:val="20"/>
                <w:lang w:val="es-MX"/>
              </w:rPr>
            </w:pPr>
            <w:r w:rsidRPr="00A506BF">
              <w:rPr>
                <w:strike/>
                <w:sz w:val="20"/>
                <w:szCs w:val="20"/>
                <w:lang w:val="es-MX"/>
              </w:rPr>
              <w:t xml:space="preserve">Borrar las tabla de especificación de caso de uso que </w:t>
            </w:r>
          </w:p>
          <w:p w14:paraId="2633882D" w14:textId="51200BE6" w:rsidR="00A506BF" w:rsidRPr="00A506BF" w:rsidRDefault="00A506BF" w:rsidP="00A506BF">
            <w:pPr>
              <w:jc w:val="both"/>
              <w:rPr>
                <w:strike/>
                <w:sz w:val="20"/>
                <w:szCs w:val="20"/>
                <w:lang w:val="es-MX"/>
              </w:rPr>
            </w:pPr>
            <w:r w:rsidRPr="00A506BF">
              <w:rPr>
                <w:strike/>
                <w:sz w:val="20"/>
                <w:szCs w:val="20"/>
                <w:lang w:val="es-MX"/>
              </w:rPr>
              <w:t>no se utiliza (Tema 2.2 y 2.3)</w:t>
            </w:r>
          </w:p>
        </w:tc>
      </w:tr>
      <w:tr w:rsidR="00A506BF" w:rsidRPr="00A506BF" w14:paraId="285AAE0A" w14:textId="77777777" w:rsidTr="002C237C">
        <w:trPr>
          <w:cantSplit/>
        </w:trPr>
        <w:tc>
          <w:tcPr>
            <w:tcW w:w="2109" w:type="pct"/>
          </w:tcPr>
          <w:p w14:paraId="4692B765" w14:textId="0F0C3816" w:rsidR="00A506BF" w:rsidRPr="005B6D6E" w:rsidRDefault="00A506BF" w:rsidP="00A506B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denota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entendimiento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razonamiento</w:t>
            </w:r>
          </w:p>
        </w:tc>
        <w:tc>
          <w:tcPr>
            <w:tcW w:w="394" w:type="pct"/>
          </w:tcPr>
          <w:p w14:paraId="059282EC" w14:textId="0AAC79EA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  <w:r w:rsidRPr="006B5543">
              <w:rPr>
                <w:lang w:val="es-MX"/>
              </w:rPr>
              <w:object w:dxaOrig="465" w:dyaOrig="435" w14:anchorId="23E105E9">
                <v:shape id="_x0000_i1036" type="#_x0000_t75" style="width:23.15pt;height:21.45pt" o:ole="">
                  <v:imagedata r:id="rId8" o:title=""/>
                </v:shape>
                <o:OLEObject Type="Embed" ProgID="PBrush" ShapeID="_x0000_i1036" DrawAspect="Content" ObjectID="_1746854127" r:id="rId21"/>
              </w:object>
            </w:r>
          </w:p>
        </w:tc>
        <w:tc>
          <w:tcPr>
            <w:tcW w:w="2497" w:type="pct"/>
          </w:tcPr>
          <w:p w14:paraId="60B55A6B" w14:textId="77777777" w:rsidR="00A506BF" w:rsidRPr="00D9631B" w:rsidRDefault="00A506BF" w:rsidP="00A506BF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14:paraId="23495D70" w14:textId="77777777" w:rsidR="002555A3" w:rsidRPr="00D9631B" w:rsidRDefault="002555A3" w:rsidP="006B443A">
      <w:pPr>
        <w:spacing w:after="160" w:line="259" w:lineRule="auto"/>
        <w:rPr>
          <w:lang w:val="es-MX"/>
        </w:rPr>
      </w:pPr>
    </w:p>
    <w:sectPr w:rsidR="002555A3" w:rsidRPr="00D9631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C477B" w14:textId="77777777" w:rsidR="007143D5" w:rsidRDefault="007143D5" w:rsidP="0056798F">
      <w:r>
        <w:separator/>
      </w:r>
    </w:p>
  </w:endnote>
  <w:endnote w:type="continuationSeparator" w:id="0">
    <w:p w14:paraId="69442796" w14:textId="77777777" w:rsidR="007143D5" w:rsidRDefault="007143D5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3513" w14:textId="77777777" w:rsidR="0051018E" w:rsidRDefault="005101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A888" w14:textId="77777777" w:rsidR="0051018E" w:rsidRDefault="005101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BCC0" w14:textId="77777777" w:rsidR="0051018E" w:rsidRDefault="005101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ECA5" w14:textId="77777777" w:rsidR="007143D5" w:rsidRDefault="007143D5" w:rsidP="0056798F">
      <w:r>
        <w:separator/>
      </w:r>
    </w:p>
  </w:footnote>
  <w:footnote w:type="continuationSeparator" w:id="0">
    <w:p w14:paraId="46E8FDCA" w14:textId="77777777" w:rsidR="007143D5" w:rsidRDefault="007143D5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C64B" w14:textId="77777777" w:rsidR="0051018E" w:rsidRDefault="005101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9989" w14:textId="77777777" w:rsidR="0056798F" w:rsidRPr="0056798F" w:rsidRDefault="0056798F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9C9C" w14:textId="77777777" w:rsidR="0051018E" w:rsidRDefault="005101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0EB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3581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5547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94937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B1AC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741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473D407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4328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70EE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5294">
    <w:abstractNumId w:val="7"/>
  </w:num>
  <w:num w:numId="2" w16cid:durableId="2136756466">
    <w:abstractNumId w:val="0"/>
  </w:num>
  <w:num w:numId="3" w16cid:durableId="1323313570">
    <w:abstractNumId w:val="9"/>
  </w:num>
  <w:num w:numId="4" w16cid:durableId="148058900">
    <w:abstractNumId w:val="1"/>
  </w:num>
  <w:num w:numId="5" w16cid:durableId="1654024763">
    <w:abstractNumId w:val="3"/>
  </w:num>
  <w:num w:numId="6" w16cid:durableId="53628985">
    <w:abstractNumId w:val="5"/>
  </w:num>
  <w:num w:numId="7" w16cid:durableId="3485571">
    <w:abstractNumId w:val="8"/>
  </w:num>
  <w:num w:numId="8" w16cid:durableId="351343125">
    <w:abstractNumId w:val="6"/>
  </w:num>
  <w:num w:numId="9" w16cid:durableId="119544112">
    <w:abstractNumId w:val="4"/>
  </w:num>
  <w:num w:numId="10" w16cid:durableId="1124695022">
    <w:abstractNumId w:val="2"/>
  </w:num>
  <w:num w:numId="11" w16cid:durableId="883104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0E86"/>
    <w:rsid w:val="000C222A"/>
    <w:rsid w:val="000C2242"/>
    <w:rsid w:val="000C2441"/>
    <w:rsid w:val="000C3828"/>
    <w:rsid w:val="000C3EF8"/>
    <w:rsid w:val="000D10FB"/>
    <w:rsid w:val="000D370E"/>
    <w:rsid w:val="000D5DA8"/>
    <w:rsid w:val="000E1EB6"/>
    <w:rsid w:val="000E3B90"/>
    <w:rsid w:val="000E4182"/>
    <w:rsid w:val="000E473D"/>
    <w:rsid w:val="000E4854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17716"/>
    <w:rsid w:val="00321AD0"/>
    <w:rsid w:val="003234FA"/>
    <w:rsid w:val="0032561C"/>
    <w:rsid w:val="003334ED"/>
    <w:rsid w:val="003339C0"/>
    <w:rsid w:val="00340A10"/>
    <w:rsid w:val="00341FCF"/>
    <w:rsid w:val="003432C6"/>
    <w:rsid w:val="00343731"/>
    <w:rsid w:val="00343753"/>
    <w:rsid w:val="003467C7"/>
    <w:rsid w:val="003470DA"/>
    <w:rsid w:val="003515CD"/>
    <w:rsid w:val="00353FFC"/>
    <w:rsid w:val="0036040D"/>
    <w:rsid w:val="00360CF5"/>
    <w:rsid w:val="003614FB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3F630F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63AFF"/>
    <w:rsid w:val="004652C1"/>
    <w:rsid w:val="00466776"/>
    <w:rsid w:val="00482BA1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1018E"/>
    <w:rsid w:val="00521BE5"/>
    <w:rsid w:val="005306EF"/>
    <w:rsid w:val="005307EB"/>
    <w:rsid w:val="00532667"/>
    <w:rsid w:val="00532DA9"/>
    <w:rsid w:val="00543B68"/>
    <w:rsid w:val="00544537"/>
    <w:rsid w:val="005464F9"/>
    <w:rsid w:val="00552556"/>
    <w:rsid w:val="0055418F"/>
    <w:rsid w:val="005609F9"/>
    <w:rsid w:val="00565988"/>
    <w:rsid w:val="0056632D"/>
    <w:rsid w:val="00567772"/>
    <w:rsid w:val="0056798F"/>
    <w:rsid w:val="00570521"/>
    <w:rsid w:val="00583404"/>
    <w:rsid w:val="00585C95"/>
    <w:rsid w:val="005864F6"/>
    <w:rsid w:val="00587C7C"/>
    <w:rsid w:val="00594E99"/>
    <w:rsid w:val="005A0E4E"/>
    <w:rsid w:val="005A4463"/>
    <w:rsid w:val="005B0AD4"/>
    <w:rsid w:val="005B17E1"/>
    <w:rsid w:val="005B2BAB"/>
    <w:rsid w:val="005B2EBA"/>
    <w:rsid w:val="005B6D6E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22EF2"/>
    <w:rsid w:val="0062403E"/>
    <w:rsid w:val="00630C7C"/>
    <w:rsid w:val="00634EE5"/>
    <w:rsid w:val="0063703E"/>
    <w:rsid w:val="0064573C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443A"/>
    <w:rsid w:val="006B5A05"/>
    <w:rsid w:val="006B7058"/>
    <w:rsid w:val="006B728E"/>
    <w:rsid w:val="006B78C8"/>
    <w:rsid w:val="006C0C84"/>
    <w:rsid w:val="006C53AF"/>
    <w:rsid w:val="006D4B1F"/>
    <w:rsid w:val="006F18BB"/>
    <w:rsid w:val="006F737E"/>
    <w:rsid w:val="00701863"/>
    <w:rsid w:val="00702207"/>
    <w:rsid w:val="0070287C"/>
    <w:rsid w:val="00706362"/>
    <w:rsid w:val="00707390"/>
    <w:rsid w:val="007139DD"/>
    <w:rsid w:val="007142FB"/>
    <w:rsid w:val="007143D5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3E7E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160C7"/>
    <w:rsid w:val="0082175A"/>
    <w:rsid w:val="0082440E"/>
    <w:rsid w:val="00826C42"/>
    <w:rsid w:val="00830C56"/>
    <w:rsid w:val="00834341"/>
    <w:rsid w:val="008364F3"/>
    <w:rsid w:val="00837154"/>
    <w:rsid w:val="008459C4"/>
    <w:rsid w:val="008468AF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B41C4"/>
    <w:rsid w:val="008C0136"/>
    <w:rsid w:val="008C37DD"/>
    <w:rsid w:val="008D0943"/>
    <w:rsid w:val="008D2FDB"/>
    <w:rsid w:val="008D3E58"/>
    <w:rsid w:val="008E4D74"/>
    <w:rsid w:val="008F5FDB"/>
    <w:rsid w:val="009009B0"/>
    <w:rsid w:val="00906A63"/>
    <w:rsid w:val="0091036D"/>
    <w:rsid w:val="009203C1"/>
    <w:rsid w:val="009216DB"/>
    <w:rsid w:val="00924228"/>
    <w:rsid w:val="00926334"/>
    <w:rsid w:val="00930A4C"/>
    <w:rsid w:val="00935DC9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4E6A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06BF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C2108"/>
    <w:rsid w:val="00AC671A"/>
    <w:rsid w:val="00AC76D7"/>
    <w:rsid w:val="00AC7AB5"/>
    <w:rsid w:val="00AD35CB"/>
    <w:rsid w:val="00AD61F3"/>
    <w:rsid w:val="00AD73D7"/>
    <w:rsid w:val="00AE0BF3"/>
    <w:rsid w:val="00AE3001"/>
    <w:rsid w:val="00AE3FD2"/>
    <w:rsid w:val="00AF03B2"/>
    <w:rsid w:val="00B053BA"/>
    <w:rsid w:val="00B05A7B"/>
    <w:rsid w:val="00B0660C"/>
    <w:rsid w:val="00B16599"/>
    <w:rsid w:val="00B21A19"/>
    <w:rsid w:val="00B223D7"/>
    <w:rsid w:val="00B249B0"/>
    <w:rsid w:val="00B253CC"/>
    <w:rsid w:val="00B2724A"/>
    <w:rsid w:val="00B33035"/>
    <w:rsid w:val="00B34218"/>
    <w:rsid w:val="00B354BA"/>
    <w:rsid w:val="00B44D6B"/>
    <w:rsid w:val="00B45E32"/>
    <w:rsid w:val="00B548BB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57152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5FD7"/>
    <w:rsid w:val="00CD0861"/>
    <w:rsid w:val="00CD526F"/>
    <w:rsid w:val="00CE2121"/>
    <w:rsid w:val="00CE359F"/>
    <w:rsid w:val="00CE4479"/>
    <w:rsid w:val="00CE7805"/>
    <w:rsid w:val="00CF0E70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720"/>
    <w:rsid w:val="00D9185D"/>
    <w:rsid w:val="00D9413C"/>
    <w:rsid w:val="00D9631B"/>
    <w:rsid w:val="00DA0E71"/>
    <w:rsid w:val="00DA3D11"/>
    <w:rsid w:val="00DB3B59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55FF0"/>
    <w:rsid w:val="00E6377F"/>
    <w:rsid w:val="00E674F7"/>
    <w:rsid w:val="00E82855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19D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0EA2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6E8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7F17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 Arredondo Salcedo</cp:lastModifiedBy>
  <cp:revision>22</cp:revision>
  <cp:lastPrinted>2023-02-07T19:25:00Z</cp:lastPrinted>
  <dcterms:created xsi:type="dcterms:W3CDTF">2022-10-27T18:14:00Z</dcterms:created>
  <dcterms:modified xsi:type="dcterms:W3CDTF">2023-05-29T14:29:00Z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