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8D756" w14:textId="1480383F" w:rsidR="0046408F" w:rsidRPr="00596E03" w:rsidRDefault="0046408F" w:rsidP="00263BE1">
      <w:pPr>
        <w:pStyle w:val="OMBInfo"/>
        <w:spacing w:after="0"/>
        <w:rPr>
          <w:rFonts w:cs="Arial"/>
          <w:sz w:val="18"/>
          <w:szCs w:val="18"/>
        </w:rPr>
      </w:pPr>
      <w:r w:rsidRPr="00596E03">
        <w:rPr>
          <w:rFonts w:cs="Arial"/>
          <w:sz w:val="18"/>
          <w:szCs w:val="18"/>
        </w:rPr>
        <w:t xml:space="preserve">OMB No. 0925-0001 and 0925-0002 (Rev. </w:t>
      </w:r>
      <w:r w:rsidR="002C5FBE" w:rsidRPr="00596E03">
        <w:rPr>
          <w:rFonts w:cs="Arial"/>
          <w:sz w:val="18"/>
          <w:szCs w:val="18"/>
        </w:rPr>
        <w:t>10/2021</w:t>
      </w:r>
      <w:r w:rsidRPr="00596E03">
        <w:rPr>
          <w:rFonts w:cs="Arial"/>
          <w:sz w:val="18"/>
          <w:szCs w:val="18"/>
        </w:rPr>
        <w:t xml:space="preserve"> Approved Through </w:t>
      </w:r>
      <w:r w:rsidR="002C5FBE" w:rsidRPr="00596E03">
        <w:rPr>
          <w:rFonts w:cs="Arial"/>
          <w:sz w:val="18"/>
          <w:szCs w:val="18"/>
        </w:rPr>
        <w:t>0</w:t>
      </w:r>
      <w:r w:rsidR="004A0A2F" w:rsidRPr="00596E03">
        <w:rPr>
          <w:rFonts w:cs="Arial"/>
          <w:sz w:val="18"/>
          <w:szCs w:val="18"/>
        </w:rPr>
        <w:t>1/31/2026</w:t>
      </w:r>
      <w:r w:rsidRPr="00596E03">
        <w:rPr>
          <w:rFonts w:cs="Arial"/>
          <w:sz w:val="18"/>
          <w:szCs w:val="18"/>
        </w:rPr>
        <w:t>)</w:t>
      </w:r>
    </w:p>
    <w:p w14:paraId="48D07FF5" w14:textId="77777777" w:rsidR="002B7443" w:rsidRPr="00596E03" w:rsidRDefault="002B7443" w:rsidP="00263BE1">
      <w:pPr>
        <w:pStyle w:val="Title"/>
        <w:spacing w:before="0"/>
        <w:rPr>
          <w:rFonts w:cs="Arial"/>
          <w:szCs w:val="22"/>
        </w:rPr>
      </w:pPr>
      <w:r w:rsidRPr="00596E03">
        <w:rPr>
          <w:rFonts w:cs="Arial"/>
          <w:szCs w:val="22"/>
        </w:rPr>
        <w:t>BIOGRAPHICAL SKETCH</w:t>
      </w:r>
    </w:p>
    <w:p w14:paraId="4F46CDBB" w14:textId="2A065E6B" w:rsidR="002B7443" w:rsidRPr="00596E03" w:rsidRDefault="002B7443" w:rsidP="00C60C97">
      <w:pPr>
        <w:pStyle w:val="FormFieldCaption1"/>
        <w:pBdr>
          <w:between w:val="single" w:sz="4" w:space="1" w:color="auto"/>
        </w:pBdr>
        <w:spacing w:after="0"/>
        <w:rPr>
          <w:sz w:val="22"/>
          <w:szCs w:val="22"/>
        </w:rPr>
      </w:pPr>
      <w:r w:rsidRPr="00596E03">
        <w:rPr>
          <w:b/>
          <w:bCs/>
          <w:sz w:val="22"/>
          <w:szCs w:val="22"/>
        </w:rPr>
        <w:t>NAME</w:t>
      </w:r>
      <w:r w:rsidR="008A6E81" w:rsidRPr="00596E03">
        <w:rPr>
          <w:b/>
          <w:bCs/>
          <w:sz w:val="22"/>
          <w:szCs w:val="22"/>
        </w:rPr>
        <w:t xml:space="preserve">:  </w:t>
      </w:r>
      <w:r w:rsidR="00B26AD8" w:rsidRPr="00596E03">
        <w:rPr>
          <w:sz w:val="22"/>
          <w:szCs w:val="22"/>
        </w:rPr>
        <w:t>Darrell</w:t>
      </w:r>
      <w:r w:rsidR="005D459F" w:rsidRPr="00596E03">
        <w:rPr>
          <w:sz w:val="22"/>
          <w:szCs w:val="22"/>
        </w:rPr>
        <w:t>, Megan</w:t>
      </w:r>
    </w:p>
    <w:p w14:paraId="7FFF41C1" w14:textId="467D7804" w:rsidR="002B7443" w:rsidRPr="00596E03" w:rsidRDefault="00E047AD" w:rsidP="00C60C97">
      <w:pPr>
        <w:pStyle w:val="FormFieldCaption1"/>
        <w:pBdr>
          <w:between w:val="single" w:sz="4" w:space="1" w:color="auto"/>
        </w:pBdr>
        <w:spacing w:after="0"/>
        <w:rPr>
          <w:sz w:val="22"/>
          <w:szCs w:val="22"/>
        </w:rPr>
      </w:pPr>
      <w:r w:rsidRPr="00596E03">
        <w:rPr>
          <w:b/>
          <w:bCs/>
          <w:sz w:val="22"/>
          <w:szCs w:val="22"/>
        </w:rPr>
        <w:t>eRA COMMONS USER NAME (credential, e.g., agency login)</w:t>
      </w:r>
      <w:r w:rsidR="002B7443" w:rsidRPr="00596E03">
        <w:rPr>
          <w:b/>
          <w:bCs/>
          <w:sz w:val="22"/>
          <w:szCs w:val="22"/>
        </w:rPr>
        <w:t>:</w:t>
      </w:r>
      <w:r w:rsidR="00D234CE" w:rsidRPr="00596E03">
        <w:rPr>
          <w:sz w:val="22"/>
          <w:szCs w:val="22"/>
        </w:rPr>
        <w:t xml:space="preserve"> MEGANDARRELL</w:t>
      </w:r>
    </w:p>
    <w:p w14:paraId="74873D9A" w14:textId="67E83933" w:rsidR="002B7443" w:rsidRPr="00596E03" w:rsidRDefault="00E047AD" w:rsidP="00C60C97">
      <w:pPr>
        <w:pStyle w:val="FormFieldCaption1"/>
        <w:pBdr>
          <w:between w:val="single" w:sz="4" w:space="1" w:color="auto"/>
        </w:pBdr>
        <w:spacing w:after="0"/>
        <w:rPr>
          <w:sz w:val="22"/>
          <w:szCs w:val="22"/>
        </w:rPr>
      </w:pPr>
      <w:r w:rsidRPr="00596E03">
        <w:rPr>
          <w:b/>
          <w:bCs/>
          <w:sz w:val="22"/>
          <w:szCs w:val="22"/>
        </w:rPr>
        <w:t>POSITION TITLE</w:t>
      </w:r>
      <w:r w:rsidR="002B7443" w:rsidRPr="00596E03">
        <w:rPr>
          <w:b/>
          <w:bCs/>
          <w:sz w:val="22"/>
          <w:szCs w:val="22"/>
        </w:rPr>
        <w:t>:</w:t>
      </w:r>
      <w:r w:rsidR="00D234CE" w:rsidRPr="00596E03">
        <w:rPr>
          <w:sz w:val="22"/>
          <w:szCs w:val="22"/>
        </w:rPr>
        <w:t xml:space="preserve"> MD-PhD Student</w:t>
      </w:r>
    </w:p>
    <w:p w14:paraId="035344DF" w14:textId="7895F9E3" w:rsidR="002B7443" w:rsidRPr="00596E03" w:rsidRDefault="002B7443" w:rsidP="00C60C97">
      <w:pPr>
        <w:pStyle w:val="FormFieldCaption1"/>
        <w:pBdr>
          <w:between w:val="single" w:sz="4" w:space="1" w:color="auto"/>
        </w:pBdr>
        <w:spacing w:after="0"/>
        <w:rPr>
          <w:b/>
          <w:bCs/>
          <w:sz w:val="22"/>
          <w:szCs w:val="22"/>
        </w:rPr>
      </w:pPr>
      <w:r w:rsidRPr="00596E03">
        <w:rPr>
          <w:b/>
          <w:bCs/>
          <w:sz w:val="22"/>
          <w:szCs w:val="22"/>
        </w:rPr>
        <w:t>EDUCATION/TRAINING</w:t>
      </w:r>
      <w:r w:rsidR="008A6E81" w:rsidRPr="00596E03">
        <w:rPr>
          <w:b/>
          <w:bCs/>
          <w:sz w:val="22"/>
          <w:szCs w:val="22"/>
        </w:rPr>
        <w:t>:</w:t>
      </w:r>
    </w:p>
    <w:tbl>
      <w:tblPr>
        <w:tblStyle w:val="TableGrid"/>
        <w:tblW w:w="1080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904"/>
        <w:gridCol w:w="1378"/>
        <w:gridCol w:w="2169"/>
        <w:gridCol w:w="1929"/>
      </w:tblGrid>
      <w:tr w:rsidR="00926E52" w:rsidRPr="00596E03" w14:paraId="49277E25" w14:textId="77777777" w:rsidTr="00C77E40">
        <w:trPr>
          <w:cantSplit/>
          <w:trHeight w:val="125"/>
          <w:tblHeader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50CAC" w14:textId="16ED6B53" w:rsidR="00926E52" w:rsidRPr="00596E03" w:rsidRDefault="00BF2F81" w:rsidP="006D2DF0">
            <w:pPr>
              <w:pStyle w:val="FormFieldCaption"/>
              <w:ind w:right="-108"/>
              <w:jc w:val="center"/>
              <w:rPr>
                <w:b/>
                <w:bCs/>
                <w:sz w:val="22"/>
                <w:szCs w:val="22"/>
              </w:rPr>
            </w:pPr>
            <w:bookmarkStart w:id="0" w:name="_Hlk181359589"/>
            <w:r>
              <w:rPr>
                <w:b/>
                <w:bCs/>
                <w:sz w:val="22"/>
                <w:szCs w:val="22"/>
              </w:rPr>
              <w:t>Institution and Location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4D5BCB" w14:textId="49B36773" w:rsidR="00926E52" w:rsidRPr="00596E03" w:rsidRDefault="00BF2F81" w:rsidP="00540AB5">
            <w:pPr>
              <w:pStyle w:val="FormFieldCaption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4253" w14:textId="37DF125F" w:rsidR="00926E52" w:rsidRPr="00596E03" w:rsidRDefault="00926E52" w:rsidP="00ED3B1F">
            <w:pPr>
              <w:pStyle w:val="FormFieldCaption"/>
              <w:jc w:val="center"/>
              <w:rPr>
                <w:b/>
                <w:bCs/>
                <w:sz w:val="22"/>
                <w:szCs w:val="22"/>
              </w:rPr>
            </w:pPr>
            <w:r w:rsidRPr="00596E03">
              <w:rPr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2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A04489" w14:textId="0101A2FD" w:rsidR="00926E52" w:rsidRPr="00596E03" w:rsidRDefault="00926E52" w:rsidP="00ED3B1F">
            <w:pPr>
              <w:pStyle w:val="FormFieldCaption"/>
              <w:jc w:val="center"/>
              <w:rPr>
                <w:b/>
                <w:bCs/>
                <w:sz w:val="22"/>
                <w:szCs w:val="22"/>
              </w:rPr>
            </w:pPr>
            <w:r w:rsidRPr="00596E03">
              <w:rPr>
                <w:b/>
                <w:bCs/>
                <w:sz w:val="22"/>
                <w:szCs w:val="22"/>
              </w:rPr>
              <w:t>Completion Date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3A397" w14:textId="66C3E309" w:rsidR="00926E52" w:rsidRPr="00596E03" w:rsidRDefault="00BF2F81" w:rsidP="00843493">
            <w:pPr>
              <w:pStyle w:val="FormFieldCaption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Field of Study</w:t>
            </w:r>
          </w:p>
        </w:tc>
      </w:tr>
      <w:bookmarkEnd w:id="0"/>
      <w:tr w:rsidR="00926E52" w:rsidRPr="00596E03" w14:paraId="72C9985C" w14:textId="77777777" w:rsidTr="00C77E40">
        <w:trPr>
          <w:cantSplit/>
          <w:trHeight w:val="80"/>
        </w:trPr>
        <w:tc>
          <w:tcPr>
            <w:tcW w:w="3420" w:type="dxa"/>
          </w:tcPr>
          <w:p w14:paraId="0B1F2451" w14:textId="77777777" w:rsidR="00926E52" w:rsidRPr="00596E03" w:rsidRDefault="00926E52" w:rsidP="00E77563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Wheaton College (Norton, MA)</w:t>
            </w:r>
          </w:p>
        </w:tc>
        <w:tc>
          <w:tcPr>
            <w:tcW w:w="1904" w:type="dxa"/>
          </w:tcPr>
          <w:p w14:paraId="44C0E6DB" w14:textId="77777777" w:rsidR="00926E52" w:rsidRPr="00596E03" w:rsidRDefault="00926E52" w:rsidP="00540AB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Bachelor of Arts</w:t>
            </w:r>
          </w:p>
        </w:tc>
        <w:tc>
          <w:tcPr>
            <w:tcW w:w="1378" w:type="dxa"/>
          </w:tcPr>
          <w:p w14:paraId="37653893" w14:textId="77777777" w:rsidR="00926E52" w:rsidRPr="00596E03" w:rsidRDefault="00926E52" w:rsidP="006D2DF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08/2017</w:t>
            </w:r>
          </w:p>
        </w:tc>
        <w:tc>
          <w:tcPr>
            <w:tcW w:w="2169" w:type="dxa"/>
          </w:tcPr>
          <w:p w14:paraId="41383126" w14:textId="77777777" w:rsidR="00926E52" w:rsidRPr="00596E03" w:rsidRDefault="00926E52" w:rsidP="006D2DF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05/2020</w:t>
            </w:r>
          </w:p>
        </w:tc>
        <w:tc>
          <w:tcPr>
            <w:tcW w:w="1929" w:type="dxa"/>
          </w:tcPr>
          <w:p w14:paraId="23C25F2A" w14:textId="77777777" w:rsidR="00926E52" w:rsidRPr="00596E03" w:rsidRDefault="00926E52" w:rsidP="006D2DF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Bioinformatics</w:t>
            </w:r>
          </w:p>
        </w:tc>
      </w:tr>
      <w:tr w:rsidR="00926E52" w:rsidRPr="00596E03" w14:paraId="04102241" w14:textId="77777777" w:rsidTr="00C77E40">
        <w:trPr>
          <w:cantSplit/>
          <w:trHeight w:val="70"/>
        </w:trPr>
        <w:tc>
          <w:tcPr>
            <w:tcW w:w="3420" w:type="dxa"/>
            <w:shd w:val="clear" w:color="auto" w:fill="F2F2F2" w:themeFill="background1" w:themeFillShade="F2"/>
          </w:tcPr>
          <w:p w14:paraId="3AE6F3EA" w14:textId="5299BD15" w:rsidR="00926E52" w:rsidRPr="00596E03" w:rsidRDefault="00926E52" w:rsidP="00E77563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 xml:space="preserve">Albert Einstein </w:t>
            </w:r>
            <w:r w:rsidR="00BF2F81">
              <w:rPr>
                <w:sz w:val="22"/>
                <w:szCs w:val="22"/>
              </w:rPr>
              <w:t>COM</w:t>
            </w:r>
            <w:r w:rsidRPr="00596E03">
              <w:rPr>
                <w:sz w:val="22"/>
                <w:szCs w:val="22"/>
              </w:rPr>
              <w:t xml:space="preserve"> (Bronx, NY)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49282077" w14:textId="77777777" w:rsidR="00926E52" w:rsidRPr="00596E03" w:rsidRDefault="00926E52" w:rsidP="00540AB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MD, PhD</w:t>
            </w:r>
          </w:p>
        </w:tc>
        <w:tc>
          <w:tcPr>
            <w:tcW w:w="1378" w:type="dxa"/>
            <w:shd w:val="clear" w:color="auto" w:fill="F2F2F2" w:themeFill="background1" w:themeFillShade="F2"/>
          </w:tcPr>
          <w:p w14:paraId="23724182" w14:textId="77777777" w:rsidR="00926E52" w:rsidRPr="00596E03" w:rsidRDefault="00926E52" w:rsidP="006D2DF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06/2022</w:t>
            </w:r>
          </w:p>
        </w:tc>
        <w:tc>
          <w:tcPr>
            <w:tcW w:w="2169" w:type="dxa"/>
            <w:shd w:val="clear" w:color="auto" w:fill="F2F2F2" w:themeFill="background1" w:themeFillShade="F2"/>
          </w:tcPr>
          <w:p w14:paraId="7147EE9E" w14:textId="77777777" w:rsidR="00926E52" w:rsidRPr="00596E03" w:rsidRDefault="00926E52" w:rsidP="006D2DF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05/2030 (Expected)</w:t>
            </w:r>
          </w:p>
        </w:tc>
        <w:tc>
          <w:tcPr>
            <w:tcW w:w="1929" w:type="dxa"/>
            <w:shd w:val="clear" w:color="auto" w:fill="F2F2F2" w:themeFill="background1" w:themeFillShade="F2"/>
          </w:tcPr>
          <w:p w14:paraId="6F9A0DCB" w14:textId="77777777" w:rsidR="00926E52" w:rsidRPr="00596E03" w:rsidRDefault="00926E52" w:rsidP="006D2DF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596E03">
              <w:rPr>
                <w:sz w:val="22"/>
                <w:szCs w:val="22"/>
              </w:rPr>
              <w:t>-</w:t>
            </w:r>
          </w:p>
        </w:tc>
      </w:tr>
    </w:tbl>
    <w:p w14:paraId="05D332AB" w14:textId="77777777" w:rsidR="00870030" w:rsidRPr="00596E03" w:rsidRDefault="00870030" w:rsidP="00870030">
      <w:pPr>
        <w:pStyle w:val="DataField11pt-Single"/>
        <w:rPr>
          <w:rStyle w:val="Strong"/>
          <w:szCs w:val="22"/>
        </w:rPr>
      </w:pPr>
    </w:p>
    <w:p w14:paraId="25A81D05" w14:textId="0F58037B" w:rsidR="00A655A5" w:rsidRPr="00596E03" w:rsidRDefault="00F10743" w:rsidP="00A655A5">
      <w:pPr>
        <w:pStyle w:val="DataField11pt-Single"/>
        <w:rPr>
          <w:b/>
          <w:bCs/>
          <w:szCs w:val="22"/>
        </w:rPr>
      </w:pPr>
      <w:r w:rsidRPr="00596E03">
        <w:rPr>
          <w:rStyle w:val="Strong"/>
          <w:bCs w:val="0"/>
          <w:szCs w:val="22"/>
        </w:rPr>
        <w:t>A.</w:t>
      </w:r>
      <w:r w:rsidRPr="00596E03">
        <w:rPr>
          <w:rStyle w:val="Strong"/>
          <w:szCs w:val="22"/>
        </w:rPr>
        <w:t xml:space="preserve"> </w:t>
      </w:r>
      <w:r w:rsidR="00870030" w:rsidRPr="00596E03">
        <w:rPr>
          <w:rStyle w:val="Strong"/>
          <w:szCs w:val="22"/>
        </w:rPr>
        <w:t>Personal Statement</w:t>
      </w:r>
    </w:p>
    <w:p w14:paraId="084E70DC" w14:textId="7DAC032C" w:rsidR="00F10743" w:rsidRPr="00596E03" w:rsidRDefault="004827E0" w:rsidP="00EA3C2C">
      <w:pPr>
        <w:pStyle w:val="DataField11pt-Single"/>
        <w:ind w:firstLine="360"/>
        <w:rPr>
          <w:rStyle w:val="Strong"/>
          <w:szCs w:val="22"/>
        </w:rPr>
      </w:pPr>
      <w:r w:rsidRPr="00596E03">
        <w:rPr>
          <w:szCs w:val="22"/>
        </w:rPr>
        <w:t xml:space="preserve">My research career has </w:t>
      </w:r>
      <w:r w:rsidR="00831211" w:rsidRPr="00596E03">
        <w:rPr>
          <w:szCs w:val="22"/>
        </w:rPr>
        <w:t>consistently</w:t>
      </w:r>
      <w:r w:rsidRPr="00596E03">
        <w:rPr>
          <w:szCs w:val="22"/>
        </w:rPr>
        <w:t xml:space="preserve"> integrated both science and medicine, driven by </w:t>
      </w:r>
      <w:r w:rsidR="00831211" w:rsidRPr="00596E03">
        <w:rPr>
          <w:szCs w:val="22"/>
        </w:rPr>
        <w:t>my</w:t>
      </w:r>
      <w:r w:rsidRPr="00596E03">
        <w:rPr>
          <w:szCs w:val="22"/>
        </w:rPr>
        <w:t xml:space="preserve"> ultimate goal of </w:t>
      </w:r>
      <w:r w:rsidR="00A655A5" w:rsidRPr="00596E03">
        <w:rPr>
          <w:szCs w:val="22"/>
        </w:rPr>
        <w:t>becoming</w:t>
      </w:r>
      <w:r w:rsidR="007E4DB1" w:rsidRPr="00596E03">
        <w:rPr>
          <w:szCs w:val="22"/>
        </w:rPr>
        <w:t xml:space="preserve"> an active physician-scientist performing clinically informed research</w:t>
      </w:r>
      <w:r w:rsidRPr="00596E03">
        <w:rPr>
          <w:szCs w:val="22"/>
        </w:rPr>
        <w:t xml:space="preserve">. </w:t>
      </w:r>
      <w:r w:rsidR="5787E1A4" w:rsidRPr="00596E03">
        <w:rPr>
          <w:rStyle w:val="Strong"/>
          <w:b w:val="0"/>
          <w:bCs w:val="0"/>
          <w:szCs w:val="22"/>
        </w:rPr>
        <w:t xml:space="preserve">The </w:t>
      </w:r>
      <w:r w:rsidR="00A21F3C" w:rsidRPr="00596E03">
        <w:rPr>
          <w:rStyle w:val="Strong"/>
          <w:b w:val="0"/>
          <w:bCs w:val="0"/>
          <w:szCs w:val="22"/>
        </w:rPr>
        <w:t>primary</w:t>
      </w:r>
      <w:r w:rsidR="5787E1A4" w:rsidRPr="00596E03">
        <w:rPr>
          <w:rStyle w:val="Strong"/>
          <w:b w:val="0"/>
          <w:bCs w:val="0"/>
          <w:szCs w:val="22"/>
        </w:rPr>
        <w:t xml:space="preserve"> purpose of my research proposal</w:t>
      </w:r>
      <w:r w:rsidR="2177344D" w:rsidRPr="00596E03">
        <w:rPr>
          <w:rStyle w:val="Strong"/>
          <w:b w:val="0"/>
          <w:bCs w:val="0"/>
          <w:szCs w:val="22"/>
        </w:rPr>
        <w:t>,</w:t>
      </w:r>
      <w:r w:rsidR="5787E1A4" w:rsidRPr="00596E03">
        <w:rPr>
          <w:rStyle w:val="Strong"/>
          <w:b w:val="0"/>
          <w:bCs w:val="0"/>
          <w:szCs w:val="22"/>
        </w:rPr>
        <w:t xml:space="preserve"> and</w:t>
      </w:r>
      <w:r w:rsidR="5660FBD5" w:rsidRPr="00596E03">
        <w:rPr>
          <w:rStyle w:val="Strong"/>
          <w:b w:val="0"/>
          <w:bCs w:val="0"/>
          <w:szCs w:val="22"/>
        </w:rPr>
        <w:t xml:space="preserve"> the</w:t>
      </w:r>
      <w:r w:rsidR="5787E1A4" w:rsidRPr="00596E03">
        <w:rPr>
          <w:rStyle w:val="Strong"/>
          <w:b w:val="0"/>
          <w:bCs w:val="0"/>
          <w:szCs w:val="22"/>
        </w:rPr>
        <w:t xml:space="preserve"> pursuit of </w:t>
      </w:r>
      <w:r w:rsidR="7224442E" w:rsidRPr="00596E03">
        <w:rPr>
          <w:rStyle w:val="Strong"/>
          <w:b w:val="0"/>
          <w:bCs w:val="0"/>
          <w:szCs w:val="22"/>
        </w:rPr>
        <w:t xml:space="preserve">both </w:t>
      </w:r>
      <w:r w:rsidR="5787E1A4" w:rsidRPr="00596E03">
        <w:rPr>
          <w:rStyle w:val="Strong"/>
          <w:b w:val="0"/>
          <w:bCs w:val="0"/>
          <w:szCs w:val="22"/>
        </w:rPr>
        <w:t>an MD</w:t>
      </w:r>
      <w:r w:rsidR="40C6F34A" w:rsidRPr="00596E03">
        <w:rPr>
          <w:rStyle w:val="Strong"/>
          <w:b w:val="0"/>
          <w:bCs w:val="0"/>
          <w:szCs w:val="22"/>
        </w:rPr>
        <w:t xml:space="preserve"> and </w:t>
      </w:r>
      <w:r w:rsidR="5787E1A4" w:rsidRPr="00596E03">
        <w:rPr>
          <w:rStyle w:val="Strong"/>
          <w:b w:val="0"/>
          <w:bCs w:val="0"/>
          <w:szCs w:val="22"/>
        </w:rPr>
        <w:t>PhD</w:t>
      </w:r>
      <w:r w:rsidR="42B9DD85" w:rsidRPr="00596E03">
        <w:rPr>
          <w:rStyle w:val="Strong"/>
          <w:b w:val="0"/>
          <w:bCs w:val="0"/>
          <w:szCs w:val="22"/>
        </w:rPr>
        <w:t xml:space="preserve">, is to </w:t>
      </w:r>
      <w:r w:rsidR="1614A72A" w:rsidRPr="00596E03">
        <w:rPr>
          <w:rStyle w:val="Strong"/>
          <w:b w:val="0"/>
          <w:bCs w:val="0"/>
          <w:szCs w:val="22"/>
        </w:rPr>
        <w:t>begin the unique journey of marrying science and medicine</w:t>
      </w:r>
      <w:r w:rsidR="5785D3BE" w:rsidRPr="00596E03">
        <w:rPr>
          <w:rStyle w:val="Strong"/>
          <w:b w:val="0"/>
          <w:bCs w:val="0"/>
          <w:szCs w:val="22"/>
        </w:rPr>
        <w:t>, utilizing clinical research to in</w:t>
      </w:r>
      <w:r w:rsidR="007E4DB1" w:rsidRPr="00596E03">
        <w:rPr>
          <w:rStyle w:val="Strong"/>
          <w:b w:val="0"/>
          <w:bCs w:val="0"/>
          <w:szCs w:val="22"/>
        </w:rPr>
        <w:t>form</w:t>
      </w:r>
      <w:r w:rsidR="5785D3BE" w:rsidRPr="00596E03">
        <w:rPr>
          <w:rStyle w:val="Strong"/>
          <w:b w:val="0"/>
          <w:bCs w:val="0"/>
          <w:szCs w:val="22"/>
        </w:rPr>
        <w:t xml:space="preserve"> </w:t>
      </w:r>
      <w:r w:rsidR="00A21F3C" w:rsidRPr="00596E03">
        <w:rPr>
          <w:rStyle w:val="Strong"/>
          <w:b w:val="0"/>
          <w:bCs w:val="0"/>
          <w:szCs w:val="22"/>
        </w:rPr>
        <w:t>meaningful advancements</w:t>
      </w:r>
      <w:r w:rsidR="5785D3BE" w:rsidRPr="00596E03">
        <w:rPr>
          <w:rStyle w:val="Strong"/>
          <w:b w:val="0"/>
          <w:bCs w:val="0"/>
          <w:szCs w:val="22"/>
        </w:rPr>
        <w:t xml:space="preserve"> in disease diagnostics and treatment.</w:t>
      </w:r>
      <w:r w:rsidR="6CA539D1" w:rsidRPr="00596E03">
        <w:rPr>
          <w:rStyle w:val="Strong"/>
          <w:b w:val="0"/>
          <w:bCs w:val="0"/>
          <w:szCs w:val="22"/>
        </w:rPr>
        <w:t xml:space="preserve"> </w:t>
      </w:r>
    </w:p>
    <w:p w14:paraId="264C6762" w14:textId="513DA450" w:rsidR="00332491" w:rsidRPr="00596E03" w:rsidRDefault="66D79319" w:rsidP="00332491">
      <w:pPr>
        <w:pStyle w:val="DataField11pt-Single"/>
        <w:ind w:firstLine="360"/>
        <w:rPr>
          <w:szCs w:val="22"/>
        </w:rPr>
      </w:pPr>
      <w:r w:rsidRPr="00596E03">
        <w:rPr>
          <w:rStyle w:val="Strong"/>
          <w:b w:val="0"/>
          <w:bCs w:val="0"/>
          <w:szCs w:val="22"/>
        </w:rPr>
        <w:t>Entering college</w:t>
      </w:r>
      <w:r w:rsidR="00A91009" w:rsidRPr="00596E03">
        <w:rPr>
          <w:rStyle w:val="Strong"/>
          <w:b w:val="0"/>
          <w:bCs w:val="0"/>
          <w:szCs w:val="22"/>
        </w:rPr>
        <w:t xml:space="preserve"> at just sixteen years old</w:t>
      </w:r>
      <w:r w:rsidRPr="00596E03">
        <w:rPr>
          <w:rStyle w:val="Strong"/>
          <w:b w:val="0"/>
          <w:bCs w:val="0"/>
          <w:szCs w:val="22"/>
        </w:rPr>
        <w:t xml:space="preserve">, I firmly envisioned myself as a physician; I was fascinated by the physiology of disease and was extremely dedicated to </w:t>
      </w:r>
      <w:r w:rsidR="00843493" w:rsidRPr="00596E03">
        <w:rPr>
          <w:rStyle w:val="Strong"/>
          <w:b w:val="0"/>
          <w:bCs w:val="0"/>
          <w:szCs w:val="22"/>
        </w:rPr>
        <w:t>improving health outcomes</w:t>
      </w:r>
      <w:r w:rsidR="00A91009" w:rsidRPr="00596E03">
        <w:rPr>
          <w:rStyle w:val="Strong"/>
          <w:b w:val="0"/>
          <w:bCs w:val="0"/>
          <w:szCs w:val="22"/>
        </w:rPr>
        <w:t>, but naïve to the breadth of scientific opportunity outside of clinical care</w:t>
      </w:r>
      <w:r w:rsidRPr="00596E03">
        <w:rPr>
          <w:rStyle w:val="Strong"/>
          <w:b w:val="0"/>
          <w:bCs w:val="0"/>
          <w:szCs w:val="22"/>
        </w:rPr>
        <w:t xml:space="preserve">. </w:t>
      </w:r>
      <w:r w:rsidR="00EA0D99" w:rsidRPr="00596E03">
        <w:rPr>
          <w:szCs w:val="22"/>
        </w:rPr>
        <w:t>When selecting my undergraduate field of study, I was torn between neuroscience</w:t>
      </w:r>
      <w:r w:rsidR="00C422C5" w:rsidRPr="00596E03">
        <w:rPr>
          <w:szCs w:val="22"/>
        </w:rPr>
        <w:t>—</w:t>
      </w:r>
      <w:r w:rsidR="00F63C25" w:rsidRPr="00596E03">
        <w:rPr>
          <w:szCs w:val="22"/>
        </w:rPr>
        <w:t>captivated by the brain’s unparalleled complexity</w:t>
      </w:r>
      <w:r w:rsidR="00C422C5" w:rsidRPr="00596E03">
        <w:rPr>
          <w:szCs w:val="22"/>
        </w:rPr>
        <w:t>—</w:t>
      </w:r>
      <w:r w:rsidR="00EA0D99" w:rsidRPr="00596E03">
        <w:rPr>
          <w:szCs w:val="22"/>
        </w:rPr>
        <w:t>and bioinformatics, a</w:t>
      </w:r>
      <w:r w:rsidR="00D1576C" w:rsidRPr="00596E03">
        <w:rPr>
          <w:szCs w:val="22"/>
        </w:rPr>
        <w:t xml:space="preserve"> </w:t>
      </w:r>
      <w:r w:rsidR="00EA0D99" w:rsidRPr="00596E03">
        <w:rPr>
          <w:szCs w:val="22"/>
        </w:rPr>
        <w:t>unique program</w:t>
      </w:r>
      <w:r w:rsidR="00161A5C" w:rsidRPr="00596E03">
        <w:rPr>
          <w:szCs w:val="22"/>
        </w:rPr>
        <w:t xml:space="preserve"> offered</w:t>
      </w:r>
      <w:r w:rsidR="00EA0D99" w:rsidRPr="00596E03">
        <w:rPr>
          <w:szCs w:val="22"/>
        </w:rPr>
        <w:t xml:space="preserve"> at Wheaton that seemed to </w:t>
      </w:r>
      <w:r w:rsidR="00161A5C" w:rsidRPr="00596E03">
        <w:rPr>
          <w:szCs w:val="22"/>
        </w:rPr>
        <w:t>represent</w:t>
      </w:r>
      <w:r w:rsidR="00EA0D99" w:rsidRPr="00596E03">
        <w:rPr>
          <w:szCs w:val="22"/>
        </w:rPr>
        <w:t xml:space="preserve"> an interdisciplinary blend of science and technology.</w:t>
      </w:r>
      <w:r w:rsidR="00F63C25" w:rsidRPr="00596E03">
        <w:rPr>
          <w:szCs w:val="22"/>
        </w:rPr>
        <w:t xml:space="preserve"> Ultimately, </w:t>
      </w:r>
      <w:r w:rsidR="00394547" w:rsidRPr="00596E03">
        <w:rPr>
          <w:szCs w:val="22"/>
        </w:rPr>
        <w:t xml:space="preserve">I </w:t>
      </w:r>
      <w:r w:rsidR="002F741D" w:rsidRPr="00596E03">
        <w:rPr>
          <w:szCs w:val="22"/>
        </w:rPr>
        <w:t>uncovered</w:t>
      </w:r>
      <w:r w:rsidR="00394547" w:rsidRPr="00596E03">
        <w:rPr>
          <w:szCs w:val="22"/>
        </w:rPr>
        <w:t xml:space="preserve"> a</w:t>
      </w:r>
      <w:r w:rsidR="002F741D" w:rsidRPr="00596E03">
        <w:rPr>
          <w:szCs w:val="22"/>
        </w:rPr>
        <w:t xml:space="preserve">n unexpected </w:t>
      </w:r>
      <w:r w:rsidR="00480E6A" w:rsidRPr="00596E03">
        <w:rPr>
          <w:szCs w:val="22"/>
        </w:rPr>
        <w:t>enthusiasm</w:t>
      </w:r>
      <w:r w:rsidR="00394547" w:rsidRPr="00596E03">
        <w:rPr>
          <w:szCs w:val="22"/>
        </w:rPr>
        <w:t xml:space="preserve"> for the logical rigor and </w:t>
      </w:r>
      <w:r w:rsidR="00F63C25" w:rsidRPr="00596E03">
        <w:rPr>
          <w:szCs w:val="22"/>
        </w:rPr>
        <w:t>creativity required</w:t>
      </w:r>
      <w:r w:rsidR="00394547" w:rsidRPr="00596E03">
        <w:rPr>
          <w:szCs w:val="22"/>
        </w:rPr>
        <w:t xml:space="preserve"> of </w:t>
      </w:r>
      <w:r w:rsidR="00581D2E" w:rsidRPr="00596E03">
        <w:rPr>
          <w:szCs w:val="22"/>
        </w:rPr>
        <w:t xml:space="preserve">my </w:t>
      </w:r>
      <w:r w:rsidR="00F63C25" w:rsidRPr="00596E03">
        <w:rPr>
          <w:szCs w:val="22"/>
        </w:rPr>
        <w:t>computational</w:t>
      </w:r>
      <w:r w:rsidR="00581D2E" w:rsidRPr="00596E03">
        <w:rPr>
          <w:szCs w:val="22"/>
        </w:rPr>
        <w:t xml:space="preserve"> </w:t>
      </w:r>
      <w:r w:rsidR="00AC58C1" w:rsidRPr="00596E03">
        <w:rPr>
          <w:szCs w:val="22"/>
        </w:rPr>
        <w:t>coursework but</w:t>
      </w:r>
      <w:r w:rsidR="00F63C25" w:rsidRPr="00596E03">
        <w:rPr>
          <w:szCs w:val="22"/>
        </w:rPr>
        <w:t xml:space="preserve"> was eager to find a way to integrate both interests</w:t>
      </w:r>
      <w:r w:rsidR="00394547" w:rsidRPr="00596E03">
        <w:rPr>
          <w:szCs w:val="22"/>
        </w:rPr>
        <w:t>.</w:t>
      </w:r>
      <w:r w:rsidR="0053537F" w:rsidRPr="00596E03">
        <w:rPr>
          <w:szCs w:val="22"/>
        </w:rPr>
        <w:t xml:space="preserve"> I </w:t>
      </w:r>
      <w:r w:rsidR="00D7637F" w:rsidRPr="00596E03">
        <w:rPr>
          <w:szCs w:val="22"/>
        </w:rPr>
        <w:t>chose to pursue</w:t>
      </w:r>
      <w:r w:rsidR="0053537F" w:rsidRPr="00596E03">
        <w:rPr>
          <w:szCs w:val="22"/>
        </w:rPr>
        <w:t xml:space="preserve"> my first research fellowship </w:t>
      </w:r>
      <w:r w:rsidR="00B400B4" w:rsidRPr="00596E03">
        <w:rPr>
          <w:szCs w:val="22"/>
        </w:rPr>
        <w:t xml:space="preserve">with Dr. Vivek Kumar </w:t>
      </w:r>
      <w:r w:rsidR="006764ED" w:rsidRPr="00596E03">
        <w:rPr>
          <w:szCs w:val="22"/>
        </w:rPr>
        <w:t>at The Jackson Laboratory (JAX)</w:t>
      </w:r>
      <w:r w:rsidR="00B400B4" w:rsidRPr="00596E03">
        <w:rPr>
          <w:szCs w:val="22"/>
        </w:rPr>
        <w:t xml:space="preserve">, where </w:t>
      </w:r>
      <w:r w:rsidR="326758FA" w:rsidRPr="00596E03">
        <w:rPr>
          <w:rStyle w:val="Strong"/>
          <w:b w:val="0"/>
          <w:bCs w:val="0"/>
          <w:szCs w:val="22"/>
        </w:rPr>
        <w:t xml:space="preserve">I aided in the development of a convolutional neural network that </w:t>
      </w:r>
      <w:r w:rsidR="009B195F" w:rsidRPr="00596E03">
        <w:rPr>
          <w:rStyle w:val="Strong"/>
          <w:b w:val="0"/>
          <w:bCs w:val="0"/>
          <w:szCs w:val="22"/>
        </w:rPr>
        <w:t xml:space="preserve">could </w:t>
      </w:r>
      <w:r w:rsidR="127CE1B3" w:rsidRPr="00596E03">
        <w:rPr>
          <w:rStyle w:val="Strong"/>
          <w:b w:val="0"/>
          <w:bCs w:val="0"/>
          <w:szCs w:val="22"/>
        </w:rPr>
        <w:t>non-invasive</w:t>
      </w:r>
      <w:r w:rsidR="00F63297" w:rsidRPr="00596E03">
        <w:rPr>
          <w:rStyle w:val="Strong"/>
          <w:b w:val="0"/>
          <w:bCs w:val="0"/>
          <w:szCs w:val="22"/>
        </w:rPr>
        <w:t>ly</w:t>
      </w:r>
      <w:r w:rsidR="16A58D07" w:rsidRPr="00596E03">
        <w:rPr>
          <w:rStyle w:val="Strong"/>
          <w:b w:val="0"/>
          <w:bCs w:val="0"/>
          <w:szCs w:val="22"/>
        </w:rPr>
        <w:t xml:space="preserve"> </w:t>
      </w:r>
      <w:r w:rsidR="00F63297" w:rsidRPr="00596E03">
        <w:rPr>
          <w:rStyle w:val="Strong"/>
          <w:b w:val="0"/>
          <w:bCs w:val="0"/>
          <w:szCs w:val="22"/>
        </w:rPr>
        <w:t>measure</w:t>
      </w:r>
      <w:r w:rsidR="28A47AE8" w:rsidRPr="00596E03">
        <w:rPr>
          <w:rStyle w:val="Strong"/>
          <w:b w:val="0"/>
          <w:bCs w:val="0"/>
          <w:szCs w:val="22"/>
        </w:rPr>
        <w:t xml:space="preserve"> </w:t>
      </w:r>
      <w:r w:rsidR="16A58D07" w:rsidRPr="00596E03">
        <w:rPr>
          <w:rStyle w:val="Strong"/>
          <w:b w:val="0"/>
          <w:bCs w:val="0"/>
          <w:szCs w:val="22"/>
        </w:rPr>
        <w:t xml:space="preserve">naturalistic gait </w:t>
      </w:r>
      <w:r w:rsidR="10087305" w:rsidRPr="00596E03">
        <w:rPr>
          <w:rStyle w:val="Strong"/>
          <w:b w:val="0"/>
          <w:bCs w:val="0"/>
          <w:szCs w:val="22"/>
        </w:rPr>
        <w:t xml:space="preserve">patterns </w:t>
      </w:r>
      <w:r w:rsidR="16A58D07" w:rsidRPr="00596E03">
        <w:rPr>
          <w:rStyle w:val="Strong"/>
          <w:b w:val="0"/>
          <w:bCs w:val="0"/>
          <w:szCs w:val="22"/>
        </w:rPr>
        <w:t>in neurological disease models</w:t>
      </w:r>
      <w:r w:rsidR="326758FA" w:rsidRPr="00596E03">
        <w:rPr>
          <w:rStyle w:val="Strong"/>
          <w:b w:val="0"/>
          <w:bCs w:val="0"/>
          <w:szCs w:val="22"/>
        </w:rPr>
        <w:t>.</w:t>
      </w:r>
      <w:r w:rsidR="00F70C32" w:rsidRPr="00596E03">
        <w:rPr>
          <w:szCs w:val="22"/>
        </w:rPr>
        <w:t xml:space="preserve"> The </w:t>
      </w:r>
      <w:r w:rsidR="008D7A94" w:rsidRPr="00596E03">
        <w:rPr>
          <w:szCs w:val="22"/>
        </w:rPr>
        <w:t>application</w:t>
      </w:r>
      <w:r w:rsidR="00F70C32" w:rsidRPr="00596E03">
        <w:rPr>
          <w:szCs w:val="22"/>
        </w:rPr>
        <w:t xml:space="preserve"> of </w:t>
      </w:r>
      <w:r w:rsidR="00B830F4" w:rsidRPr="00596E03">
        <w:rPr>
          <w:szCs w:val="22"/>
        </w:rPr>
        <w:t>computational methods</w:t>
      </w:r>
      <w:r w:rsidR="00F70C32" w:rsidRPr="00596E03">
        <w:rPr>
          <w:szCs w:val="22"/>
        </w:rPr>
        <w:t xml:space="preserve"> to reveal insights into both brain function and behavior was incredibly fascinating to me, laying the foundation for my </w:t>
      </w:r>
      <w:r w:rsidR="00AA1597" w:rsidRPr="00596E03">
        <w:rPr>
          <w:szCs w:val="22"/>
        </w:rPr>
        <w:t xml:space="preserve">interest in </w:t>
      </w:r>
      <w:r w:rsidR="008E59CE" w:rsidRPr="00596E03">
        <w:rPr>
          <w:szCs w:val="22"/>
        </w:rPr>
        <w:t>data-driven</w:t>
      </w:r>
      <w:r w:rsidR="005337F4" w:rsidRPr="00596E03">
        <w:rPr>
          <w:szCs w:val="22"/>
        </w:rPr>
        <w:t xml:space="preserve"> neuroscience</w:t>
      </w:r>
      <w:r w:rsidR="00AA1597" w:rsidRPr="00596E03">
        <w:rPr>
          <w:szCs w:val="22"/>
        </w:rPr>
        <w:t xml:space="preserve"> research</w:t>
      </w:r>
      <w:r w:rsidR="00F70C32" w:rsidRPr="00596E03">
        <w:rPr>
          <w:szCs w:val="22"/>
        </w:rPr>
        <w:t>.</w:t>
      </w:r>
      <w:r w:rsidR="326758FA" w:rsidRPr="00596E03">
        <w:rPr>
          <w:rStyle w:val="Strong"/>
          <w:b w:val="0"/>
          <w:bCs w:val="0"/>
          <w:szCs w:val="22"/>
        </w:rPr>
        <w:t xml:space="preserve"> </w:t>
      </w:r>
      <w:r w:rsidR="00E4276F" w:rsidRPr="00596E03">
        <w:rPr>
          <w:szCs w:val="22"/>
        </w:rPr>
        <w:t>Excited</w:t>
      </w:r>
      <w:r w:rsidR="00450E41" w:rsidRPr="00596E03">
        <w:rPr>
          <w:szCs w:val="22"/>
        </w:rPr>
        <w:t xml:space="preserve"> to further explore </w:t>
      </w:r>
      <w:r w:rsidR="00A06629" w:rsidRPr="00596E03">
        <w:rPr>
          <w:szCs w:val="22"/>
        </w:rPr>
        <w:t>how bioinformatics could inform clinical medicine</w:t>
      </w:r>
      <w:r w:rsidR="00450E41" w:rsidRPr="00596E03">
        <w:rPr>
          <w:szCs w:val="22"/>
        </w:rPr>
        <w:t>, I pursued a postbaccalaureate fellowship with Dr. Hanna Kim at the NIH, where we investigated the pathogenesis of juvenile dermatomyositis (JDM)—a rare pediatric autoimmune disease</w:t>
      </w:r>
      <w:r w:rsidR="005E5A6B" w:rsidRPr="00596E03">
        <w:rPr>
          <w:szCs w:val="22"/>
        </w:rPr>
        <w:t>—</w:t>
      </w:r>
      <w:r w:rsidR="00612A72" w:rsidRPr="00596E03">
        <w:rPr>
          <w:szCs w:val="22"/>
        </w:rPr>
        <w:t xml:space="preserve">by </w:t>
      </w:r>
      <w:r w:rsidR="006C069B" w:rsidRPr="00596E03">
        <w:rPr>
          <w:szCs w:val="22"/>
        </w:rPr>
        <w:t>cluster-based</w:t>
      </w:r>
      <w:r w:rsidR="00612A72" w:rsidRPr="00596E03">
        <w:rPr>
          <w:szCs w:val="22"/>
        </w:rPr>
        <w:t xml:space="preserve"> analysis of</w:t>
      </w:r>
      <w:r w:rsidR="00450E41" w:rsidRPr="00596E03">
        <w:rPr>
          <w:szCs w:val="22"/>
        </w:rPr>
        <w:t xml:space="preserve"> bulk and single-cell transcriptomic data. </w:t>
      </w:r>
      <w:r w:rsidR="230B6010" w:rsidRPr="00596E03">
        <w:rPr>
          <w:rStyle w:val="Strong"/>
          <w:b w:val="0"/>
          <w:bCs w:val="0"/>
          <w:szCs w:val="22"/>
        </w:rPr>
        <w:t xml:space="preserve">Each week, I met the patients involved in our clinical trials, which </w:t>
      </w:r>
      <w:r w:rsidR="23CE0E23" w:rsidRPr="00596E03">
        <w:rPr>
          <w:rStyle w:val="Strong"/>
          <w:b w:val="0"/>
          <w:bCs w:val="0"/>
          <w:szCs w:val="22"/>
        </w:rPr>
        <w:t>showed me</w:t>
      </w:r>
      <w:r w:rsidR="230B6010" w:rsidRPr="00596E03">
        <w:rPr>
          <w:rStyle w:val="Strong"/>
          <w:b w:val="0"/>
          <w:bCs w:val="0"/>
          <w:szCs w:val="22"/>
        </w:rPr>
        <w:t xml:space="preserve"> how active research</w:t>
      </w:r>
      <w:r w:rsidR="00AC58C1" w:rsidRPr="00596E03">
        <w:rPr>
          <w:rStyle w:val="Strong"/>
          <w:b w:val="0"/>
          <w:bCs w:val="0"/>
          <w:szCs w:val="22"/>
        </w:rPr>
        <w:t xml:space="preserve"> leveraging </w:t>
      </w:r>
      <w:r w:rsidR="00E4276F" w:rsidRPr="00596E03">
        <w:rPr>
          <w:rStyle w:val="Strong"/>
          <w:b w:val="0"/>
          <w:bCs w:val="0"/>
          <w:szCs w:val="22"/>
        </w:rPr>
        <w:t>bioinformatics</w:t>
      </w:r>
      <w:r w:rsidR="230B6010" w:rsidRPr="00596E03">
        <w:rPr>
          <w:rStyle w:val="Strong"/>
          <w:b w:val="0"/>
          <w:bCs w:val="0"/>
          <w:szCs w:val="22"/>
        </w:rPr>
        <w:t xml:space="preserve"> could have tangible benefits for patients</w:t>
      </w:r>
      <w:r w:rsidR="22A3B727" w:rsidRPr="00596E03">
        <w:rPr>
          <w:rStyle w:val="Strong"/>
          <w:b w:val="0"/>
          <w:bCs w:val="0"/>
          <w:szCs w:val="22"/>
        </w:rPr>
        <w:t>.</w:t>
      </w:r>
      <w:r w:rsidR="21DF7851" w:rsidRPr="00596E03">
        <w:rPr>
          <w:rStyle w:val="Strong"/>
          <w:b w:val="0"/>
          <w:bCs w:val="0"/>
          <w:szCs w:val="22"/>
        </w:rPr>
        <w:t xml:space="preserve"> </w:t>
      </w:r>
      <w:r w:rsidR="00A50E47" w:rsidRPr="00596E03">
        <w:rPr>
          <w:rStyle w:val="Strong"/>
          <w:b w:val="0"/>
          <w:bCs w:val="0"/>
          <w:szCs w:val="22"/>
        </w:rPr>
        <w:t>Moreover, m</w:t>
      </w:r>
      <w:r w:rsidR="0024678E" w:rsidRPr="00596E03">
        <w:rPr>
          <w:szCs w:val="22"/>
        </w:rPr>
        <w:t xml:space="preserve">y early research revealed </w:t>
      </w:r>
      <w:r w:rsidR="002A3A90" w:rsidRPr="00596E03">
        <w:rPr>
          <w:szCs w:val="22"/>
        </w:rPr>
        <w:t>the importance of seamlessly</w:t>
      </w:r>
      <w:r w:rsidR="0024678E" w:rsidRPr="00596E03">
        <w:rPr>
          <w:szCs w:val="22"/>
        </w:rPr>
        <w:t xml:space="preserve"> integrat</w:t>
      </w:r>
      <w:r w:rsidR="002A3A90" w:rsidRPr="00596E03">
        <w:rPr>
          <w:szCs w:val="22"/>
        </w:rPr>
        <w:t xml:space="preserve">ing </w:t>
      </w:r>
      <w:r w:rsidR="0024678E" w:rsidRPr="00596E03">
        <w:rPr>
          <w:szCs w:val="22"/>
        </w:rPr>
        <w:t>clinical and analytical roles,</w:t>
      </w:r>
      <w:r w:rsidR="002A3A90" w:rsidRPr="00596E03">
        <w:rPr>
          <w:szCs w:val="22"/>
        </w:rPr>
        <w:t xml:space="preserve"> especially in patient-centered research</w:t>
      </w:r>
      <w:r w:rsidR="0024678E" w:rsidRPr="00596E03">
        <w:rPr>
          <w:szCs w:val="22"/>
        </w:rPr>
        <w:t xml:space="preserve">. </w:t>
      </w:r>
    </w:p>
    <w:p w14:paraId="06EEB095" w14:textId="17EF539F" w:rsidR="006B73F0" w:rsidRPr="00596E03" w:rsidRDefault="00332491" w:rsidP="00A50E47">
      <w:pPr>
        <w:pStyle w:val="DataField11pt-Single"/>
        <w:ind w:firstLine="360"/>
        <w:rPr>
          <w:rStyle w:val="Strong"/>
          <w:b w:val="0"/>
          <w:bCs w:val="0"/>
          <w:szCs w:val="22"/>
        </w:rPr>
      </w:pPr>
      <w:r w:rsidRPr="00596E03">
        <w:rPr>
          <w:szCs w:val="22"/>
        </w:rPr>
        <w:t>In pursuing an MD-PhD at Albert Einstein College of Medicine</w:t>
      </w:r>
      <w:r w:rsidR="00E51414" w:rsidRPr="00596E03">
        <w:rPr>
          <w:szCs w:val="22"/>
        </w:rPr>
        <w:t xml:space="preserve"> (Einstein)</w:t>
      </w:r>
      <w:r w:rsidRPr="00596E03">
        <w:rPr>
          <w:szCs w:val="22"/>
        </w:rPr>
        <w:t xml:space="preserve">, I sought to build on my previous scientific </w:t>
      </w:r>
      <w:r w:rsidR="00AC58C1" w:rsidRPr="00596E03">
        <w:rPr>
          <w:szCs w:val="22"/>
        </w:rPr>
        <w:t xml:space="preserve">and academic </w:t>
      </w:r>
      <w:r w:rsidRPr="00596E03">
        <w:rPr>
          <w:szCs w:val="22"/>
        </w:rPr>
        <w:t>experiences</w:t>
      </w:r>
      <w:r w:rsidR="00AC58C1" w:rsidRPr="00596E03">
        <w:rPr>
          <w:szCs w:val="22"/>
        </w:rPr>
        <w:t xml:space="preserve"> to b</w:t>
      </w:r>
      <w:r w:rsidRPr="00596E03">
        <w:rPr>
          <w:szCs w:val="22"/>
        </w:rPr>
        <w:t>ridg</w:t>
      </w:r>
      <w:r w:rsidR="00AC58C1" w:rsidRPr="00596E03">
        <w:rPr>
          <w:szCs w:val="22"/>
        </w:rPr>
        <w:t>e</w:t>
      </w:r>
      <w:r w:rsidRPr="00596E03">
        <w:rPr>
          <w:szCs w:val="22"/>
        </w:rPr>
        <w:t xml:space="preserve"> the gap between scientific discovery and clinical care.</w:t>
      </w:r>
      <w:r w:rsidR="00AF763B" w:rsidRPr="00596E03">
        <w:rPr>
          <w:szCs w:val="22"/>
        </w:rPr>
        <w:t xml:space="preserve"> </w:t>
      </w:r>
      <w:r w:rsidR="00122693" w:rsidRPr="00596E03">
        <w:rPr>
          <w:szCs w:val="22"/>
        </w:rPr>
        <w:t>To</w:t>
      </w:r>
      <w:r w:rsidR="00AF763B" w:rsidRPr="00596E03">
        <w:rPr>
          <w:szCs w:val="22"/>
        </w:rPr>
        <w:t>ward this goal, I volunteered as a statistical consultant at Einstein and New York Medical College (NYMC) during my pre-clinical years, collaborating with physicians</w:t>
      </w:r>
      <w:r w:rsidR="008F27B5" w:rsidRPr="00596E03">
        <w:rPr>
          <w:szCs w:val="22"/>
        </w:rPr>
        <w:t xml:space="preserve">, </w:t>
      </w:r>
      <w:r w:rsidR="00C1013E" w:rsidRPr="00596E03">
        <w:rPr>
          <w:szCs w:val="22"/>
        </w:rPr>
        <w:t>statisticians</w:t>
      </w:r>
      <w:r w:rsidR="00AF763B" w:rsidRPr="00596E03">
        <w:rPr>
          <w:szCs w:val="22"/>
        </w:rPr>
        <w:t xml:space="preserve"> and medical students to develop research questions and analyze clinical data across various specialties. </w:t>
      </w:r>
      <w:r w:rsidR="00E51414" w:rsidRPr="00596E03">
        <w:rPr>
          <w:rStyle w:val="Strong"/>
          <w:b w:val="0"/>
          <w:bCs w:val="0"/>
          <w:szCs w:val="22"/>
        </w:rPr>
        <w:t>Many of these projects focus on the prevalence of racial, ethnic, and gender disparities in healthcare, both for patients and medical trainees</w:t>
      </w:r>
      <w:r w:rsidR="005F4579" w:rsidRPr="00596E03">
        <w:rPr>
          <w:rStyle w:val="Strong"/>
          <w:b w:val="0"/>
          <w:bCs w:val="0"/>
          <w:szCs w:val="22"/>
        </w:rPr>
        <w:t>, underscoring</w:t>
      </w:r>
      <w:r w:rsidR="00E51414" w:rsidRPr="00596E03">
        <w:rPr>
          <w:szCs w:val="22"/>
        </w:rPr>
        <w:t xml:space="preserve"> the powerful role of research in identifying inequities in medicine.</w:t>
      </w:r>
      <w:r w:rsidR="00246DF0" w:rsidRPr="00596E03">
        <w:rPr>
          <w:szCs w:val="22"/>
        </w:rPr>
        <w:t xml:space="preserve"> </w:t>
      </w:r>
      <w:r w:rsidR="006D734B" w:rsidRPr="00596E03">
        <w:rPr>
          <w:szCs w:val="22"/>
        </w:rPr>
        <w:t>This work</w:t>
      </w:r>
      <w:r w:rsidR="00246DF0" w:rsidRPr="00596E03">
        <w:rPr>
          <w:szCs w:val="22"/>
        </w:rPr>
        <w:t xml:space="preserve"> cultivated my passion for caring for vulnerable populations, particularly within pediatrics, where the impact of disparities can be especially profound. This, combined with my </w:t>
      </w:r>
      <w:r w:rsidR="003E328A" w:rsidRPr="00596E03">
        <w:rPr>
          <w:szCs w:val="22"/>
        </w:rPr>
        <w:t>longstanding</w:t>
      </w:r>
      <w:r w:rsidR="00415666" w:rsidRPr="00596E03">
        <w:rPr>
          <w:szCs w:val="22"/>
        </w:rPr>
        <w:t xml:space="preserve"> interest in neuroscience, has </w:t>
      </w:r>
      <w:r w:rsidR="007D7886" w:rsidRPr="00596E03">
        <w:rPr>
          <w:szCs w:val="22"/>
        </w:rPr>
        <w:t>directed</w:t>
      </w:r>
      <w:r w:rsidR="00136B39" w:rsidRPr="00596E03">
        <w:rPr>
          <w:szCs w:val="22"/>
        </w:rPr>
        <w:t xml:space="preserve"> my focus toward</w:t>
      </w:r>
      <w:r w:rsidR="00415666" w:rsidRPr="00596E03">
        <w:rPr>
          <w:szCs w:val="22"/>
        </w:rPr>
        <w:t xml:space="preserve"> </w:t>
      </w:r>
      <w:r w:rsidR="00496EAC" w:rsidRPr="00596E03">
        <w:rPr>
          <w:szCs w:val="22"/>
        </w:rPr>
        <w:t xml:space="preserve">understanding </w:t>
      </w:r>
      <w:r w:rsidR="00B048DA" w:rsidRPr="00596E03">
        <w:rPr>
          <w:szCs w:val="22"/>
        </w:rPr>
        <w:t xml:space="preserve">neurological and psychiatric conditions, which present a unique </w:t>
      </w:r>
      <w:r w:rsidR="00894C09" w:rsidRPr="00596E03">
        <w:rPr>
          <w:szCs w:val="22"/>
        </w:rPr>
        <w:t xml:space="preserve">diagnostic </w:t>
      </w:r>
      <w:r w:rsidR="00B048DA" w:rsidRPr="00596E03">
        <w:rPr>
          <w:szCs w:val="22"/>
        </w:rPr>
        <w:t xml:space="preserve">challenge due to their complex and heterogeneous </w:t>
      </w:r>
      <w:r w:rsidR="00D27E05" w:rsidRPr="00596E03">
        <w:rPr>
          <w:szCs w:val="22"/>
        </w:rPr>
        <w:t>nature</w:t>
      </w:r>
      <w:r w:rsidR="00B048DA" w:rsidRPr="00596E03">
        <w:rPr>
          <w:szCs w:val="22"/>
        </w:rPr>
        <w:t xml:space="preserve">. </w:t>
      </w:r>
      <w:r w:rsidR="00894C09" w:rsidRPr="00596E03">
        <w:rPr>
          <w:szCs w:val="22"/>
        </w:rPr>
        <w:t>Both</w:t>
      </w:r>
      <w:r w:rsidR="00B048DA" w:rsidRPr="00596E03">
        <w:rPr>
          <w:szCs w:val="22"/>
        </w:rPr>
        <w:t xml:space="preserve"> fields offer </w:t>
      </w:r>
      <w:r w:rsidR="00705767" w:rsidRPr="00596E03">
        <w:rPr>
          <w:szCs w:val="22"/>
        </w:rPr>
        <w:t>a</w:t>
      </w:r>
      <w:r w:rsidR="00BC5739" w:rsidRPr="00596E03">
        <w:rPr>
          <w:szCs w:val="22"/>
        </w:rPr>
        <w:t xml:space="preserve">n invaluable </w:t>
      </w:r>
      <w:r w:rsidR="00B048DA" w:rsidRPr="00596E03">
        <w:rPr>
          <w:szCs w:val="22"/>
        </w:rPr>
        <w:t>opportunity to re</w:t>
      </w:r>
      <w:r w:rsidR="00705767" w:rsidRPr="00596E03">
        <w:rPr>
          <w:szCs w:val="22"/>
        </w:rPr>
        <w:t>de</w:t>
      </w:r>
      <w:r w:rsidR="00B048DA" w:rsidRPr="00596E03">
        <w:rPr>
          <w:szCs w:val="22"/>
        </w:rPr>
        <w:t>fine diagnostics and treatment</w:t>
      </w:r>
      <w:r w:rsidR="00452E9B" w:rsidRPr="00596E03">
        <w:rPr>
          <w:szCs w:val="22"/>
        </w:rPr>
        <w:t xml:space="preserve"> through quantitative scientific inquiry</w:t>
      </w:r>
      <w:r w:rsidR="00705767" w:rsidRPr="00596E03">
        <w:rPr>
          <w:szCs w:val="22"/>
        </w:rPr>
        <w:t xml:space="preserve"> and neurophysiological mechanisms</w:t>
      </w:r>
      <w:r w:rsidR="00452E9B" w:rsidRPr="00596E03">
        <w:rPr>
          <w:szCs w:val="22"/>
        </w:rPr>
        <w:t xml:space="preserve">, </w:t>
      </w:r>
      <w:r w:rsidR="00980635" w:rsidRPr="00596E03">
        <w:rPr>
          <w:szCs w:val="22"/>
        </w:rPr>
        <w:t xml:space="preserve">moving </w:t>
      </w:r>
      <w:r w:rsidR="009713F9" w:rsidRPr="00596E03">
        <w:rPr>
          <w:szCs w:val="22"/>
        </w:rPr>
        <w:t>beyond</w:t>
      </w:r>
      <w:r w:rsidR="00980635" w:rsidRPr="00596E03">
        <w:rPr>
          <w:szCs w:val="22"/>
        </w:rPr>
        <w:t xml:space="preserve"> current reliance</w:t>
      </w:r>
      <w:r w:rsidR="00452E9B" w:rsidRPr="00596E03">
        <w:rPr>
          <w:szCs w:val="22"/>
        </w:rPr>
        <w:t xml:space="preserve"> on subjective symptomatology</w:t>
      </w:r>
      <w:r w:rsidR="00B048DA" w:rsidRPr="00596E03">
        <w:rPr>
          <w:szCs w:val="22"/>
        </w:rPr>
        <w:t>.</w:t>
      </w:r>
      <w:r w:rsidR="00B41D13" w:rsidRPr="00596E03">
        <w:rPr>
          <w:rStyle w:val="Strong"/>
          <w:b w:val="0"/>
          <w:bCs w:val="0"/>
          <w:szCs w:val="22"/>
        </w:rPr>
        <w:t xml:space="preserve"> </w:t>
      </w:r>
    </w:p>
    <w:p w14:paraId="47B6A824" w14:textId="0547A9DB" w:rsidR="28643037" w:rsidRPr="00596E03" w:rsidRDefault="003946C0" w:rsidP="006C2158">
      <w:pPr>
        <w:pStyle w:val="DataField11pt-Single"/>
        <w:ind w:firstLine="36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Under the guidance of Dr. Sophie Molholm</w:t>
      </w:r>
      <w:r w:rsidR="00F620F1" w:rsidRPr="00596E03">
        <w:rPr>
          <w:rStyle w:val="Strong"/>
          <w:b w:val="0"/>
          <w:bCs w:val="0"/>
          <w:szCs w:val="22"/>
        </w:rPr>
        <w:t xml:space="preserve"> and the Cognitive Neurophysiology Laboratory</w:t>
      </w:r>
      <w:r w:rsidR="00C01EF4" w:rsidRPr="00596E03">
        <w:rPr>
          <w:rStyle w:val="Strong"/>
          <w:b w:val="0"/>
          <w:bCs w:val="0"/>
          <w:szCs w:val="22"/>
        </w:rPr>
        <w:t xml:space="preserve"> (CNL)</w:t>
      </w:r>
      <w:r w:rsidR="00F620F1" w:rsidRPr="00596E03">
        <w:rPr>
          <w:rStyle w:val="Strong"/>
          <w:b w:val="0"/>
          <w:bCs w:val="0"/>
          <w:szCs w:val="22"/>
        </w:rPr>
        <w:t xml:space="preserve"> </w:t>
      </w:r>
      <w:r w:rsidR="004C01FB" w:rsidRPr="00596E03">
        <w:rPr>
          <w:rStyle w:val="Strong"/>
          <w:b w:val="0"/>
          <w:bCs w:val="0"/>
          <w:szCs w:val="22"/>
        </w:rPr>
        <w:t xml:space="preserve">team </w:t>
      </w:r>
      <w:r w:rsidR="00F620F1" w:rsidRPr="00596E03">
        <w:rPr>
          <w:rStyle w:val="Strong"/>
          <w:b w:val="0"/>
          <w:bCs w:val="0"/>
          <w:szCs w:val="22"/>
        </w:rPr>
        <w:t>at Einstein</w:t>
      </w:r>
      <w:r w:rsidR="17A28F36" w:rsidRPr="00596E03">
        <w:rPr>
          <w:rStyle w:val="Strong"/>
          <w:b w:val="0"/>
          <w:bCs w:val="0"/>
          <w:szCs w:val="22"/>
        </w:rPr>
        <w:t xml:space="preserve">, </w:t>
      </w:r>
      <w:r w:rsidR="60DD50F6" w:rsidRPr="00596E03">
        <w:rPr>
          <w:rStyle w:val="Strong"/>
          <w:b w:val="0"/>
          <w:bCs w:val="0"/>
          <w:szCs w:val="22"/>
        </w:rPr>
        <w:t xml:space="preserve">I am </w:t>
      </w:r>
      <w:r w:rsidR="00316743" w:rsidRPr="00596E03">
        <w:rPr>
          <w:rStyle w:val="Strong"/>
          <w:b w:val="0"/>
          <w:bCs w:val="0"/>
          <w:szCs w:val="22"/>
        </w:rPr>
        <w:t xml:space="preserve">eager </w:t>
      </w:r>
      <w:r w:rsidR="60DD50F6" w:rsidRPr="00596E03">
        <w:rPr>
          <w:rStyle w:val="Strong"/>
          <w:b w:val="0"/>
          <w:bCs w:val="0"/>
          <w:szCs w:val="22"/>
        </w:rPr>
        <w:t xml:space="preserve">to </w:t>
      </w:r>
      <w:r w:rsidRPr="00596E03">
        <w:rPr>
          <w:rStyle w:val="Strong"/>
          <w:b w:val="0"/>
          <w:bCs w:val="0"/>
          <w:szCs w:val="22"/>
        </w:rPr>
        <w:t xml:space="preserve">further explore these </w:t>
      </w:r>
      <w:r w:rsidR="00DA2853" w:rsidRPr="00596E03">
        <w:rPr>
          <w:rStyle w:val="Strong"/>
          <w:b w:val="0"/>
          <w:bCs w:val="0"/>
          <w:szCs w:val="22"/>
        </w:rPr>
        <w:t>passions</w:t>
      </w:r>
      <w:r w:rsidRPr="00596E03">
        <w:rPr>
          <w:rStyle w:val="Strong"/>
          <w:b w:val="0"/>
          <w:bCs w:val="0"/>
          <w:szCs w:val="22"/>
        </w:rPr>
        <w:t xml:space="preserve"> by evaluating</w:t>
      </w:r>
      <w:r w:rsidR="32BD4304" w:rsidRPr="00596E03">
        <w:rPr>
          <w:rStyle w:val="Strong"/>
          <w:b w:val="0"/>
          <w:bCs w:val="0"/>
          <w:szCs w:val="22"/>
        </w:rPr>
        <w:t xml:space="preserve"> the </w:t>
      </w:r>
      <w:r w:rsidR="00FC2808" w:rsidRPr="00596E03">
        <w:rPr>
          <w:rStyle w:val="Strong"/>
          <w:b w:val="0"/>
          <w:bCs w:val="0"/>
          <w:szCs w:val="22"/>
        </w:rPr>
        <w:t>neural processes underlying</w:t>
      </w:r>
      <w:r w:rsidR="0BA7D24A" w:rsidRPr="00596E03">
        <w:rPr>
          <w:rStyle w:val="Strong"/>
          <w:b w:val="0"/>
          <w:bCs w:val="0"/>
          <w:szCs w:val="22"/>
        </w:rPr>
        <w:t xml:space="preserve"> autism spectrum disorder </w:t>
      </w:r>
      <w:r w:rsidR="77334752" w:rsidRPr="00596E03">
        <w:rPr>
          <w:rStyle w:val="Strong"/>
          <w:b w:val="0"/>
          <w:bCs w:val="0"/>
          <w:szCs w:val="22"/>
        </w:rPr>
        <w:t>(ASD</w:t>
      </w:r>
      <w:r w:rsidR="00F620F1" w:rsidRPr="00596E03">
        <w:rPr>
          <w:rStyle w:val="Strong"/>
          <w:b w:val="0"/>
          <w:bCs w:val="0"/>
          <w:szCs w:val="22"/>
        </w:rPr>
        <w:t>)</w:t>
      </w:r>
      <w:r w:rsidRPr="00596E03">
        <w:rPr>
          <w:rStyle w:val="Strong"/>
          <w:b w:val="0"/>
          <w:bCs w:val="0"/>
          <w:szCs w:val="22"/>
        </w:rPr>
        <w:t>.</w:t>
      </w:r>
      <w:r w:rsidR="00CC3EBA" w:rsidRPr="00596E03">
        <w:rPr>
          <w:rStyle w:val="Strong"/>
          <w:b w:val="0"/>
          <w:bCs w:val="0"/>
          <w:szCs w:val="22"/>
        </w:rPr>
        <w:t xml:space="preserve"> </w:t>
      </w:r>
      <w:r w:rsidR="00CC3EBA" w:rsidRPr="00596E03">
        <w:rPr>
          <w:szCs w:val="22"/>
        </w:rPr>
        <w:t xml:space="preserve">Working with Dr. Molholm, who </w:t>
      </w:r>
      <w:r w:rsidR="00EB4921" w:rsidRPr="00596E03">
        <w:rPr>
          <w:szCs w:val="22"/>
        </w:rPr>
        <w:t xml:space="preserve">also </w:t>
      </w:r>
      <w:r w:rsidR="00CC3EBA" w:rsidRPr="00596E03">
        <w:rPr>
          <w:szCs w:val="22"/>
        </w:rPr>
        <w:t xml:space="preserve">serves as the Director for the Intellectual and Developmental Disabilities Research Center (IDDRC) at Einstein, provides </w:t>
      </w:r>
      <w:r w:rsidR="00FB194A" w:rsidRPr="00596E03">
        <w:rPr>
          <w:szCs w:val="22"/>
        </w:rPr>
        <w:t>a unique opportunity</w:t>
      </w:r>
      <w:r w:rsidR="00CC3EBA" w:rsidRPr="00596E03">
        <w:rPr>
          <w:szCs w:val="22"/>
        </w:rPr>
        <w:t xml:space="preserve"> to meet patients and self-advocates, enriching my understanding of the patient experience </w:t>
      </w:r>
      <w:r w:rsidR="00EB4921" w:rsidRPr="00596E03">
        <w:rPr>
          <w:szCs w:val="22"/>
        </w:rPr>
        <w:t>throughout the clinical research process</w:t>
      </w:r>
      <w:r w:rsidR="00CC3EBA" w:rsidRPr="00596E03">
        <w:rPr>
          <w:szCs w:val="22"/>
        </w:rPr>
        <w:t xml:space="preserve">. </w:t>
      </w:r>
      <w:r w:rsidR="00C32B96" w:rsidRPr="00596E03">
        <w:rPr>
          <w:rStyle w:val="Strong"/>
          <w:b w:val="0"/>
          <w:bCs w:val="0"/>
          <w:szCs w:val="22"/>
        </w:rPr>
        <w:t xml:space="preserve">As I continue </w:t>
      </w:r>
      <w:r w:rsidR="00F47DAC" w:rsidRPr="00596E03">
        <w:rPr>
          <w:rStyle w:val="Strong"/>
          <w:b w:val="0"/>
          <w:bCs w:val="0"/>
          <w:szCs w:val="22"/>
        </w:rPr>
        <w:t xml:space="preserve">to learn and grow as a </w:t>
      </w:r>
      <w:r w:rsidR="00C01EF4" w:rsidRPr="00596E03">
        <w:rPr>
          <w:rStyle w:val="Strong"/>
          <w:b w:val="0"/>
          <w:bCs w:val="0"/>
          <w:szCs w:val="22"/>
        </w:rPr>
        <w:t>CNL trainee</w:t>
      </w:r>
      <w:r w:rsidR="00F47DAC" w:rsidRPr="00596E03">
        <w:rPr>
          <w:rStyle w:val="Strong"/>
          <w:b w:val="0"/>
          <w:bCs w:val="0"/>
          <w:szCs w:val="22"/>
        </w:rPr>
        <w:t xml:space="preserve">, I hope to expand </w:t>
      </w:r>
      <w:r w:rsidR="00D77071" w:rsidRPr="00596E03">
        <w:rPr>
          <w:rStyle w:val="Strong"/>
          <w:b w:val="0"/>
          <w:bCs w:val="0"/>
          <w:szCs w:val="22"/>
        </w:rPr>
        <w:t xml:space="preserve">and blend </w:t>
      </w:r>
      <w:r w:rsidR="00F47DAC" w:rsidRPr="00596E03">
        <w:rPr>
          <w:rStyle w:val="Strong"/>
          <w:b w:val="0"/>
          <w:bCs w:val="0"/>
          <w:szCs w:val="22"/>
        </w:rPr>
        <w:t xml:space="preserve">my </w:t>
      </w:r>
      <w:r w:rsidR="00C0224D" w:rsidRPr="00596E03">
        <w:rPr>
          <w:rStyle w:val="Strong"/>
          <w:b w:val="0"/>
          <w:bCs w:val="0"/>
          <w:szCs w:val="22"/>
        </w:rPr>
        <w:t>cumulative</w:t>
      </w:r>
      <w:r w:rsidR="00F47DAC" w:rsidRPr="00596E03">
        <w:rPr>
          <w:rStyle w:val="Strong"/>
          <w:b w:val="0"/>
          <w:bCs w:val="0"/>
          <w:szCs w:val="22"/>
        </w:rPr>
        <w:t xml:space="preserve"> skillset</w:t>
      </w:r>
      <w:r w:rsidR="00C501A1" w:rsidRPr="00596E03">
        <w:rPr>
          <w:rStyle w:val="Strong"/>
          <w:b w:val="0"/>
          <w:bCs w:val="0"/>
          <w:szCs w:val="22"/>
        </w:rPr>
        <w:t xml:space="preserve">s in </w:t>
      </w:r>
      <w:r w:rsidR="00F67814" w:rsidRPr="00596E03">
        <w:rPr>
          <w:rStyle w:val="Strong"/>
          <w:b w:val="0"/>
          <w:bCs w:val="0"/>
          <w:szCs w:val="22"/>
        </w:rPr>
        <w:t>medicine,</w:t>
      </w:r>
      <w:r w:rsidR="00C501A1" w:rsidRPr="00596E03">
        <w:rPr>
          <w:rStyle w:val="Strong"/>
          <w:b w:val="0"/>
          <w:bCs w:val="0"/>
          <w:szCs w:val="22"/>
        </w:rPr>
        <w:t xml:space="preserve"> </w:t>
      </w:r>
      <w:r w:rsidR="00A92169" w:rsidRPr="00596E03">
        <w:rPr>
          <w:rStyle w:val="Strong"/>
          <w:b w:val="0"/>
          <w:bCs w:val="0"/>
          <w:szCs w:val="22"/>
        </w:rPr>
        <w:t>neuroscience</w:t>
      </w:r>
      <w:r w:rsidR="00C501A1" w:rsidRPr="00596E03">
        <w:rPr>
          <w:rStyle w:val="Strong"/>
          <w:b w:val="0"/>
          <w:bCs w:val="0"/>
          <w:szCs w:val="22"/>
        </w:rPr>
        <w:t xml:space="preserve"> and bioinformatics</w:t>
      </w:r>
      <w:r w:rsidR="00D77071" w:rsidRPr="00596E03">
        <w:rPr>
          <w:rStyle w:val="Strong"/>
          <w:b w:val="0"/>
          <w:bCs w:val="0"/>
          <w:szCs w:val="22"/>
        </w:rPr>
        <w:t xml:space="preserve">, </w:t>
      </w:r>
      <w:r w:rsidR="00DB687C" w:rsidRPr="00596E03">
        <w:rPr>
          <w:rStyle w:val="Strong"/>
          <w:b w:val="0"/>
          <w:bCs w:val="0"/>
          <w:szCs w:val="22"/>
        </w:rPr>
        <w:t>working towards</w:t>
      </w:r>
      <w:r w:rsidR="00D77071" w:rsidRPr="00596E03">
        <w:rPr>
          <w:rStyle w:val="Strong"/>
          <w:b w:val="0"/>
          <w:bCs w:val="0"/>
          <w:szCs w:val="22"/>
        </w:rPr>
        <w:t xml:space="preserve"> my </w:t>
      </w:r>
      <w:r w:rsidR="00F23FC4" w:rsidRPr="00596E03">
        <w:rPr>
          <w:rStyle w:val="Strong"/>
          <w:b w:val="0"/>
          <w:bCs w:val="0"/>
          <w:szCs w:val="22"/>
        </w:rPr>
        <w:t>goal</w:t>
      </w:r>
      <w:r w:rsidR="00D77071" w:rsidRPr="00596E03">
        <w:rPr>
          <w:rStyle w:val="Strong"/>
          <w:b w:val="0"/>
          <w:bCs w:val="0"/>
          <w:szCs w:val="22"/>
        </w:rPr>
        <w:t xml:space="preserve"> of becoming a truly interdisciplinary physician-scientist. </w:t>
      </w:r>
      <w:r w:rsidR="00B41CC9" w:rsidRPr="00596E03">
        <w:rPr>
          <w:szCs w:val="22"/>
        </w:rPr>
        <w:t xml:space="preserve">My dissertation will explore neural </w:t>
      </w:r>
      <w:r w:rsidR="00EB4921" w:rsidRPr="00596E03">
        <w:rPr>
          <w:szCs w:val="22"/>
        </w:rPr>
        <w:t>indices</w:t>
      </w:r>
      <w:r w:rsidR="00B41CC9" w:rsidRPr="00596E03">
        <w:rPr>
          <w:szCs w:val="22"/>
        </w:rPr>
        <w:t xml:space="preserve"> of </w:t>
      </w:r>
      <w:r w:rsidR="004353F0">
        <w:rPr>
          <w:szCs w:val="22"/>
        </w:rPr>
        <w:t xml:space="preserve">cognitive, sensory and motor </w:t>
      </w:r>
      <w:r w:rsidR="004353F0">
        <w:rPr>
          <w:szCs w:val="22"/>
        </w:rPr>
        <w:lastRenderedPageBreak/>
        <w:t>processing</w:t>
      </w:r>
      <w:r w:rsidR="00B41CC9" w:rsidRPr="00596E03">
        <w:rPr>
          <w:szCs w:val="22"/>
        </w:rPr>
        <w:t xml:space="preserve"> in individuals with and without autism, with exciting potential applications for diagnostics and treatment in pediatric neurology. </w:t>
      </w:r>
      <w:r w:rsidR="00E27FC0" w:rsidRPr="00596E03">
        <w:rPr>
          <w:rStyle w:val="Strong"/>
          <w:b w:val="0"/>
          <w:bCs w:val="0"/>
          <w:szCs w:val="22"/>
        </w:rPr>
        <w:t xml:space="preserve">I am </w:t>
      </w:r>
      <w:r w:rsidR="00FD5638" w:rsidRPr="00596E03">
        <w:rPr>
          <w:rStyle w:val="Strong"/>
          <w:b w:val="0"/>
          <w:bCs w:val="0"/>
          <w:szCs w:val="22"/>
        </w:rPr>
        <w:t>particularly excited</w:t>
      </w:r>
      <w:r w:rsidR="00E27FC0" w:rsidRPr="00596E03">
        <w:rPr>
          <w:rStyle w:val="Strong"/>
          <w:b w:val="0"/>
          <w:bCs w:val="0"/>
          <w:szCs w:val="22"/>
        </w:rPr>
        <w:t xml:space="preserve"> to work </w:t>
      </w:r>
      <w:r w:rsidR="00752831" w:rsidRPr="00596E03">
        <w:rPr>
          <w:rStyle w:val="Strong"/>
          <w:b w:val="0"/>
          <w:bCs w:val="0"/>
          <w:szCs w:val="22"/>
        </w:rPr>
        <w:t>directly</w:t>
      </w:r>
      <w:r w:rsidR="00EB36F9" w:rsidRPr="00596E03">
        <w:rPr>
          <w:rStyle w:val="Strong"/>
          <w:b w:val="0"/>
          <w:bCs w:val="0"/>
          <w:szCs w:val="22"/>
        </w:rPr>
        <w:t xml:space="preserve"> </w:t>
      </w:r>
      <w:r w:rsidR="00162814" w:rsidRPr="00596E03">
        <w:rPr>
          <w:rStyle w:val="Strong"/>
          <w:b w:val="0"/>
          <w:bCs w:val="0"/>
          <w:szCs w:val="22"/>
        </w:rPr>
        <w:t xml:space="preserve">with </w:t>
      </w:r>
      <w:r w:rsidR="00B56DD8" w:rsidRPr="00596E03">
        <w:rPr>
          <w:rStyle w:val="Strong"/>
          <w:b w:val="0"/>
          <w:bCs w:val="0"/>
          <w:szCs w:val="22"/>
        </w:rPr>
        <w:t>a clinical population</w:t>
      </w:r>
      <w:r w:rsidR="00752831" w:rsidRPr="00596E03">
        <w:rPr>
          <w:rStyle w:val="Strong"/>
          <w:b w:val="0"/>
          <w:bCs w:val="0"/>
          <w:szCs w:val="22"/>
        </w:rPr>
        <w:t xml:space="preserve"> </w:t>
      </w:r>
      <w:r w:rsidR="003F6F61" w:rsidRPr="00596E03">
        <w:rPr>
          <w:rStyle w:val="Strong"/>
          <w:b w:val="0"/>
          <w:bCs w:val="0"/>
          <w:szCs w:val="22"/>
        </w:rPr>
        <w:t xml:space="preserve">while also </w:t>
      </w:r>
      <w:r w:rsidR="00752831" w:rsidRPr="00596E03">
        <w:rPr>
          <w:rStyle w:val="Strong"/>
          <w:b w:val="0"/>
          <w:bCs w:val="0"/>
          <w:szCs w:val="22"/>
        </w:rPr>
        <w:t>developing</w:t>
      </w:r>
      <w:r w:rsidR="003F6F61" w:rsidRPr="00596E03">
        <w:rPr>
          <w:rStyle w:val="Strong"/>
          <w:b w:val="0"/>
          <w:bCs w:val="0"/>
          <w:szCs w:val="22"/>
        </w:rPr>
        <w:t xml:space="preserve"> valuable EEG </w:t>
      </w:r>
      <w:r w:rsidR="00B70795" w:rsidRPr="00596E03">
        <w:rPr>
          <w:rStyle w:val="Strong"/>
          <w:b w:val="0"/>
          <w:bCs w:val="0"/>
          <w:szCs w:val="22"/>
        </w:rPr>
        <w:t>acquisition and analysis skills</w:t>
      </w:r>
      <w:r w:rsidR="003F6F61" w:rsidRPr="00596E03">
        <w:rPr>
          <w:rStyle w:val="Strong"/>
          <w:b w:val="0"/>
          <w:bCs w:val="0"/>
          <w:szCs w:val="22"/>
        </w:rPr>
        <w:t xml:space="preserve">, </w:t>
      </w:r>
      <w:r w:rsidR="00371795" w:rsidRPr="00596E03">
        <w:rPr>
          <w:rStyle w:val="Strong"/>
          <w:b w:val="0"/>
          <w:bCs w:val="0"/>
          <w:szCs w:val="22"/>
        </w:rPr>
        <w:t>which will be widely beneficial</w:t>
      </w:r>
      <w:r w:rsidR="00E432C8" w:rsidRPr="00596E03">
        <w:rPr>
          <w:rStyle w:val="Strong"/>
          <w:b w:val="0"/>
          <w:bCs w:val="0"/>
          <w:szCs w:val="22"/>
        </w:rPr>
        <w:t xml:space="preserve"> to </w:t>
      </w:r>
      <w:r w:rsidR="00330DC8" w:rsidRPr="00596E03">
        <w:rPr>
          <w:rStyle w:val="Strong"/>
          <w:b w:val="0"/>
          <w:bCs w:val="0"/>
          <w:szCs w:val="22"/>
        </w:rPr>
        <w:t>my future career as</w:t>
      </w:r>
      <w:r w:rsidR="00B70795" w:rsidRPr="00596E03">
        <w:rPr>
          <w:rStyle w:val="Strong"/>
          <w:b w:val="0"/>
          <w:bCs w:val="0"/>
          <w:szCs w:val="22"/>
        </w:rPr>
        <w:t xml:space="preserve"> </w:t>
      </w:r>
      <w:r w:rsidR="00BF6C07" w:rsidRPr="00596E03">
        <w:rPr>
          <w:rStyle w:val="Strong"/>
          <w:b w:val="0"/>
          <w:bCs w:val="0"/>
          <w:szCs w:val="22"/>
        </w:rPr>
        <w:t>both a</w:t>
      </w:r>
      <w:r w:rsidR="00330DC8" w:rsidRPr="00596E03">
        <w:rPr>
          <w:rStyle w:val="Strong"/>
          <w:b w:val="0"/>
          <w:bCs w:val="0"/>
          <w:szCs w:val="22"/>
        </w:rPr>
        <w:t xml:space="preserve"> neuroscientist and physician.</w:t>
      </w:r>
      <w:r w:rsidR="0034555F" w:rsidRPr="00596E03">
        <w:rPr>
          <w:rStyle w:val="Strong"/>
          <w:b w:val="0"/>
          <w:bCs w:val="0"/>
          <w:szCs w:val="22"/>
        </w:rPr>
        <w:t xml:space="preserve"> </w:t>
      </w:r>
      <w:r w:rsidR="008A4E58" w:rsidRPr="00596E03">
        <w:rPr>
          <w:szCs w:val="22"/>
        </w:rPr>
        <w:t xml:space="preserve">My evidenced passion </w:t>
      </w:r>
      <w:r w:rsidR="00623439" w:rsidRPr="00596E03">
        <w:rPr>
          <w:szCs w:val="22"/>
        </w:rPr>
        <w:t>in leveraging quantitative computational research to inform clinical advancements</w:t>
      </w:r>
      <w:r w:rsidR="008A4E58" w:rsidRPr="00596E03">
        <w:rPr>
          <w:szCs w:val="22"/>
        </w:rPr>
        <w:t xml:space="preserve">, combined with invaluable support from Dr. Sophie Molholm and the CNL team, will be instrumental in both the success of my research project and my </w:t>
      </w:r>
      <w:r w:rsidR="00817D9F" w:rsidRPr="00596E03">
        <w:rPr>
          <w:szCs w:val="22"/>
        </w:rPr>
        <w:t>professional journey</w:t>
      </w:r>
      <w:r w:rsidR="008A4E58" w:rsidRPr="00596E03">
        <w:rPr>
          <w:szCs w:val="22"/>
        </w:rPr>
        <w:t>.</w:t>
      </w:r>
    </w:p>
    <w:p w14:paraId="63370612" w14:textId="2F8243AD" w:rsidR="28643037" w:rsidRPr="00596E03" w:rsidRDefault="28643037" w:rsidP="28643037">
      <w:pPr>
        <w:pStyle w:val="DataField11pt-Single"/>
        <w:rPr>
          <w:rStyle w:val="Strong"/>
          <w:szCs w:val="22"/>
        </w:rPr>
      </w:pPr>
    </w:p>
    <w:p w14:paraId="3CCE53AA" w14:textId="14C7DBDD" w:rsidR="00870030" w:rsidRPr="00596E03" w:rsidRDefault="00F10743" w:rsidP="00F10743">
      <w:pPr>
        <w:pStyle w:val="DataField11pt-Single"/>
        <w:rPr>
          <w:rStyle w:val="Strong"/>
          <w:szCs w:val="22"/>
        </w:rPr>
      </w:pPr>
      <w:r w:rsidRPr="00596E03">
        <w:rPr>
          <w:rStyle w:val="Strong"/>
          <w:bCs w:val="0"/>
          <w:szCs w:val="22"/>
        </w:rPr>
        <w:t>B.</w:t>
      </w:r>
      <w:r w:rsidRPr="00596E03">
        <w:rPr>
          <w:rStyle w:val="Strong"/>
          <w:szCs w:val="22"/>
        </w:rPr>
        <w:t xml:space="preserve"> Positions</w:t>
      </w:r>
      <w:r w:rsidR="006C2A85" w:rsidRPr="00596E03">
        <w:rPr>
          <w:rStyle w:val="Strong"/>
          <w:szCs w:val="22"/>
        </w:rPr>
        <w:t>, Scientific Appointments</w:t>
      </w:r>
      <w:r w:rsidRPr="00596E03">
        <w:rPr>
          <w:rStyle w:val="Strong"/>
          <w:szCs w:val="22"/>
        </w:rPr>
        <w:t xml:space="preserve"> and Honors</w:t>
      </w:r>
    </w:p>
    <w:p w14:paraId="526C6BC3" w14:textId="16138309" w:rsidR="00870030" w:rsidRPr="00263BE1" w:rsidRDefault="00870030" w:rsidP="00870030">
      <w:pPr>
        <w:pStyle w:val="DataField11pt-Single"/>
        <w:rPr>
          <w:rStyle w:val="Strong"/>
          <w:sz w:val="10"/>
          <w:szCs w:val="10"/>
        </w:rPr>
      </w:pPr>
    </w:p>
    <w:p w14:paraId="7612E5DF" w14:textId="03DA1A88" w:rsidR="00CB223C" w:rsidRPr="00596E03" w:rsidRDefault="000A5BDD" w:rsidP="28643037">
      <w:pPr>
        <w:pStyle w:val="DataField11pt-Single"/>
        <w:rPr>
          <w:rStyle w:val="Strong"/>
          <w:szCs w:val="22"/>
          <w:u w:val="single"/>
        </w:rPr>
      </w:pPr>
      <w:r w:rsidRPr="00596E03">
        <w:rPr>
          <w:rStyle w:val="Strong"/>
          <w:szCs w:val="22"/>
          <w:u w:val="single"/>
        </w:rPr>
        <w:t xml:space="preserve">Positions </w:t>
      </w:r>
      <w:r w:rsidR="00417C0F" w:rsidRPr="00596E03">
        <w:rPr>
          <w:rStyle w:val="Strong"/>
          <w:szCs w:val="22"/>
          <w:u w:val="single"/>
        </w:rPr>
        <w:t>&amp;</w:t>
      </w:r>
      <w:r w:rsidRPr="00596E03">
        <w:rPr>
          <w:rStyle w:val="Strong"/>
          <w:szCs w:val="22"/>
          <w:u w:val="single"/>
        </w:rPr>
        <w:t xml:space="preserve"> Scientific Appointments</w:t>
      </w:r>
    </w:p>
    <w:p w14:paraId="3C1BF19B" w14:textId="14FE3939" w:rsidR="2F44E8C1" w:rsidRPr="00596E03" w:rsidRDefault="2F44E8C1" w:rsidP="28643037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2024 – Present</w:t>
      </w:r>
      <w:r w:rsidRPr="00596E03">
        <w:rPr>
          <w:szCs w:val="22"/>
        </w:rPr>
        <w:tab/>
      </w:r>
      <w:r w:rsidRPr="00596E03">
        <w:rPr>
          <w:rStyle w:val="Strong"/>
          <w:szCs w:val="22"/>
        </w:rPr>
        <w:t xml:space="preserve">Graduate Student </w:t>
      </w:r>
      <w:r w:rsidRPr="00596E03">
        <w:rPr>
          <w:b/>
          <w:bCs/>
          <w:szCs w:val="22"/>
        </w:rPr>
        <w:t xml:space="preserve">(PhD), </w:t>
      </w:r>
      <w:r w:rsidRPr="00596E03">
        <w:rPr>
          <w:szCs w:val="22"/>
        </w:rPr>
        <w:t>Dr. Sophie Molholm, Neuroscience (Albert Einstein COM)</w:t>
      </w:r>
    </w:p>
    <w:p w14:paraId="5EDADCD5" w14:textId="3BE4518A" w:rsidR="00CB223C" w:rsidRPr="00596E03" w:rsidRDefault="00CB223C" w:rsidP="000A5BDD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2022 – Present</w:t>
      </w:r>
      <w:r w:rsidRPr="00596E03">
        <w:rPr>
          <w:szCs w:val="22"/>
        </w:rPr>
        <w:tab/>
      </w:r>
      <w:r w:rsidR="00AD424E" w:rsidRPr="00596E03">
        <w:rPr>
          <w:rStyle w:val="Strong"/>
          <w:szCs w:val="22"/>
        </w:rPr>
        <w:t xml:space="preserve">MD-PhD Student, </w:t>
      </w:r>
      <w:r w:rsidR="00AD424E" w:rsidRPr="00596E03">
        <w:rPr>
          <w:rStyle w:val="Strong"/>
          <w:b w:val="0"/>
          <w:bCs w:val="0"/>
          <w:szCs w:val="22"/>
        </w:rPr>
        <w:t>Albert Einstein C</w:t>
      </w:r>
      <w:r w:rsidR="235B171B" w:rsidRPr="00596E03">
        <w:rPr>
          <w:rStyle w:val="Strong"/>
          <w:b w:val="0"/>
          <w:bCs w:val="0"/>
          <w:szCs w:val="22"/>
        </w:rPr>
        <w:t>OM</w:t>
      </w:r>
    </w:p>
    <w:p w14:paraId="14DB953A" w14:textId="64E3DEA4" w:rsidR="00AD424E" w:rsidRPr="00596E03" w:rsidRDefault="00AD424E" w:rsidP="000A5BDD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 xml:space="preserve">2020 – 2022 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>Postbaccalaureate Fellow</w:t>
      </w:r>
      <w:r w:rsidR="003926E2" w:rsidRPr="00596E03">
        <w:rPr>
          <w:rStyle w:val="Strong"/>
          <w:szCs w:val="22"/>
        </w:rPr>
        <w:t>,</w:t>
      </w:r>
      <w:r w:rsidR="003926E2" w:rsidRPr="00596E03">
        <w:rPr>
          <w:rStyle w:val="Strong"/>
          <w:b w:val="0"/>
          <w:bCs w:val="0"/>
          <w:szCs w:val="22"/>
        </w:rPr>
        <w:t xml:space="preserve"> </w:t>
      </w:r>
      <w:r w:rsidR="00BB51B8" w:rsidRPr="00596E03">
        <w:rPr>
          <w:rStyle w:val="Strong"/>
          <w:b w:val="0"/>
          <w:bCs w:val="0"/>
          <w:szCs w:val="22"/>
        </w:rPr>
        <w:t xml:space="preserve">National </w:t>
      </w:r>
      <w:r w:rsidR="002B7EDC" w:rsidRPr="00596E03">
        <w:rPr>
          <w:rStyle w:val="Strong"/>
          <w:b w:val="0"/>
          <w:bCs w:val="0"/>
          <w:szCs w:val="22"/>
        </w:rPr>
        <w:t>Institutes of Health</w:t>
      </w:r>
      <w:r w:rsidR="00A13BE7" w:rsidRPr="00596E03">
        <w:rPr>
          <w:rStyle w:val="Strong"/>
          <w:b w:val="0"/>
          <w:bCs w:val="0"/>
          <w:szCs w:val="22"/>
        </w:rPr>
        <w:t xml:space="preserve"> (NIAMS)</w:t>
      </w:r>
    </w:p>
    <w:p w14:paraId="0DBED8E8" w14:textId="53166EAF" w:rsidR="00A13BE7" w:rsidRPr="00596E03" w:rsidRDefault="00A13BE7" w:rsidP="000A5BDD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2019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>Summer Student</w:t>
      </w:r>
      <w:r w:rsidR="002B7EDC" w:rsidRPr="00596E03">
        <w:rPr>
          <w:rStyle w:val="Strong"/>
          <w:szCs w:val="22"/>
        </w:rPr>
        <w:t xml:space="preserve"> Fellow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The Jackson Laboratory</w:t>
      </w:r>
    </w:p>
    <w:p w14:paraId="337CF4F6" w14:textId="77777777" w:rsidR="00533E95" w:rsidRPr="00596E03" w:rsidRDefault="00533E95" w:rsidP="00533E95">
      <w:pPr>
        <w:pStyle w:val="DataField11pt-Single"/>
        <w:rPr>
          <w:rStyle w:val="Strong"/>
          <w:szCs w:val="22"/>
          <w:u w:val="single"/>
        </w:rPr>
      </w:pPr>
    </w:p>
    <w:p w14:paraId="56C8F188" w14:textId="6A2042DF" w:rsidR="00533E95" w:rsidRPr="00596E03" w:rsidRDefault="00417C0F" w:rsidP="00533E95">
      <w:pPr>
        <w:pStyle w:val="DataField11pt-Single"/>
        <w:rPr>
          <w:rStyle w:val="Strong"/>
          <w:szCs w:val="22"/>
          <w:u w:val="single"/>
        </w:rPr>
      </w:pPr>
      <w:r w:rsidRPr="00596E03">
        <w:rPr>
          <w:rStyle w:val="Strong"/>
          <w:szCs w:val="22"/>
          <w:u w:val="single"/>
        </w:rPr>
        <w:t xml:space="preserve">Teaching </w:t>
      </w:r>
      <w:r w:rsidR="004E2973" w:rsidRPr="00596E03">
        <w:rPr>
          <w:rStyle w:val="Strong"/>
          <w:szCs w:val="22"/>
          <w:u w:val="single"/>
        </w:rPr>
        <w:t xml:space="preserve">&amp; Extracurricular </w:t>
      </w:r>
      <w:r w:rsidR="00533E95" w:rsidRPr="00596E03">
        <w:rPr>
          <w:rStyle w:val="Strong"/>
          <w:szCs w:val="22"/>
          <w:u w:val="single"/>
        </w:rPr>
        <w:t>Positions</w:t>
      </w:r>
    </w:p>
    <w:p w14:paraId="1D1DE98A" w14:textId="0FBCB149" w:rsidR="006012D9" w:rsidRPr="00596E03" w:rsidRDefault="006012D9" w:rsidP="006012D9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</w:t>
      </w:r>
      <w:r>
        <w:rPr>
          <w:rStyle w:val="Strong"/>
          <w:b w:val="0"/>
          <w:bCs w:val="0"/>
          <w:szCs w:val="22"/>
        </w:rPr>
        <w:t>5</w:t>
      </w:r>
      <w:r w:rsidRPr="00596E03">
        <w:rPr>
          <w:rStyle w:val="Strong"/>
          <w:b w:val="0"/>
          <w:bCs w:val="0"/>
          <w:szCs w:val="22"/>
        </w:rPr>
        <w:t xml:space="preserve"> – Present</w:t>
      </w:r>
      <w:r w:rsidRPr="00596E03">
        <w:rPr>
          <w:szCs w:val="22"/>
        </w:rPr>
        <w:tab/>
      </w:r>
      <w:r>
        <w:rPr>
          <w:rStyle w:val="Strong"/>
          <w:szCs w:val="22"/>
        </w:rPr>
        <w:t>Clinical Trainee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</w:t>
      </w:r>
      <w:r w:rsidR="00996ED7">
        <w:rPr>
          <w:rStyle w:val="Strong"/>
          <w:b w:val="0"/>
          <w:bCs w:val="0"/>
          <w:szCs w:val="22"/>
        </w:rPr>
        <w:t>Ambulatory Outpatient Continuity Clinic</w:t>
      </w:r>
      <w:r w:rsidRPr="00596E03">
        <w:rPr>
          <w:rStyle w:val="Strong"/>
          <w:b w:val="0"/>
          <w:bCs w:val="0"/>
          <w:szCs w:val="22"/>
        </w:rPr>
        <w:t xml:space="preserve"> (</w:t>
      </w:r>
      <w:r>
        <w:rPr>
          <w:rStyle w:val="Strong"/>
          <w:b w:val="0"/>
          <w:bCs w:val="0"/>
          <w:szCs w:val="22"/>
        </w:rPr>
        <w:t>Jacobi Medical Center</w:t>
      </w:r>
      <w:r w:rsidRPr="00596E03">
        <w:rPr>
          <w:rStyle w:val="Strong"/>
          <w:b w:val="0"/>
          <w:bCs w:val="0"/>
          <w:szCs w:val="22"/>
        </w:rPr>
        <w:t xml:space="preserve">) </w:t>
      </w:r>
    </w:p>
    <w:p w14:paraId="1F952794" w14:textId="77777777" w:rsidR="006012D9" w:rsidRPr="00596E03" w:rsidRDefault="006012D9" w:rsidP="006012D9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2024 – Present</w:t>
      </w:r>
      <w:r w:rsidRPr="00596E03">
        <w:rPr>
          <w:szCs w:val="22"/>
        </w:rPr>
        <w:tab/>
      </w:r>
      <w:r w:rsidRPr="00596E03">
        <w:rPr>
          <w:rStyle w:val="Strong"/>
          <w:szCs w:val="22"/>
        </w:rPr>
        <w:t>Chief Peer Assistant,</w:t>
      </w:r>
      <w:r w:rsidRPr="00596E03">
        <w:rPr>
          <w:rStyle w:val="Strong"/>
          <w:b w:val="0"/>
          <w:bCs w:val="0"/>
          <w:szCs w:val="22"/>
        </w:rPr>
        <w:t xml:space="preserve"> Anatomy &amp; Physiology (Albert Einstein COM) </w:t>
      </w:r>
    </w:p>
    <w:p w14:paraId="100D56CC" w14:textId="1385C030" w:rsidR="00872369" w:rsidRPr="00596E03" w:rsidRDefault="00872369" w:rsidP="00872369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2023 – 2024</w:t>
      </w:r>
      <w:r w:rsidRPr="00596E03">
        <w:rPr>
          <w:szCs w:val="22"/>
        </w:rPr>
        <w:tab/>
      </w:r>
      <w:r w:rsidRPr="00596E03">
        <w:rPr>
          <w:rStyle w:val="Strong"/>
          <w:szCs w:val="22"/>
        </w:rPr>
        <w:t>Peer Assistant,</w:t>
      </w:r>
      <w:r w:rsidRPr="00596E03">
        <w:rPr>
          <w:rStyle w:val="Strong"/>
          <w:b w:val="0"/>
          <w:bCs w:val="0"/>
          <w:szCs w:val="22"/>
        </w:rPr>
        <w:t xml:space="preserve"> Anatomy &amp; Physiology (Albert Einstein COM) </w:t>
      </w:r>
    </w:p>
    <w:p w14:paraId="51929BEF" w14:textId="75D86F7F" w:rsidR="009C2E09" w:rsidRPr="00596E03" w:rsidRDefault="009C2E09" w:rsidP="009C2E09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2023 – Present</w:t>
      </w:r>
      <w:r w:rsidRPr="00596E03">
        <w:rPr>
          <w:szCs w:val="22"/>
        </w:rPr>
        <w:tab/>
      </w:r>
      <w:r w:rsidRPr="00596E03">
        <w:rPr>
          <w:b/>
          <w:bCs/>
          <w:szCs w:val="22"/>
        </w:rPr>
        <w:t>Recruitment Chair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MSTP Student Council (Albert Einstein COM) </w:t>
      </w:r>
    </w:p>
    <w:p w14:paraId="00750090" w14:textId="77777777" w:rsidR="009C2E09" w:rsidRPr="00596E03" w:rsidRDefault="009C2E09" w:rsidP="009C2E09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2022 – Present</w:t>
      </w:r>
      <w:r w:rsidRPr="00596E03">
        <w:rPr>
          <w:szCs w:val="22"/>
        </w:rPr>
        <w:tab/>
      </w:r>
      <w:r w:rsidRPr="00596E03">
        <w:rPr>
          <w:b/>
          <w:bCs/>
          <w:szCs w:val="22"/>
        </w:rPr>
        <w:t xml:space="preserve">Laboratory </w:t>
      </w:r>
      <w:r w:rsidRPr="00596E03">
        <w:rPr>
          <w:rStyle w:val="Strong"/>
          <w:szCs w:val="22"/>
        </w:rPr>
        <w:t>Teaching Assistant,</w:t>
      </w:r>
      <w:r w:rsidRPr="00596E03">
        <w:rPr>
          <w:rStyle w:val="Strong"/>
          <w:b w:val="0"/>
          <w:bCs w:val="0"/>
          <w:szCs w:val="22"/>
        </w:rPr>
        <w:t xml:space="preserve"> Anatomy &amp; Physiology (Albert Einstein COM) </w:t>
      </w:r>
    </w:p>
    <w:p w14:paraId="25937FD5" w14:textId="77777777" w:rsidR="005C0E74" w:rsidRPr="00596E03" w:rsidRDefault="005C0E74" w:rsidP="005C0E74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2020 – 2022</w:t>
      </w:r>
      <w:r w:rsidRPr="00596E03">
        <w:rPr>
          <w:szCs w:val="22"/>
        </w:rPr>
        <w:tab/>
      </w:r>
      <w:r w:rsidRPr="00596E03">
        <w:rPr>
          <w:b/>
          <w:bCs/>
          <w:szCs w:val="22"/>
        </w:rPr>
        <w:t>Biomedical Science Mentor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Prince George County (Washington, DC) </w:t>
      </w:r>
    </w:p>
    <w:p w14:paraId="54644E3F" w14:textId="77777777" w:rsidR="00800E5E" w:rsidRPr="00596E03" w:rsidRDefault="00800E5E" w:rsidP="00800E5E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2019 – 2020</w:t>
      </w:r>
      <w:r w:rsidRPr="00596E03">
        <w:rPr>
          <w:szCs w:val="22"/>
        </w:rPr>
        <w:tab/>
      </w:r>
      <w:r w:rsidRPr="00596E03">
        <w:rPr>
          <w:b/>
          <w:bCs/>
          <w:szCs w:val="22"/>
        </w:rPr>
        <w:t>Youth Therapeutic Mentor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YMCA Reach and Rise Program (Attleboro, MA) </w:t>
      </w:r>
    </w:p>
    <w:p w14:paraId="271A9FD4" w14:textId="5717D02D" w:rsidR="00800E5E" w:rsidRPr="00596E03" w:rsidRDefault="00800E5E" w:rsidP="00800E5E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2019 – 2020</w:t>
      </w:r>
      <w:r w:rsidRPr="00596E03">
        <w:rPr>
          <w:szCs w:val="22"/>
        </w:rPr>
        <w:tab/>
      </w:r>
      <w:r w:rsidRPr="00596E03">
        <w:rPr>
          <w:b/>
          <w:bCs/>
          <w:szCs w:val="22"/>
        </w:rPr>
        <w:t>NCAA Student-Athlete Advisory Board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NCAA DIII Women’s Soccer (Wheaton College)</w:t>
      </w:r>
    </w:p>
    <w:p w14:paraId="371A6D6B" w14:textId="77777777" w:rsidR="00D034DD" w:rsidRPr="00596E03" w:rsidRDefault="00D034DD" w:rsidP="00D034DD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2018 – 2020</w:t>
      </w:r>
      <w:r w:rsidRPr="00596E03">
        <w:rPr>
          <w:szCs w:val="22"/>
        </w:rPr>
        <w:tab/>
      </w:r>
      <w:r w:rsidRPr="00596E03">
        <w:rPr>
          <w:b/>
          <w:bCs/>
          <w:szCs w:val="22"/>
        </w:rPr>
        <w:t>Peer Advisor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NCAA DIII Women’s Soccer (Wheaton College) </w:t>
      </w:r>
    </w:p>
    <w:p w14:paraId="2F786B98" w14:textId="07002E0E" w:rsidR="00380276" w:rsidRPr="00596E03" w:rsidRDefault="00380276" w:rsidP="00380276">
      <w:pPr>
        <w:pStyle w:val="DataField11pt-Single"/>
        <w:ind w:left="1800" w:hanging="1800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2018 – 2020</w:t>
      </w:r>
      <w:r w:rsidRPr="00596E03">
        <w:rPr>
          <w:szCs w:val="22"/>
        </w:rPr>
        <w:tab/>
      </w:r>
      <w:r w:rsidRPr="00596E03">
        <w:rPr>
          <w:b/>
          <w:bCs/>
          <w:szCs w:val="22"/>
        </w:rPr>
        <w:t>Laboratory Teaching Assistant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General &amp; Organic Chemistry (Wheaton College) </w:t>
      </w:r>
    </w:p>
    <w:p w14:paraId="1A4C7BC2" w14:textId="77777777" w:rsidR="000A5BDD" w:rsidRPr="00596E03" w:rsidRDefault="000A5BDD" w:rsidP="000A5BDD">
      <w:pPr>
        <w:pStyle w:val="DataField11pt-Single"/>
        <w:rPr>
          <w:rStyle w:val="Strong"/>
          <w:b w:val="0"/>
          <w:bCs w:val="0"/>
          <w:szCs w:val="22"/>
        </w:rPr>
      </w:pPr>
    </w:p>
    <w:p w14:paraId="3D184762" w14:textId="4DCCBE1B" w:rsidR="00A43EE5" w:rsidRPr="00596E03" w:rsidRDefault="000A5BDD" w:rsidP="000A5BDD">
      <w:pPr>
        <w:pStyle w:val="DataField11pt-Single"/>
        <w:rPr>
          <w:rStyle w:val="Strong"/>
          <w:szCs w:val="22"/>
          <w:u w:val="single"/>
        </w:rPr>
      </w:pPr>
      <w:r w:rsidRPr="00596E03">
        <w:rPr>
          <w:rStyle w:val="Strong"/>
          <w:szCs w:val="22"/>
          <w:u w:val="single"/>
        </w:rPr>
        <w:t>Honors</w:t>
      </w:r>
      <w:r w:rsidR="00747477" w:rsidRPr="00596E03">
        <w:rPr>
          <w:rStyle w:val="Strong"/>
          <w:szCs w:val="22"/>
          <w:u w:val="single"/>
        </w:rPr>
        <w:t xml:space="preserve"> </w:t>
      </w:r>
      <w:r w:rsidR="00417C0F" w:rsidRPr="00596E03">
        <w:rPr>
          <w:rStyle w:val="Strong"/>
          <w:szCs w:val="22"/>
          <w:u w:val="single"/>
        </w:rPr>
        <w:t>&amp;</w:t>
      </w:r>
      <w:r w:rsidR="00747477" w:rsidRPr="00596E03">
        <w:rPr>
          <w:rStyle w:val="Strong"/>
          <w:szCs w:val="22"/>
          <w:u w:val="single"/>
        </w:rPr>
        <w:t xml:space="preserve"> Awards</w:t>
      </w:r>
    </w:p>
    <w:p w14:paraId="4406A96E" w14:textId="7636C1CE" w:rsidR="16FFBE6E" w:rsidRPr="00596E03" w:rsidRDefault="16FFBE6E" w:rsidP="00BB43BF">
      <w:pPr>
        <w:pStyle w:val="DataField11pt-Single"/>
        <w:spacing w:line="259" w:lineRule="auto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2024</w:t>
      </w:r>
      <w:r w:rsidRPr="00596E03">
        <w:rPr>
          <w:szCs w:val="22"/>
        </w:rPr>
        <w:tab/>
      </w:r>
      <w:r w:rsidRPr="00596E03">
        <w:rPr>
          <w:szCs w:val="22"/>
        </w:rPr>
        <w:tab/>
      </w:r>
      <w:r w:rsidRPr="00596E03">
        <w:rPr>
          <w:szCs w:val="22"/>
        </w:rPr>
        <w:tab/>
      </w:r>
      <w:r w:rsidRPr="00596E03">
        <w:rPr>
          <w:szCs w:val="22"/>
        </w:rPr>
        <w:tab/>
      </w:r>
      <w:r w:rsidR="00BB43BF" w:rsidRPr="00596E03">
        <w:rPr>
          <w:rStyle w:val="Strong"/>
          <w:szCs w:val="22"/>
        </w:rPr>
        <w:t>Oral Presenter,</w:t>
      </w:r>
      <w:r w:rsidR="00BB43BF" w:rsidRPr="00596E03">
        <w:rPr>
          <w:rStyle w:val="Strong"/>
          <w:b w:val="0"/>
          <w:bCs w:val="0"/>
          <w:szCs w:val="22"/>
        </w:rPr>
        <w:t xml:space="preserve"> CNL Retreat (Einstein &amp; University of Rochester)</w:t>
      </w:r>
    </w:p>
    <w:p w14:paraId="3A2E886C" w14:textId="3E39D038" w:rsidR="16FFBE6E" w:rsidRPr="00596E03" w:rsidRDefault="16FFBE6E" w:rsidP="28643037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2024</w:t>
      </w:r>
      <w:r w:rsidRPr="00596E03">
        <w:rPr>
          <w:szCs w:val="22"/>
        </w:rPr>
        <w:tab/>
      </w:r>
      <w:r w:rsidRPr="00596E03">
        <w:rPr>
          <w:szCs w:val="22"/>
        </w:rPr>
        <w:tab/>
      </w:r>
      <w:r w:rsidRPr="00596E03">
        <w:rPr>
          <w:szCs w:val="22"/>
        </w:rPr>
        <w:tab/>
      </w:r>
      <w:r w:rsidRPr="00596E03">
        <w:rPr>
          <w:szCs w:val="22"/>
        </w:rPr>
        <w:tab/>
      </w:r>
      <w:r w:rsidRPr="00596E03">
        <w:rPr>
          <w:rStyle w:val="Strong"/>
          <w:szCs w:val="22"/>
        </w:rPr>
        <w:t>Award of Excellence in Medical Education,</w:t>
      </w:r>
      <w:r w:rsidRPr="00596E03">
        <w:rPr>
          <w:rStyle w:val="Strong"/>
          <w:b w:val="0"/>
          <w:bCs w:val="0"/>
          <w:szCs w:val="22"/>
        </w:rPr>
        <w:t xml:space="preserve"> Poster Presenter at Einstein IMPact Day</w:t>
      </w:r>
    </w:p>
    <w:p w14:paraId="0FF6BAA6" w14:textId="2C36ED6F" w:rsidR="00880B5C" w:rsidRPr="00596E03" w:rsidRDefault="005E21AD" w:rsidP="000A5BDD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 xml:space="preserve">2020 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 xml:space="preserve">Richard </w:t>
      </w:r>
      <w:r w:rsidR="00945F58" w:rsidRPr="00596E03">
        <w:rPr>
          <w:rStyle w:val="Strong"/>
          <w:szCs w:val="22"/>
        </w:rPr>
        <w:t>and Virginia Thornburgh Leadership Award,</w:t>
      </w:r>
      <w:r w:rsidR="00945F58" w:rsidRPr="00596E03">
        <w:rPr>
          <w:rStyle w:val="Strong"/>
          <w:b w:val="0"/>
          <w:bCs w:val="0"/>
          <w:szCs w:val="22"/>
        </w:rPr>
        <w:t xml:space="preserve"> Wheaton Colle</w:t>
      </w:r>
      <w:r w:rsidR="00880B5C" w:rsidRPr="00596E03">
        <w:rPr>
          <w:rStyle w:val="Strong"/>
          <w:b w:val="0"/>
          <w:bCs w:val="0"/>
          <w:szCs w:val="22"/>
        </w:rPr>
        <w:t>ge</w:t>
      </w:r>
    </w:p>
    <w:p w14:paraId="3BED6A1C" w14:textId="4E78EBB1" w:rsidR="00945F58" w:rsidRPr="00596E03" w:rsidRDefault="00945F58" w:rsidP="000A5BDD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2017 – 2020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>May Fellows Honor Program</w:t>
      </w:r>
      <w:r w:rsidR="00880B5C" w:rsidRPr="00596E03">
        <w:rPr>
          <w:rStyle w:val="Strong"/>
          <w:szCs w:val="22"/>
        </w:rPr>
        <w:t>,</w:t>
      </w:r>
      <w:r w:rsidR="00880B5C" w:rsidRPr="00596E03">
        <w:rPr>
          <w:rStyle w:val="Strong"/>
          <w:b w:val="0"/>
          <w:bCs w:val="0"/>
          <w:szCs w:val="22"/>
        </w:rPr>
        <w:t xml:space="preserve"> Wheaton College</w:t>
      </w:r>
    </w:p>
    <w:p w14:paraId="61BEAED7" w14:textId="38550F9E" w:rsidR="00880B5C" w:rsidRPr="00596E03" w:rsidRDefault="00880B5C" w:rsidP="000A5BDD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2017 – 2020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>Dean’s List,</w:t>
      </w:r>
      <w:r w:rsidRPr="00596E03">
        <w:rPr>
          <w:rStyle w:val="Strong"/>
          <w:b w:val="0"/>
          <w:bCs w:val="0"/>
          <w:szCs w:val="22"/>
        </w:rPr>
        <w:t xml:space="preserve"> Wheaton College</w:t>
      </w:r>
    </w:p>
    <w:p w14:paraId="14098854" w14:textId="0F94D8D1" w:rsidR="00DF73A1" w:rsidRPr="00596E03" w:rsidRDefault="009A208B" w:rsidP="000A5BDD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2017 – 2020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>Trustee Merit Scholarship,</w:t>
      </w:r>
      <w:r w:rsidRPr="00596E03">
        <w:rPr>
          <w:rStyle w:val="Strong"/>
          <w:b w:val="0"/>
          <w:bCs w:val="0"/>
          <w:szCs w:val="22"/>
        </w:rPr>
        <w:t xml:space="preserve"> Wheaton College</w:t>
      </w:r>
    </w:p>
    <w:p w14:paraId="38CD94E0" w14:textId="3C84B2D4" w:rsidR="00DC6FA8" w:rsidRPr="00596E03" w:rsidRDefault="00DC6FA8" w:rsidP="00DC6FA8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2019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 xml:space="preserve">Oral </w:t>
      </w:r>
      <w:r w:rsidR="006B3790" w:rsidRPr="00596E03">
        <w:rPr>
          <w:rStyle w:val="Strong"/>
          <w:szCs w:val="22"/>
        </w:rPr>
        <w:t>Presenter</w:t>
      </w:r>
      <w:r w:rsidRPr="00596E03">
        <w:rPr>
          <w:rStyle w:val="Strong"/>
          <w:szCs w:val="22"/>
        </w:rPr>
        <w:t xml:space="preserve">, </w:t>
      </w:r>
      <w:r w:rsidRPr="00596E03">
        <w:rPr>
          <w:rStyle w:val="Strong"/>
          <w:b w:val="0"/>
          <w:bCs w:val="0"/>
          <w:szCs w:val="22"/>
        </w:rPr>
        <w:t>Annual Biomedical Research Conference for Minoritized Scientists</w:t>
      </w:r>
    </w:p>
    <w:p w14:paraId="26BE2DFA" w14:textId="6068AE26" w:rsidR="00DC6FA8" w:rsidRPr="00596E03" w:rsidRDefault="00DC6FA8" w:rsidP="00DC6FA8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2019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 xml:space="preserve">Oral </w:t>
      </w:r>
      <w:r w:rsidR="006B3790" w:rsidRPr="00596E03">
        <w:rPr>
          <w:rStyle w:val="Strong"/>
          <w:szCs w:val="22"/>
        </w:rPr>
        <w:t>Presenter</w:t>
      </w:r>
      <w:r w:rsidRPr="00596E03">
        <w:rPr>
          <w:rStyle w:val="Strong"/>
          <w:szCs w:val="22"/>
        </w:rPr>
        <w:t>,</w:t>
      </w:r>
      <w:r w:rsidRPr="00596E03">
        <w:rPr>
          <w:rStyle w:val="Strong"/>
          <w:b w:val="0"/>
          <w:bCs w:val="0"/>
          <w:szCs w:val="22"/>
        </w:rPr>
        <w:t xml:space="preserve"> Summer Student Symposium at The Jackson Laboratory</w:t>
      </w:r>
    </w:p>
    <w:p w14:paraId="3043AA32" w14:textId="5C672148" w:rsidR="00880B5C" w:rsidRPr="00596E03" w:rsidRDefault="00880B5C" w:rsidP="000A5BDD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2018, 2019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>Candace Whiffen Dyal ’76 Endowed Scholarship,</w:t>
      </w:r>
      <w:r w:rsidRPr="00596E03">
        <w:rPr>
          <w:rStyle w:val="Strong"/>
          <w:b w:val="0"/>
          <w:bCs w:val="0"/>
          <w:szCs w:val="22"/>
        </w:rPr>
        <w:t xml:space="preserve"> Wheaton College</w:t>
      </w:r>
    </w:p>
    <w:p w14:paraId="0F800152" w14:textId="0328612D" w:rsidR="00880B5C" w:rsidRPr="00596E03" w:rsidRDefault="00880B5C" w:rsidP="000A5BDD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2018, 2019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>NEWMAC Academic All-Conference,</w:t>
      </w:r>
      <w:r w:rsidRPr="00596E03">
        <w:rPr>
          <w:rStyle w:val="Strong"/>
          <w:b w:val="0"/>
          <w:bCs w:val="0"/>
          <w:szCs w:val="22"/>
        </w:rPr>
        <w:t xml:space="preserve"> Wheaton College</w:t>
      </w:r>
    </w:p>
    <w:p w14:paraId="71F18B60" w14:textId="77777777" w:rsidR="006B15F0" w:rsidRPr="00596E03" w:rsidRDefault="006B15F0" w:rsidP="006B15F0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2018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 xml:space="preserve">Award for Excellence in Hispanic Studies, </w:t>
      </w:r>
      <w:r w:rsidRPr="00596E03">
        <w:rPr>
          <w:rStyle w:val="Strong"/>
          <w:b w:val="0"/>
          <w:bCs w:val="0"/>
          <w:szCs w:val="22"/>
        </w:rPr>
        <w:t>Wheaton College</w:t>
      </w:r>
    </w:p>
    <w:p w14:paraId="5A7CE3F3" w14:textId="17731699" w:rsidR="006B15F0" w:rsidRPr="00596E03" w:rsidRDefault="006B15F0" w:rsidP="006B15F0">
      <w:pPr>
        <w:pStyle w:val="DataField11pt-Single"/>
        <w:rPr>
          <w:rStyle w:val="Strong"/>
          <w:b w:val="0"/>
          <w:bCs w:val="0"/>
          <w:szCs w:val="22"/>
        </w:rPr>
      </w:pPr>
      <w:r w:rsidRPr="00596E03">
        <w:rPr>
          <w:rStyle w:val="Strong"/>
          <w:b w:val="0"/>
          <w:bCs w:val="0"/>
          <w:szCs w:val="22"/>
        </w:rPr>
        <w:t>2018</w:t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b w:val="0"/>
          <w:bCs w:val="0"/>
          <w:szCs w:val="22"/>
        </w:rPr>
        <w:tab/>
      </w:r>
      <w:r w:rsidRPr="00596E03">
        <w:rPr>
          <w:rStyle w:val="Strong"/>
          <w:szCs w:val="22"/>
        </w:rPr>
        <w:t xml:space="preserve">Charles A. Dana Scholarship, </w:t>
      </w:r>
      <w:r w:rsidRPr="00596E03">
        <w:rPr>
          <w:rStyle w:val="Strong"/>
          <w:b w:val="0"/>
          <w:bCs w:val="0"/>
          <w:szCs w:val="22"/>
        </w:rPr>
        <w:t>Wheaton College</w:t>
      </w:r>
    </w:p>
    <w:p w14:paraId="246EEADD" w14:textId="79CD4523" w:rsidR="00870030" w:rsidRPr="00596E03" w:rsidRDefault="00F10743" w:rsidP="00F10743">
      <w:pPr>
        <w:pStyle w:val="DataField11pt-Single"/>
        <w:rPr>
          <w:rStyle w:val="Strong"/>
          <w:szCs w:val="22"/>
        </w:rPr>
      </w:pPr>
      <w:r w:rsidRPr="00596E03">
        <w:rPr>
          <w:rStyle w:val="Strong"/>
          <w:szCs w:val="22"/>
        </w:rPr>
        <w:br/>
        <w:t xml:space="preserve">C. </w:t>
      </w:r>
      <w:r w:rsidR="00870030" w:rsidRPr="00596E03">
        <w:rPr>
          <w:rStyle w:val="Strong"/>
          <w:szCs w:val="22"/>
        </w:rPr>
        <w:t>Contributions to Science</w:t>
      </w:r>
    </w:p>
    <w:p w14:paraId="416702C8" w14:textId="77777777" w:rsidR="00ED5881" w:rsidRPr="00596E03" w:rsidRDefault="00ED5881" w:rsidP="00F10743">
      <w:pPr>
        <w:pStyle w:val="DataField11pt-Single"/>
        <w:rPr>
          <w:rStyle w:val="Strong"/>
          <w:szCs w:val="22"/>
        </w:rPr>
      </w:pPr>
    </w:p>
    <w:p w14:paraId="49DC336A" w14:textId="77777777" w:rsidR="00471A01" w:rsidRPr="00596E03" w:rsidRDefault="00ED5881" w:rsidP="00471A01">
      <w:pPr>
        <w:pStyle w:val="DataField11pt-Single"/>
        <w:numPr>
          <w:ilvl w:val="0"/>
          <w:numId w:val="25"/>
        </w:numPr>
        <w:rPr>
          <w:rStyle w:val="Strong"/>
          <w:szCs w:val="22"/>
        </w:rPr>
      </w:pPr>
      <w:r w:rsidRPr="00596E03">
        <w:rPr>
          <w:rStyle w:val="Strong"/>
          <w:szCs w:val="22"/>
        </w:rPr>
        <w:t>Undergraduate Research, The Jackson Laboratory</w:t>
      </w:r>
      <w:r w:rsidR="00E93BE4" w:rsidRPr="00596E03">
        <w:rPr>
          <w:rStyle w:val="Strong"/>
          <w:szCs w:val="22"/>
        </w:rPr>
        <w:t xml:space="preserve"> (JAX)</w:t>
      </w:r>
    </w:p>
    <w:p w14:paraId="3DE6BBAA" w14:textId="1FAD43A6" w:rsidR="007B2431" w:rsidRPr="00596E03" w:rsidRDefault="00EF1D88" w:rsidP="00471A01">
      <w:pPr>
        <w:pStyle w:val="DataField11pt-Single"/>
        <w:ind w:firstLine="360"/>
        <w:rPr>
          <w:b/>
          <w:bCs/>
          <w:szCs w:val="22"/>
        </w:rPr>
      </w:pPr>
      <w:r w:rsidRPr="00596E03">
        <w:rPr>
          <w:szCs w:val="22"/>
        </w:rPr>
        <w:t>During JAX’s 10-week Summer Student Program (SSP), I worked in</w:t>
      </w:r>
      <w:r w:rsidR="0006117B" w:rsidRPr="00596E03">
        <w:rPr>
          <w:szCs w:val="22"/>
        </w:rPr>
        <w:t xml:space="preserve"> Dr. Kumar’s Genetics, Behavior and Addiction laboratory</w:t>
      </w:r>
      <w:r w:rsidR="00442EE1" w:rsidRPr="00596E03">
        <w:rPr>
          <w:szCs w:val="22"/>
        </w:rPr>
        <w:t>, aiding in the development of a convolutional neural network (CNN) that can extract highly accurate mouse pose estimation from video of an open field assay</w:t>
      </w:r>
      <w:r w:rsidR="0006117B" w:rsidRPr="00596E03">
        <w:rPr>
          <w:szCs w:val="22"/>
        </w:rPr>
        <w:t xml:space="preserve">. Additionally, we were able to derive quantitative gait and stride cycle metrics by tracking paw location in each video frame. </w:t>
      </w:r>
      <w:r w:rsidR="00442EE1" w:rsidRPr="00596E03">
        <w:rPr>
          <w:szCs w:val="22"/>
        </w:rPr>
        <w:t>My direct role in the project</w:t>
      </w:r>
      <w:r w:rsidR="0006117B" w:rsidRPr="00596E03">
        <w:rPr>
          <w:szCs w:val="22"/>
        </w:rPr>
        <w:t xml:space="preserve"> involved analysis of Collaborative Cross F1 (CCF1) lines, including the eight founders</w:t>
      </w:r>
      <w:r w:rsidR="00DF6DED" w:rsidRPr="00596E03">
        <w:rPr>
          <w:szCs w:val="22"/>
        </w:rPr>
        <w:t>. By identifying</w:t>
      </w:r>
      <w:r w:rsidR="0006117B" w:rsidRPr="00596E03">
        <w:rPr>
          <w:szCs w:val="22"/>
        </w:rPr>
        <w:t xml:space="preserve"> significant variance in </w:t>
      </w:r>
      <w:r w:rsidR="00DF6DED" w:rsidRPr="00596E03">
        <w:rPr>
          <w:szCs w:val="22"/>
        </w:rPr>
        <w:t>stride</w:t>
      </w:r>
      <w:r w:rsidR="0006117B" w:rsidRPr="00596E03">
        <w:rPr>
          <w:szCs w:val="22"/>
        </w:rPr>
        <w:t xml:space="preserve"> cycles</w:t>
      </w:r>
      <w:r w:rsidR="00DF6DED" w:rsidRPr="00596E03">
        <w:rPr>
          <w:szCs w:val="22"/>
        </w:rPr>
        <w:t xml:space="preserve"> of founder strains</w:t>
      </w:r>
      <w:r w:rsidR="0006117B" w:rsidRPr="00596E03">
        <w:rPr>
          <w:szCs w:val="22"/>
        </w:rPr>
        <w:t xml:space="preserve">, </w:t>
      </w:r>
      <w:r w:rsidR="00DF6DED" w:rsidRPr="00596E03">
        <w:rPr>
          <w:szCs w:val="22"/>
        </w:rPr>
        <w:t>we effectively identified</w:t>
      </w:r>
      <w:r w:rsidR="0006117B" w:rsidRPr="00596E03">
        <w:rPr>
          <w:szCs w:val="22"/>
        </w:rPr>
        <w:t xml:space="preserve"> a genetic component to gait.</w:t>
      </w:r>
      <w:r w:rsidR="00DF6DED" w:rsidRPr="00596E03">
        <w:rPr>
          <w:szCs w:val="22"/>
        </w:rPr>
        <w:t xml:space="preserve"> Furthermore, </w:t>
      </w:r>
      <w:r w:rsidR="00677CAE" w:rsidRPr="00596E03">
        <w:rPr>
          <w:szCs w:val="22"/>
        </w:rPr>
        <w:t>we also utilized the CNN to</w:t>
      </w:r>
      <w:r w:rsidR="00747B34" w:rsidRPr="00596E03">
        <w:rPr>
          <w:szCs w:val="22"/>
        </w:rPr>
        <w:t xml:space="preserve"> evaluate</w:t>
      </w:r>
      <w:r w:rsidR="00677CAE" w:rsidRPr="00596E03">
        <w:rPr>
          <w:szCs w:val="22"/>
        </w:rPr>
        <w:t xml:space="preserve"> </w:t>
      </w:r>
      <w:r w:rsidR="008003BB" w:rsidRPr="00596E03">
        <w:rPr>
          <w:szCs w:val="22"/>
        </w:rPr>
        <w:t>stride</w:t>
      </w:r>
      <w:r w:rsidR="00747B34" w:rsidRPr="00596E03">
        <w:rPr>
          <w:szCs w:val="22"/>
        </w:rPr>
        <w:t xml:space="preserve"> </w:t>
      </w:r>
      <w:r w:rsidR="008003BB" w:rsidRPr="00596E03">
        <w:rPr>
          <w:szCs w:val="22"/>
        </w:rPr>
        <w:t xml:space="preserve">patterns </w:t>
      </w:r>
      <w:r w:rsidR="00677CAE" w:rsidRPr="00596E03">
        <w:rPr>
          <w:szCs w:val="22"/>
        </w:rPr>
        <w:t>within</w:t>
      </w:r>
      <w:r w:rsidR="00747B34" w:rsidRPr="00596E03">
        <w:rPr>
          <w:szCs w:val="22"/>
        </w:rPr>
        <w:t xml:space="preserve"> neurological disease </w:t>
      </w:r>
      <w:r w:rsidR="00677CAE" w:rsidRPr="00596E03">
        <w:rPr>
          <w:szCs w:val="22"/>
        </w:rPr>
        <w:t xml:space="preserve">and addiction </w:t>
      </w:r>
      <w:r w:rsidR="00747B34" w:rsidRPr="00596E03">
        <w:rPr>
          <w:szCs w:val="22"/>
        </w:rPr>
        <w:t xml:space="preserve">models, </w:t>
      </w:r>
      <w:r w:rsidR="00677CAE" w:rsidRPr="00596E03">
        <w:rPr>
          <w:szCs w:val="22"/>
        </w:rPr>
        <w:t xml:space="preserve">demonstrating utility </w:t>
      </w:r>
      <w:r w:rsidR="00786F38" w:rsidRPr="00596E03">
        <w:rPr>
          <w:szCs w:val="22"/>
        </w:rPr>
        <w:t>of the network to provide</w:t>
      </w:r>
      <w:r w:rsidR="008003BB" w:rsidRPr="00596E03">
        <w:rPr>
          <w:szCs w:val="22"/>
        </w:rPr>
        <w:t xml:space="preserve"> quantitative and non-invasive marker</w:t>
      </w:r>
      <w:r w:rsidR="00786F38" w:rsidRPr="00596E03">
        <w:rPr>
          <w:szCs w:val="22"/>
        </w:rPr>
        <w:t>s</w:t>
      </w:r>
      <w:r w:rsidR="008003BB" w:rsidRPr="00596E03">
        <w:rPr>
          <w:szCs w:val="22"/>
        </w:rPr>
        <w:t xml:space="preserve"> of gait</w:t>
      </w:r>
      <w:r w:rsidR="00E53ECB" w:rsidRPr="00596E03">
        <w:rPr>
          <w:szCs w:val="22"/>
        </w:rPr>
        <w:t>.</w:t>
      </w:r>
    </w:p>
    <w:p w14:paraId="4075C3BB" w14:textId="20B87006" w:rsidR="00567BCD" w:rsidRPr="00596E03" w:rsidRDefault="00567BCD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t>Publications:</w:t>
      </w:r>
    </w:p>
    <w:p w14:paraId="6692046F" w14:textId="77777777" w:rsidR="00596E03" w:rsidRDefault="00567BCD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Sheppard K, Gardin J, Sabnis G, Peer A, </w:t>
      </w: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Deats S, Geuther B, Lutz C, Kumar V. (2022).</w:t>
      </w:r>
    </w:p>
    <w:p w14:paraId="6B452995" w14:textId="77777777" w:rsidR="00596E03" w:rsidRDefault="00596E03" w:rsidP="0035243A">
      <w:pPr>
        <w:pStyle w:val="Default"/>
        <w:ind w:left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567BCD" w:rsidRPr="00596E03">
        <w:rPr>
          <w:rFonts w:ascii="Arial" w:hAnsi="Arial" w:cs="Arial"/>
          <w:sz w:val="22"/>
          <w:szCs w:val="22"/>
        </w:rPr>
        <w:t xml:space="preserve">Stride-level analysis of mouse open field behavior using deep-learning-based pose estimation. </w:t>
      </w:r>
      <w:r w:rsidR="00567BCD" w:rsidRPr="00596E03">
        <w:rPr>
          <w:rFonts w:ascii="Arial" w:hAnsi="Arial" w:cs="Arial"/>
          <w:i/>
          <w:iCs/>
          <w:sz w:val="22"/>
          <w:szCs w:val="22"/>
        </w:rPr>
        <w:t>Cell</w:t>
      </w:r>
    </w:p>
    <w:p w14:paraId="3EE8BEFA" w14:textId="71536968" w:rsidR="00567BCD" w:rsidRPr="00596E03" w:rsidRDefault="00596E03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="00567BCD" w:rsidRPr="00596E03">
        <w:rPr>
          <w:rFonts w:ascii="Arial" w:hAnsi="Arial" w:cs="Arial"/>
          <w:i/>
          <w:iCs/>
          <w:sz w:val="22"/>
          <w:szCs w:val="22"/>
        </w:rPr>
        <w:t>Reports</w:t>
      </w:r>
      <w:r w:rsidR="00567BCD" w:rsidRPr="00596E03">
        <w:rPr>
          <w:rFonts w:ascii="Arial" w:hAnsi="Arial" w:cs="Arial"/>
          <w:sz w:val="22"/>
          <w:szCs w:val="22"/>
        </w:rPr>
        <w:t xml:space="preserve">, </w:t>
      </w:r>
      <w:r w:rsidR="00567BCD" w:rsidRPr="00596E03">
        <w:rPr>
          <w:rFonts w:ascii="Arial" w:hAnsi="Arial" w:cs="Arial"/>
          <w:i/>
          <w:iCs/>
          <w:sz w:val="22"/>
          <w:szCs w:val="22"/>
        </w:rPr>
        <w:t xml:space="preserve">38 </w:t>
      </w:r>
      <w:r w:rsidR="00567BCD" w:rsidRPr="00596E03">
        <w:rPr>
          <w:rFonts w:ascii="Arial" w:hAnsi="Arial" w:cs="Arial"/>
          <w:sz w:val="22"/>
          <w:szCs w:val="22"/>
        </w:rPr>
        <w:t xml:space="preserve">(2). </w:t>
      </w:r>
      <w:r w:rsidR="007029BC" w:rsidRPr="00596E03">
        <w:rPr>
          <w:rFonts w:ascii="Arial" w:hAnsi="Arial" w:cs="Arial"/>
          <w:sz w:val="22"/>
          <w:szCs w:val="22"/>
        </w:rPr>
        <w:t>PMID: 35021077.</w:t>
      </w:r>
    </w:p>
    <w:p w14:paraId="04F19943" w14:textId="47764EC3" w:rsidR="00567BCD" w:rsidRPr="00596E03" w:rsidRDefault="00567BCD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lastRenderedPageBreak/>
        <w:t>Accepted Abstracts &amp; Presentations:</w:t>
      </w:r>
    </w:p>
    <w:p w14:paraId="3FD5DB41" w14:textId="77777777" w:rsidR="00596E03" w:rsidRDefault="00567BCD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Sheppard K, Kumar V. Using a deep learning neural network to analyze mouse gait and</w:t>
      </w:r>
    </w:p>
    <w:p w14:paraId="6BAF60EC" w14:textId="77777777" w:rsidR="00596E03" w:rsidRDefault="00596E03" w:rsidP="0035243A">
      <w:pPr>
        <w:pStyle w:val="Default"/>
        <w:ind w:left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567BCD" w:rsidRPr="00596E03">
        <w:rPr>
          <w:rFonts w:ascii="Arial" w:hAnsi="Arial" w:cs="Arial"/>
          <w:sz w:val="22"/>
          <w:szCs w:val="22"/>
        </w:rPr>
        <w:t>levels of</w:t>
      </w:r>
      <w:r w:rsidR="007029BC" w:rsidRPr="00596E03">
        <w:rPr>
          <w:rFonts w:ascii="Arial" w:hAnsi="Arial" w:cs="Arial"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>social</w:t>
      </w:r>
      <w:r w:rsidR="0035243A" w:rsidRPr="00596E03">
        <w:rPr>
          <w:rFonts w:ascii="Arial" w:hAnsi="Arial" w:cs="Arial"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 xml:space="preserve">interaction. Oral Presentation at: </w:t>
      </w:r>
      <w:r w:rsidR="00567BCD" w:rsidRPr="00596E03">
        <w:rPr>
          <w:rFonts w:ascii="Arial" w:hAnsi="Arial" w:cs="Arial"/>
          <w:i/>
          <w:iCs/>
          <w:sz w:val="22"/>
          <w:szCs w:val="22"/>
        </w:rPr>
        <w:t>Annual Biomedical Research Conference for Minority</w:t>
      </w:r>
    </w:p>
    <w:p w14:paraId="68274F0B" w14:textId="3D15F623" w:rsidR="00567BCD" w:rsidRPr="00596E03" w:rsidRDefault="00596E03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="00567BCD" w:rsidRPr="00596E03">
        <w:rPr>
          <w:rFonts w:ascii="Arial" w:hAnsi="Arial" w:cs="Arial"/>
          <w:i/>
          <w:iCs/>
          <w:sz w:val="22"/>
          <w:szCs w:val="22"/>
        </w:rPr>
        <w:t>Students</w:t>
      </w:r>
      <w:r w:rsidR="00567BCD" w:rsidRPr="00596E03">
        <w:rPr>
          <w:rFonts w:ascii="Arial" w:hAnsi="Arial" w:cs="Arial"/>
          <w:sz w:val="22"/>
          <w:szCs w:val="22"/>
        </w:rPr>
        <w:t>; 2019</w:t>
      </w:r>
      <w:r w:rsidR="0035243A" w:rsidRPr="00596E03">
        <w:rPr>
          <w:rFonts w:ascii="Arial" w:hAnsi="Arial" w:cs="Arial"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>Nov 13-16.</w:t>
      </w:r>
      <w:r w:rsidR="0035243A" w:rsidRPr="00596E03">
        <w:rPr>
          <w:rFonts w:ascii="Arial" w:hAnsi="Arial" w:cs="Arial"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>Anaheim, CA.</w:t>
      </w:r>
    </w:p>
    <w:p w14:paraId="14FA327B" w14:textId="77777777" w:rsidR="00567BCD" w:rsidRPr="00596E03" w:rsidRDefault="00567BCD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0F6B532D" w14:textId="77777777" w:rsidR="00596E03" w:rsidRDefault="00567BCD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Sheppard K, Kumar V. Using a deep learning neural network to analyze mouse gait and</w:t>
      </w:r>
    </w:p>
    <w:p w14:paraId="05E39E61" w14:textId="77777777" w:rsidR="00596E03" w:rsidRDefault="00596E03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567BCD" w:rsidRPr="00596E03">
        <w:rPr>
          <w:rFonts w:ascii="Arial" w:hAnsi="Arial" w:cs="Arial"/>
          <w:sz w:val="22"/>
          <w:szCs w:val="22"/>
        </w:rPr>
        <w:t>levels of</w:t>
      </w:r>
      <w:r w:rsidR="0035243A" w:rsidRPr="00596E03">
        <w:rPr>
          <w:rFonts w:ascii="Arial" w:hAnsi="Arial" w:cs="Arial"/>
          <w:b/>
          <w:bCs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>social</w:t>
      </w:r>
      <w:r w:rsidR="0035243A" w:rsidRPr="00596E03">
        <w:rPr>
          <w:rFonts w:ascii="Arial" w:hAnsi="Arial" w:cs="Arial"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 xml:space="preserve">interaction. Oral Presentation at: </w:t>
      </w:r>
      <w:r w:rsidR="00567BCD" w:rsidRPr="00596E03">
        <w:rPr>
          <w:rFonts w:ascii="Arial" w:hAnsi="Arial" w:cs="Arial"/>
          <w:i/>
          <w:iCs/>
          <w:sz w:val="22"/>
          <w:szCs w:val="22"/>
        </w:rPr>
        <w:t>Summer Student Symposium</w:t>
      </w:r>
      <w:r w:rsidR="00567BCD" w:rsidRPr="00596E03">
        <w:rPr>
          <w:rFonts w:ascii="Arial" w:hAnsi="Arial" w:cs="Arial"/>
          <w:sz w:val="22"/>
          <w:szCs w:val="22"/>
        </w:rPr>
        <w:t>. The Jackson</w:t>
      </w:r>
    </w:p>
    <w:p w14:paraId="11DDB1AA" w14:textId="703ED4AC" w:rsidR="00567BCD" w:rsidRPr="00596E03" w:rsidRDefault="00596E03" w:rsidP="0035243A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567BCD" w:rsidRPr="00596E03">
        <w:rPr>
          <w:rFonts w:ascii="Arial" w:hAnsi="Arial" w:cs="Arial"/>
          <w:sz w:val="22"/>
          <w:szCs w:val="22"/>
        </w:rPr>
        <w:t>Laboratory; 2019 Aug 8. Bar</w:t>
      </w:r>
      <w:r w:rsidR="0035243A" w:rsidRPr="00596E03">
        <w:rPr>
          <w:rFonts w:ascii="Arial" w:hAnsi="Arial" w:cs="Arial"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>Harbor,</w:t>
      </w:r>
      <w:r w:rsidR="0035243A" w:rsidRPr="00596E03">
        <w:rPr>
          <w:rFonts w:ascii="Arial" w:hAnsi="Arial" w:cs="Arial"/>
          <w:sz w:val="22"/>
          <w:szCs w:val="22"/>
        </w:rPr>
        <w:t xml:space="preserve"> </w:t>
      </w:r>
      <w:r w:rsidR="00567BCD" w:rsidRPr="00596E03">
        <w:rPr>
          <w:rFonts w:ascii="Arial" w:hAnsi="Arial" w:cs="Arial"/>
          <w:sz w:val="22"/>
          <w:szCs w:val="22"/>
        </w:rPr>
        <w:t>ME.</w:t>
      </w:r>
    </w:p>
    <w:p w14:paraId="3978E687" w14:textId="77777777" w:rsidR="00890CB7" w:rsidRPr="00596E03" w:rsidRDefault="00890CB7" w:rsidP="00890CB7">
      <w:pPr>
        <w:pStyle w:val="Default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49AFB220" w14:textId="64CA4BDA" w:rsidR="00890CB7" w:rsidRPr="00596E03" w:rsidRDefault="00ED5881" w:rsidP="00890CB7">
      <w:pPr>
        <w:pStyle w:val="DataField11pt-Single"/>
        <w:numPr>
          <w:ilvl w:val="0"/>
          <w:numId w:val="25"/>
        </w:numPr>
        <w:rPr>
          <w:rStyle w:val="Strong"/>
          <w:szCs w:val="22"/>
        </w:rPr>
      </w:pPr>
      <w:r w:rsidRPr="00596E03">
        <w:rPr>
          <w:rStyle w:val="Strong"/>
          <w:szCs w:val="22"/>
        </w:rPr>
        <w:t>Postbaccalaureate Research, National Institutes of Health</w:t>
      </w:r>
    </w:p>
    <w:p w14:paraId="7C0FDFE4" w14:textId="1F682F54" w:rsidR="00167A11" w:rsidRPr="00596E03" w:rsidRDefault="00FB7CD9" w:rsidP="00A25A98">
      <w:pPr>
        <w:pStyle w:val="Default"/>
        <w:ind w:firstLine="36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Under the mentorship of Dr. Hanna Kim, </w:t>
      </w:r>
      <w:r w:rsidR="00351EC8" w:rsidRPr="00596E03">
        <w:rPr>
          <w:rFonts w:ascii="Arial" w:hAnsi="Arial" w:cs="Arial"/>
          <w:sz w:val="22"/>
          <w:szCs w:val="22"/>
        </w:rPr>
        <w:t xml:space="preserve">I </w:t>
      </w:r>
      <w:r w:rsidR="008344FD" w:rsidRPr="00596E03">
        <w:rPr>
          <w:rFonts w:ascii="Arial" w:hAnsi="Arial" w:cs="Arial"/>
          <w:sz w:val="22"/>
          <w:szCs w:val="22"/>
        </w:rPr>
        <w:t>led a series of</w:t>
      </w:r>
      <w:r w:rsidR="00351EC8" w:rsidRPr="00596E03">
        <w:rPr>
          <w:rFonts w:ascii="Arial" w:hAnsi="Arial" w:cs="Arial"/>
          <w:sz w:val="22"/>
          <w:szCs w:val="22"/>
        </w:rPr>
        <w:t xml:space="preserve"> multi-omic analyses to better understand </w:t>
      </w:r>
      <w:r w:rsidR="00FC645F" w:rsidRPr="00596E03">
        <w:rPr>
          <w:rFonts w:ascii="Arial" w:hAnsi="Arial" w:cs="Arial"/>
          <w:sz w:val="22"/>
          <w:szCs w:val="22"/>
        </w:rPr>
        <w:t>etiology</w:t>
      </w:r>
      <w:r w:rsidR="00351EC8" w:rsidRPr="00596E03">
        <w:rPr>
          <w:rFonts w:ascii="Arial" w:hAnsi="Arial" w:cs="Arial"/>
          <w:sz w:val="22"/>
          <w:szCs w:val="22"/>
        </w:rPr>
        <w:t xml:space="preserve"> of</w:t>
      </w:r>
      <w:r w:rsidR="00AF2CBB" w:rsidRPr="00596E03">
        <w:rPr>
          <w:rFonts w:ascii="Arial" w:hAnsi="Arial" w:cs="Arial"/>
          <w:sz w:val="22"/>
          <w:szCs w:val="22"/>
        </w:rPr>
        <w:t xml:space="preserve"> juvenile dermatomyositis</w:t>
      </w:r>
      <w:r w:rsidR="00FC645F" w:rsidRPr="00596E03">
        <w:rPr>
          <w:rFonts w:ascii="Arial" w:hAnsi="Arial" w:cs="Arial"/>
          <w:sz w:val="22"/>
          <w:szCs w:val="22"/>
        </w:rPr>
        <w:t xml:space="preserve"> (</w:t>
      </w:r>
      <w:r w:rsidR="00AF2CBB" w:rsidRPr="00596E03">
        <w:rPr>
          <w:rFonts w:ascii="Arial" w:hAnsi="Arial" w:cs="Arial"/>
          <w:sz w:val="22"/>
          <w:szCs w:val="22"/>
        </w:rPr>
        <w:t>JDM</w:t>
      </w:r>
      <w:r w:rsidR="00FC645F" w:rsidRPr="00596E03">
        <w:rPr>
          <w:rFonts w:ascii="Arial" w:hAnsi="Arial" w:cs="Arial"/>
          <w:sz w:val="22"/>
          <w:szCs w:val="22"/>
        </w:rPr>
        <w:t>)</w:t>
      </w:r>
      <w:r w:rsidR="00AF2CBB" w:rsidRPr="00596E03">
        <w:rPr>
          <w:rFonts w:ascii="Arial" w:hAnsi="Arial" w:cs="Arial"/>
          <w:sz w:val="22"/>
          <w:szCs w:val="22"/>
        </w:rPr>
        <w:t xml:space="preserve">, which is a pediatric autoimmune disease characterized by inflammation in the blood, muscles, and skin. </w:t>
      </w:r>
      <w:r w:rsidR="00C1660A" w:rsidRPr="00596E03">
        <w:rPr>
          <w:rFonts w:ascii="Arial" w:hAnsi="Arial" w:cs="Arial"/>
          <w:sz w:val="22"/>
          <w:szCs w:val="22"/>
        </w:rPr>
        <w:t xml:space="preserve">Primary </w:t>
      </w:r>
      <w:r w:rsidR="00FC645F" w:rsidRPr="00596E03">
        <w:rPr>
          <w:rFonts w:ascii="Arial" w:hAnsi="Arial" w:cs="Arial"/>
          <w:sz w:val="22"/>
          <w:szCs w:val="22"/>
        </w:rPr>
        <w:t>evaluation</w:t>
      </w:r>
      <w:r w:rsidR="00C1660A" w:rsidRPr="00596E03">
        <w:rPr>
          <w:rFonts w:ascii="Arial" w:hAnsi="Arial" w:cs="Arial"/>
          <w:sz w:val="22"/>
          <w:szCs w:val="22"/>
        </w:rPr>
        <w:t xml:space="preserve"> included</w:t>
      </w:r>
      <w:r w:rsidR="00AF2CBB" w:rsidRPr="00596E03">
        <w:rPr>
          <w:rFonts w:ascii="Arial" w:hAnsi="Arial" w:cs="Arial"/>
          <w:sz w:val="22"/>
          <w:szCs w:val="22"/>
        </w:rPr>
        <w:t xml:space="preserve"> differential expression analysis </w:t>
      </w:r>
      <w:r w:rsidR="00FC645F" w:rsidRPr="00596E03">
        <w:rPr>
          <w:rFonts w:ascii="Arial" w:hAnsi="Arial" w:cs="Arial"/>
          <w:sz w:val="22"/>
          <w:szCs w:val="22"/>
        </w:rPr>
        <w:t>of</w:t>
      </w:r>
      <w:r w:rsidR="00AF2CBB" w:rsidRPr="00596E03">
        <w:rPr>
          <w:rFonts w:ascii="Arial" w:hAnsi="Arial" w:cs="Arial"/>
          <w:sz w:val="22"/>
          <w:szCs w:val="22"/>
        </w:rPr>
        <w:t xml:space="preserve"> bulk RNA-sequencing data from peripheral whole blood</w:t>
      </w:r>
      <w:r w:rsidR="00FC645F" w:rsidRPr="00596E03">
        <w:rPr>
          <w:rFonts w:ascii="Arial" w:hAnsi="Arial" w:cs="Arial"/>
          <w:sz w:val="22"/>
          <w:szCs w:val="22"/>
        </w:rPr>
        <w:t>, comparing 56 JDM patients and 60 matched healthy controls</w:t>
      </w:r>
      <w:r w:rsidR="00AF2CBB" w:rsidRPr="00596E03">
        <w:rPr>
          <w:rFonts w:ascii="Arial" w:hAnsi="Arial" w:cs="Arial"/>
          <w:sz w:val="22"/>
          <w:szCs w:val="22"/>
        </w:rPr>
        <w:t xml:space="preserve">. </w:t>
      </w:r>
      <w:r w:rsidR="00FC645F" w:rsidRPr="00596E03">
        <w:rPr>
          <w:rFonts w:ascii="Arial" w:hAnsi="Arial" w:cs="Arial"/>
          <w:sz w:val="22"/>
          <w:szCs w:val="22"/>
        </w:rPr>
        <w:t>Follow-up analysis included a</w:t>
      </w:r>
      <w:r w:rsidR="00AF2CBB" w:rsidRPr="00596E03">
        <w:rPr>
          <w:rFonts w:ascii="Arial" w:hAnsi="Arial" w:cs="Arial"/>
          <w:sz w:val="22"/>
          <w:szCs w:val="22"/>
        </w:rPr>
        <w:t xml:space="preserve"> machine learning pipeline and </w:t>
      </w:r>
      <w:r w:rsidR="00FC645F" w:rsidRPr="00596E03">
        <w:rPr>
          <w:rFonts w:ascii="Arial" w:hAnsi="Arial" w:cs="Arial"/>
          <w:sz w:val="22"/>
          <w:szCs w:val="22"/>
        </w:rPr>
        <w:t>assessment of</w:t>
      </w:r>
      <w:r w:rsidR="00AF2CBB" w:rsidRPr="00596E03">
        <w:rPr>
          <w:rFonts w:ascii="Arial" w:hAnsi="Arial" w:cs="Arial"/>
          <w:sz w:val="22"/>
          <w:szCs w:val="22"/>
        </w:rPr>
        <w:t xml:space="preserve"> biological pathway dysregulation using Ingenuity Pathway Analysis (IPA). </w:t>
      </w:r>
      <w:r w:rsidR="0043233F" w:rsidRPr="00596E03">
        <w:rPr>
          <w:rFonts w:ascii="Arial" w:hAnsi="Arial" w:cs="Arial"/>
          <w:sz w:val="22"/>
          <w:szCs w:val="22"/>
        </w:rPr>
        <w:t xml:space="preserve">Use of computational cluster-based and classification models allowed for identification of unique </w:t>
      </w:r>
      <w:r w:rsidR="00A81405" w:rsidRPr="00596E03">
        <w:rPr>
          <w:rFonts w:ascii="Arial" w:hAnsi="Arial" w:cs="Arial"/>
          <w:sz w:val="22"/>
          <w:szCs w:val="22"/>
        </w:rPr>
        <w:t>gene</w:t>
      </w:r>
      <w:r w:rsidR="0043233F" w:rsidRPr="00596E03">
        <w:rPr>
          <w:rFonts w:ascii="Arial" w:hAnsi="Arial" w:cs="Arial"/>
          <w:sz w:val="22"/>
          <w:szCs w:val="22"/>
        </w:rPr>
        <w:t xml:space="preserve"> </w:t>
      </w:r>
      <w:r w:rsidR="001023F1" w:rsidRPr="00596E03">
        <w:rPr>
          <w:rFonts w:ascii="Arial" w:hAnsi="Arial" w:cs="Arial"/>
          <w:sz w:val="22"/>
          <w:szCs w:val="22"/>
        </w:rPr>
        <w:t>categories specifically</w:t>
      </w:r>
      <w:r w:rsidR="0043233F" w:rsidRPr="00596E03">
        <w:rPr>
          <w:rFonts w:ascii="Arial" w:hAnsi="Arial" w:cs="Arial"/>
          <w:sz w:val="22"/>
          <w:szCs w:val="22"/>
        </w:rPr>
        <w:t xml:space="preserve"> related to </w:t>
      </w:r>
      <w:r w:rsidR="00A81405" w:rsidRPr="00596E03">
        <w:rPr>
          <w:rFonts w:ascii="Arial" w:hAnsi="Arial" w:cs="Arial"/>
          <w:sz w:val="22"/>
          <w:szCs w:val="22"/>
        </w:rPr>
        <w:t xml:space="preserve">myositis specific autoantibody (MSA) </w:t>
      </w:r>
      <w:r w:rsidR="001023F1" w:rsidRPr="00596E03">
        <w:rPr>
          <w:rFonts w:ascii="Arial" w:hAnsi="Arial" w:cs="Arial"/>
          <w:sz w:val="22"/>
          <w:szCs w:val="22"/>
        </w:rPr>
        <w:t>subsets. I also worked on an</w:t>
      </w:r>
      <w:r w:rsidR="00167A11" w:rsidRPr="00596E03">
        <w:rPr>
          <w:rFonts w:ascii="Arial" w:hAnsi="Arial" w:cs="Arial"/>
          <w:sz w:val="22"/>
          <w:szCs w:val="22"/>
        </w:rPr>
        <w:t xml:space="preserve"> exploratory single-cell RNA sequencing project to explore </w:t>
      </w:r>
      <w:r w:rsidR="001023F1" w:rsidRPr="00596E03">
        <w:rPr>
          <w:rFonts w:ascii="Arial" w:hAnsi="Arial" w:cs="Arial"/>
          <w:sz w:val="22"/>
          <w:szCs w:val="22"/>
        </w:rPr>
        <w:t>JDM</w:t>
      </w:r>
      <w:r w:rsidR="00167A11" w:rsidRPr="00596E03">
        <w:rPr>
          <w:rFonts w:ascii="Arial" w:hAnsi="Arial" w:cs="Arial"/>
          <w:sz w:val="22"/>
          <w:szCs w:val="22"/>
        </w:rPr>
        <w:t xml:space="preserve"> pathogenesis in individual cell types. </w:t>
      </w:r>
      <w:r w:rsidR="00ED3AD4" w:rsidRPr="00596E03">
        <w:rPr>
          <w:rFonts w:ascii="Arial" w:hAnsi="Arial" w:cs="Arial"/>
          <w:sz w:val="22"/>
          <w:szCs w:val="22"/>
        </w:rPr>
        <w:t>In this study, we evaluated evolution of single-cell</w:t>
      </w:r>
      <w:r w:rsidR="00167A11" w:rsidRPr="00596E03">
        <w:rPr>
          <w:rFonts w:ascii="Arial" w:hAnsi="Arial" w:cs="Arial"/>
          <w:sz w:val="22"/>
          <w:szCs w:val="22"/>
        </w:rPr>
        <w:t xml:space="preserve"> JDM samples from different timepoints, </w:t>
      </w:r>
      <w:r w:rsidR="00ED3AD4" w:rsidRPr="00596E03">
        <w:rPr>
          <w:rFonts w:ascii="Arial" w:hAnsi="Arial" w:cs="Arial"/>
          <w:sz w:val="22"/>
          <w:szCs w:val="22"/>
        </w:rPr>
        <w:t>providing a</w:t>
      </w:r>
      <w:r w:rsidR="00167A11" w:rsidRPr="00596E03">
        <w:rPr>
          <w:rFonts w:ascii="Arial" w:hAnsi="Arial" w:cs="Arial"/>
          <w:sz w:val="22"/>
          <w:szCs w:val="22"/>
        </w:rPr>
        <w:t xml:space="preserve"> longitudinal transcriptomic study </w:t>
      </w:r>
      <w:r w:rsidR="00ED3AD4" w:rsidRPr="00596E03">
        <w:rPr>
          <w:rFonts w:ascii="Arial" w:hAnsi="Arial" w:cs="Arial"/>
          <w:sz w:val="22"/>
          <w:szCs w:val="22"/>
        </w:rPr>
        <w:t xml:space="preserve">to evaluate the effects of novel treatment. </w:t>
      </w:r>
      <w:r w:rsidR="00167A11" w:rsidRPr="00596E03">
        <w:rPr>
          <w:rFonts w:ascii="Arial" w:hAnsi="Arial" w:cs="Arial"/>
          <w:sz w:val="22"/>
          <w:szCs w:val="22"/>
        </w:rPr>
        <w:t>In addition to performing bioinformatics analyses, I learned how to perform PBMC and RNA isolation, and observed the wet laboratory processes for both single-cell and bulk RNA-sequencing by the genomics core</w:t>
      </w:r>
      <w:r w:rsidR="00ED3AD4" w:rsidRPr="00596E03">
        <w:rPr>
          <w:rFonts w:ascii="Arial" w:hAnsi="Arial" w:cs="Arial"/>
          <w:sz w:val="22"/>
          <w:szCs w:val="22"/>
        </w:rPr>
        <w:t>, expanding</w:t>
      </w:r>
      <w:r w:rsidR="008110DD" w:rsidRPr="00596E03">
        <w:rPr>
          <w:rFonts w:ascii="Arial" w:hAnsi="Arial" w:cs="Arial"/>
          <w:sz w:val="22"/>
          <w:szCs w:val="22"/>
        </w:rPr>
        <w:t xml:space="preserve"> both my analytical and bench research skills.</w:t>
      </w:r>
    </w:p>
    <w:p w14:paraId="045B19DF" w14:textId="77777777" w:rsidR="00B653EE" w:rsidRPr="00596E03" w:rsidRDefault="00B653EE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t>Accepted Abstracts &amp; Presentations:</w:t>
      </w:r>
    </w:p>
    <w:p w14:paraId="2935DE3A" w14:textId="00B7DD52" w:rsidR="00B653EE" w:rsidRPr="00596E03" w:rsidRDefault="00B653EE" w:rsidP="00263BE1">
      <w:pPr>
        <w:autoSpaceDE/>
        <w:autoSpaceDN/>
        <w:spacing w:after="80"/>
        <w:ind w:left="360"/>
        <w:rPr>
          <w:rFonts w:cs="Arial"/>
          <w:szCs w:val="22"/>
        </w:rPr>
      </w:pPr>
      <w:r w:rsidRPr="00596E03">
        <w:rPr>
          <w:rFonts w:cs="Arial"/>
          <w:szCs w:val="22"/>
        </w:rPr>
        <w:t xml:space="preserve">The following are representative examples of a total of </w:t>
      </w:r>
      <w:r w:rsidRPr="00596E03">
        <w:rPr>
          <w:rFonts w:cs="Arial"/>
          <w:b/>
          <w:bCs/>
          <w:szCs w:val="22"/>
        </w:rPr>
        <w:t>21 abstracts &amp; presentations</w:t>
      </w:r>
      <w:r w:rsidRPr="00596E03">
        <w:rPr>
          <w:rFonts w:cs="Arial"/>
          <w:szCs w:val="22"/>
        </w:rPr>
        <w:t xml:space="preserve"> stemming from the work completed under this fellowship (7 first-author</w:t>
      </w:r>
      <w:r w:rsidR="00123850" w:rsidRPr="00596E03">
        <w:rPr>
          <w:rFonts w:cs="Arial"/>
          <w:szCs w:val="22"/>
        </w:rPr>
        <w:t>/</w:t>
      </w:r>
      <w:r w:rsidRPr="00596E03">
        <w:rPr>
          <w:rFonts w:cs="Arial"/>
          <w:szCs w:val="22"/>
        </w:rPr>
        <w:t>presenter; 14 middle-author).</w:t>
      </w:r>
    </w:p>
    <w:p w14:paraId="28152BA1" w14:textId="77777777" w:rsidR="00596E03" w:rsidRDefault="00B653EE" w:rsidP="00B653E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Chin A, Kim H. Peripheral transcriptomic analysis in juvenile dermatomyositis (JDM) with</w:t>
      </w:r>
    </w:p>
    <w:p w14:paraId="56156ACE" w14:textId="77777777" w:rsidR="00596E03" w:rsidRDefault="00596E03" w:rsidP="00596E03">
      <w:pPr>
        <w:pStyle w:val="Default"/>
        <w:ind w:left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B653EE" w:rsidRPr="00596E03">
        <w:rPr>
          <w:rFonts w:ascii="Arial" w:hAnsi="Arial" w:cs="Arial"/>
          <w:sz w:val="22"/>
          <w:szCs w:val="22"/>
        </w:rPr>
        <w:t>machine</w:t>
      </w:r>
      <w:r>
        <w:rPr>
          <w:rFonts w:ascii="Arial" w:hAnsi="Arial" w:cs="Arial"/>
          <w:sz w:val="22"/>
          <w:szCs w:val="22"/>
        </w:rPr>
        <w:t xml:space="preserve"> </w:t>
      </w:r>
      <w:r w:rsidR="00B653EE" w:rsidRPr="00596E03">
        <w:rPr>
          <w:rFonts w:ascii="Arial" w:hAnsi="Arial" w:cs="Arial"/>
          <w:sz w:val="22"/>
          <w:szCs w:val="22"/>
        </w:rPr>
        <w:t xml:space="preserve">learning classification. (Virtual) Poster Presentation at: </w:t>
      </w:r>
      <w:r w:rsidR="00B653EE" w:rsidRPr="00596E03">
        <w:rPr>
          <w:rFonts w:ascii="Arial" w:hAnsi="Arial" w:cs="Arial"/>
          <w:i/>
          <w:iCs/>
          <w:sz w:val="22"/>
          <w:szCs w:val="22"/>
        </w:rPr>
        <w:t>Rheumatism Society of DC Fellows</w:t>
      </w:r>
    </w:p>
    <w:p w14:paraId="454C0AEC" w14:textId="766DDFFA" w:rsidR="00B653EE" w:rsidRPr="00596E03" w:rsidRDefault="00596E03" w:rsidP="00596E03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="00B653EE" w:rsidRPr="00596E03">
        <w:rPr>
          <w:rFonts w:ascii="Arial" w:hAnsi="Arial" w:cs="Arial"/>
          <w:i/>
          <w:iCs/>
          <w:sz w:val="22"/>
          <w:szCs w:val="22"/>
        </w:rPr>
        <w:t>Forum</w:t>
      </w:r>
      <w:r w:rsidR="00B653EE" w:rsidRPr="00596E03">
        <w:rPr>
          <w:rFonts w:ascii="Arial" w:hAnsi="Arial" w:cs="Arial"/>
          <w:sz w:val="22"/>
          <w:szCs w:val="22"/>
        </w:rPr>
        <w:t>. 2021 May</w:t>
      </w:r>
      <w:r>
        <w:rPr>
          <w:rFonts w:ascii="Arial" w:hAnsi="Arial" w:cs="Arial"/>
          <w:sz w:val="22"/>
          <w:szCs w:val="22"/>
        </w:rPr>
        <w:t xml:space="preserve"> </w:t>
      </w:r>
      <w:r w:rsidR="00B653EE" w:rsidRPr="00596E03">
        <w:rPr>
          <w:rFonts w:ascii="Arial" w:hAnsi="Arial" w:cs="Arial"/>
          <w:sz w:val="22"/>
          <w:szCs w:val="22"/>
        </w:rPr>
        <w:t>19. Washington, DC.</w:t>
      </w:r>
    </w:p>
    <w:p w14:paraId="20030887" w14:textId="602A016E" w:rsidR="00123850" w:rsidRPr="001E07CF" w:rsidRDefault="00123850" w:rsidP="00B653EE">
      <w:pPr>
        <w:ind w:left="720"/>
        <w:rPr>
          <w:rFonts w:cs="Arial"/>
          <w:color w:val="000000" w:themeColor="text1"/>
          <w:sz w:val="10"/>
          <w:szCs w:val="10"/>
        </w:rPr>
      </w:pPr>
    </w:p>
    <w:p w14:paraId="7FD2B6DF" w14:textId="77777777" w:rsidR="00D01FD6" w:rsidRDefault="00B653EE" w:rsidP="00B653EE">
      <w:pPr>
        <w:ind w:left="720"/>
        <w:rPr>
          <w:rFonts w:cs="Arial"/>
          <w:color w:val="000000" w:themeColor="text1"/>
          <w:szCs w:val="22"/>
        </w:rPr>
      </w:pPr>
      <w:r w:rsidRPr="00596E03">
        <w:rPr>
          <w:rFonts w:cs="Arial"/>
          <w:color w:val="000000" w:themeColor="text1"/>
          <w:szCs w:val="22"/>
        </w:rPr>
        <w:t xml:space="preserve">Zajmi U, </w:t>
      </w:r>
      <w:r w:rsidRPr="00596E03">
        <w:rPr>
          <w:rFonts w:cs="Arial"/>
          <w:b/>
          <w:bCs/>
          <w:color w:val="000000" w:themeColor="text1"/>
          <w:szCs w:val="22"/>
        </w:rPr>
        <w:t xml:space="preserve">Darrell M, </w:t>
      </w:r>
      <w:r w:rsidRPr="00596E03">
        <w:rPr>
          <w:rFonts w:cs="Arial"/>
          <w:color w:val="000000" w:themeColor="text1"/>
          <w:szCs w:val="22"/>
        </w:rPr>
        <w:t>et. al. Top Peripheral Blood Transcriptomic Gene Modules Reveal Functional</w:t>
      </w:r>
    </w:p>
    <w:p w14:paraId="5FA06DA2" w14:textId="77777777" w:rsidR="00D01FD6" w:rsidRDefault="00D01FD6" w:rsidP="00D01FD6">
      <w:pPr>
        <w:ind w:left="720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   </w:t>
      </w:r>
      <w:r w:rsidR="00B653EE" w:rsidRPr="00596E03">
        <w:rPr>
          <w:rFonts w:cs="Arial"/>
          <w:color w:val="000000" w:themeColor="text1"/>
          <w:szCs w:val="22"/>
        </w:rPr>
        <w:t>Annotation and</w:t>
      </w:r>
      <w:r>
        <w:rPr>
          <w:rFonts w:cs="Arial"/>
          <w:color w:val="000000" w:themeColor="text1"/>
          <w:szCs w:val="22"/>
        </w:rPr>
        <w:t xml:space="preserve"> </w:t>
      </w:r>
      <w:r w:rsidR="00B653EE" w:rsidRPr="00596E03">
        <w:rPr>
          <w:rFonts w:cs="Arial"/>
          <w:color w:val="000000" w:themeColor="text1"/>
          <w:szCs w:val="22"/>
        </w:rPr>
        <w:t>Correlation with Clinical Traits in Juvenile Dermatomyositis (JDM) and Myositis</w:t>
      </w:r>
    </w:p>
    <w:p w14:paraId="229E6A57" w14:textId="77777777" w:rsidR="00D01FD6" w:rsidRDefault="00D01FD6" w:rsidP="00D01FD6">
      <w:pPr>
        <w:ind w:left="720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   </w:t>
      </w:r>
      <w:r w:rsidR="00B653EE" w:rsidRPr="00596E03">
        <w:rPr>
          <w:rFonts w:cs="Arial"/>
          <w:color w:val="000000" w:themeColor="text1"/>
          <w:szCs w:val="22"/>
        </w:rPr>
        <w:t>Specific Autoantibody (MSA)</w:t>
      </w:r>
      <w:r>
        <w:rPr>
          <w:rFonts w:cs="Arial"/>
          <w:color w:val="000000" w:themeColor="text1"/>
          <w:szCs w:val="22"/>
        </w:rPr>
        <w:t xml:space="preserve"> </w:t>
      </w:r>
      <w:r w:rsidR="00B653EE" w:rsidRPr="00596E03">
        <w:rPr>
          <w:rFonts w:cs="Arial"/>
          <w:color w:val="000000" w:themeColor="text1"/>
          <w:szCs w:val="22"/>
        </w:rPr>
        <w:t xml:space="preserve">Groups. Poster Presentation at: </w:t>
      </w:r>
      <w:r w:rsidR="00B653EE" w:rsidRPr="00596E03">
        <w:rPr>
          <w:rFonts w:cs="Arial"/>
          <w:i/>
          <w:iCs/>
          <w:color w:val="000000" w:themeColor="text1"/>
          <w:szCs w:val="22"/>
        </w:rPr>
        <w:t>American College of Rheumatology</w:t>
      </w:r>
      <w:r w:rsidR="00B653EE" w:rsidRPr="00596E03">
        <w:rPr>
          <w:rFonts w:cs="Arial"/>
          <w:color w:val="000000" w:themeColor="text1"/>
          <w:szCs w:val="22"/>
        </w:rPr>
        <w:t>;</w:t>
      </w:r>
    </w:p>
    <w:p w14:paraId="2BE89B33" w14:textId="02FF7DE9" w:rsidR="008110DD" w:rsidRPr="00596E03" w:rsidRDefault="00D01FD6" w:rsidP="00D01FD6">
      <w:pPr>
        <w:ind w:left="720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    </w:t>
      </w:r>
      <w:r w:rsidR="00B653EE" w:rsidRPr="00596E03">
        <w:rPr>
          <w:rFonts w:cs="Arial"/>
          <w:color w:val="000000" w:themeColor="text1"/>
          <w:szCs w:val="22"/>
        </w:rPr>
        <w:t>2024, November 18. Washington, DC.</w:t>
      </w:r>
    </w:p>
    <w:p w14:paraId="16E7427F" w14:textId="77777777" w:rsidR="0017192B" w:rsidRPr="00596E03" w:rsidRDefault="0017192B" w:rsidP="0017192B">
      <w:pPr>
        <w:pStyle w:val="DataField11pt-Single"/>
        <w:rPr>
          <w:rStyle w:val="Strong"/>
          <w:szCs w:val="22"/>
        </w:rPr>
      </w:pPr>
    </w:p>
    <w:p w14:paraId="475A17D7" w14:textId="4B6DDF20" w:rsidR="00ED5881" w:rsidRPr="00596E03" w:rsidRDefault="00ED5881" w:rsidP="00ED5881">
      <w:pPr>
        <w:pStyle w:val="DataField11pt-Single"/>
        <w:numPr>
          <w:ilvl w:val="0"/>
          <w:numId w:val="25"/>
        </w:numPr>
        <w:rPr>
          <w:rStyle w:val="Strong"/>
          <w:szCs w:val="22"/>
        </w:rPr>
      </w:pPr>
      <w:r w:rsidRPr="00596E03">
        <w:rPr>
          <w:rStyle w:val="Strong"/>
          <w:szCs w:val="22"/>
        </w:rPr>
        <w:t>Graduate Research</w:t>
      </w:r>
    </w:p>
    <w:p w14:paraId="3E910167" w14:textId="77777777" w:rsidR="00FC7599" w:rsidRPr="00596E03" w:rsidRDefault="00FC7599" w:rsidP="28643037">
      <w:pPr>
        <w:pStyle w:val="DataField11pt-Single"/>
        <w:ind w:left="1440"/>
        <w:rPr>
          <w:rStyle w:val="Strong"/>
          <w:szCs w:val="22"/>
        </w:rPr>
      </w:pPr>
    </w:p>
    <w:p w14:paraId="56109029" w14:textId="7409831A" w:rsidR="00FC7599" w:rsidRPr="00596E03" w:rsidRDefault="02FB1872" w:rsidP="00CB40D0">
      <w:pPr>
        <w:pStyle w:val="DataField11pt-Single"/>
        <w:numPr>
          <w:ilvl w:val="0"/>
          <w:numId w:val="31"/>
        </w:numPr>
        <w:rPr>
          <w:b/>
          <w:bCs/>
          <w:szCs w:val="22"/>
        </w:rPr>
      </w:pPr>
      <w:r w:rsidRPr="00596E03">
        <w:rPr>
          <w:rStyle w:val="Strong"/>
          <w:szCs w:val="22"/>
        </w:rPr>
        <w:t>Cognitive Neurophysiology Lab</w:t>
      </w:r>
      <w:r w:rsidR="001728C5" w:rsidRPr="00596E03">
        <w:rPr>
          <w:rStyle w:val="Strong"/>
          <w:szCs w:val="22"/>
        </w:rPr>
        <w:t xml:space="preserve"> (CNL)</w:t>
      </w:r>
      <w:r w:rsidRPr="00596E03">
        <w:rPr>
          <w:rStyle w:val="Strong"/>
          <w:szCs w:val="22"/>
        </w:rPr>
        <w:t>, Albert Einstein College of Medicine</w:t>
      </w:r>
    </w:p>
    <w:p w14:paraId="2D99417D" w14:textId="19F9F152" w:rsidR="00B70CE4" w:rsidRPr="00596E03" w:rsidRDefault="006B627F" w:rsidP="00A25A98">
      <w:pPr>
        <w:pStyle w:val="Default"/>
        <w:ind w:firstLine="36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My ongoing research in Dr. Sophie Molholm’s laboratory </w:t>
      </w:r>
      <w:r w:rsidR="0018223C" w:rsidRPr="00596E03">
        <w:rPr>
          <w:rFonts w:ascii="Arial" w:hAnsi="Arial" w:cs="Arial"/>
          <w:sz w:val="22"/>
          <w:szCs w:val="22"/>
        </w:rPr>
        <w:t xml:space="preserve">investigates neurophysiological mechanisms </w:t>
      </w:r>
      <w:r w:rsidR="00525F9C" w:rsidRPr="00596E03">
        <w:rPr>
          <w:rFonts w:ascii="Arial" w:hAnsi="Arial" w:cs="Arial"/>
          <w:sz w:val="22"/>
          <w:szCs w:val="22"/>
        </w:rPr>
        <w:t>underlying autism spectrum disorder</w:t>
      </w:r>
      <w:r w:rsidR="005F562D" w:rsidRPr="00596E03">
        <w:rPr>
          <w:rFonts w:ascii="Arial" w:hAnsi="Arial" w:cs="Arial"/>
          <w:sz w:val="22"/>
          <w:szCs w:val="22"/>
        </w:rPr>
        <w:t xml:space="preserve"> (ASD)</w:t>
      </w:r>
      <w:r w:rsidR="00525F9C" w:rsidRPr="00596E03">
        <w:rPr>
          <w:rFonts w:ascii="Arial" w:hAnsi="Arial" w:cs="Arial"/>
          <w:sz w:val="22"/>
          <w:szCs w:val="22"/>
        </w:rPr>
        <w:t xml:space="preserve"> by </w:t>
      </w:r>
      <w:r w:rsidR="005778D3" w:rsidRPr="00596E03">
        <w:rPr>
          <w:rFonts w:ascii="Arial" w:hAnsi="Arial" w:cs="Arial"/>
          <w:sz w:val="22"/>
          <w:szCs w:val="22"/>
        </w:rPr>
        <w:t>electroencephalography (EEG)</w:t>
      </w:r>
      <w:r w:rsidRPr="00596E03">
        <w:rPr>
          <w:rFonts w:ascii="Arial" w:hAnsi="Arial" w:cs="Arial"/>
          <w:sz w:val="22"/>
          <w:szCs w:val="22"/>
        </w:rPr>
        <w:t>.</w:t>
      </w:r>
      <w:r w:rsidR="001728C5" w:rsidRPr="00596E03">
        <w:rPr>
          <w:rFonts w:ascii="Arial" w:hAnsi="Arial" w:cs="Arial"/>
          <w:sz w:val="22"/>
          <w:szCs w:val="22"/>
        </w:rPr>
        <w:t xml:space="preserve"> My initial project in the CNL </w:t>
      </w:r>
      <w:r w:rsidR="00836B4F" w:rsidRPr="00596E03">
        <w:rPr>
          <w:rFonts w:ascii="Arial" w:hAnsi="Arial" w:cs="Arial"/>
          <w:sz w:val="22"/>
          <w:szCs w:val="22"/>
        </w:rPr>
        <w:t>evaluated</w:t>
      </w:r>
      <w:r w:rsidR="001728C5" w:rsidRPr="00596E03">
        <w:rPr>
          <w:rFonts w:ascii="Arial" w:hAnsi="Arial" w:cs="Arial"/>
          <w:sz w:val="22"/>
          <w:szCs w:val="22"/>
        </w:rPr>
        <w:t xml:space="preserve"> </w:t>
      </w:r>
      <w:r w:rsidR="00327C55" w:rsidRPr="00596E03">
        <w:rPr>
          <w:rFonts w:ascii="Arial" w:hAnsi="Arial" w:cs="Arial"/>
          <w:sz w:val="22"/>
          <w:szCs w:val="22"/>
        </w:rPr>
        <w:t xml:space="preserve">auditory steady </w:t>
      </w:r>
      <w:r w:rsidR="002E3973" w:rsidRPr="00596E03">
        <w:rPr>
          <w:rFonts w:ascii="Arial" w:hAnsi="Arial" w:cs="Arial"/>
          <w:sz w:val="22"/>
          <w:szCs w:val="22"/>
        </w:rPr>
        <w:t>entrainment (ASSR)</w:t>
      </w:r>
      <w:r w:rsidR="00A41715" w:rsidRPr="00596E03">
        <w:rPr>
          <w:rFonts w:ascii="Arial" w:hAnsi="Arial" w:cs="Arial"/>
          <w:sz w:val="22"/>
          <w:szCs w:val="22"/>
        </w:rPr>
        <w:t xml:space="preserve"> in a large, age-restricted cohort of </w:t>
      </w:r>
      <w:r w:rsidR="000551BB" w:rsidRPr="00596E03">
        <w:rPr>
          <w:rFonts w:ascii="Arial" w:hAnsi="Arial" w:cs="Arial"/>
          <w:sz w:val="22"/>
          <w:szCs w:val="22"/>
        </w:rPr>
        <w:t>46 children with ASD</w:t>
      </w:r>
      <w:r w:rsidR="005F562D" w:rsidRPr="00596E03">
        <w:rPr>
          <w:rFonts w:ascii="Arial" w:hAnsi="Arial" w:cs="Arial"/>
          <w:sz w:val="22"/>
          <w:szCs w:val="22"/>
        </w:rPr>
        <w:t>, compared to typically-develop</w:t>
      </w:r>
      <w:r w:rsidR="00144013" w:rsidRPr="00596E03">
        <w:rPr>
          <w:rFonts w:ascii="Arial" w:hAnsi="Arial" w:cs="Arial"/>
          <w:sz w:val="22"/>
          <w:szCs w:val="22"/>
        </w:rPr>
        <w:t xml:space="preserve">ing </w:t>
      </w:r>
      <w:r w:rsidR="005F562D" w:rsidRPr="00596E03">
        <w:rPr>
          <w:rFonts w:ascii="Arial" w:hAnsi="Arial" w:cs="Arial"/>
          <w:sz w:val="22"/>
          <w:szCs w:val="22"/>
        </w:rPr>
        <w:t>(TD) children and age-matched unaffected ASD siblings.</w:t>
      </w:r>
      <w:r w:rsidR="00790B7D" w:rsidRPr="00596E03">
        <w:rPr>
          <w:rFonts w:ascii="Arial" w:hAnsi="Arial" w:cs="Arial"/>
          <w:sz w:val="22"/>
          <w:szCs w:val="22"/>
        </w:rPr>
        <w:t xml:space="preserve"> Comprehensive group comparison demonstrated a </w:t>
      </w:r>
      <w:r w:rsidR="00260D6B" w:rsidRPr="00596E03">
        <w:rPr>
          <w:rFonts w:ascii="Arial" w:hAnsi="Arial" w:cs="Arial"/>
          <w:sz w:val="22"/>
          <w:szCs w:val="22"/>
        </w:rPr>
        <w:t>significant</w:t>
      </w:r>
      <w:r w:rsidR="00790B7D" w:rsidRPr="00596E03">
        <w:rPr>
          <w:rFonts w:ascii="Arial" w:hAnsi="Arial" w:cs="Arial"/>
          <w:sz w:val="22"/>
          <w:szCs w:val="22"/>
        </w:rPr>
        <w:t xml:space="preserve"> broad-band delay in evoked auditory response </w:t>
      </w:r>
      <w:r w:rsidR="00E15529" w:rsidRPr="00596E03">
        <w:rPr>
          <w:rFonts w:ascii="Arial" w:hAnsi="Arial" w:cs="Arial"/>
          <w:sz w:val="22"/>
          <w:szCs w:val="22"/>
        </w:rPr>
        <w:t xml:space="preserve">in the ASD group </w:t>
      </w:r>
      <w:r w:rsidR="00790B7D" w:rsidRPr="00596E03">
        <w:rPr>
          <w:rFonts w:ascii="Arial" w:hAnsi="Arial" w:cs="Arial"/>
          <w:sz w:val="22"/>
          <w:szCs w:val="22"/>
        </w:rPr>
        <w:t xml:space="preserve">during the time window leading up to steady-state entrainment, </w:t>
      </w:r>
      <w:r w:rsidR="00EE6006" w:rsidRPr="00596E03">
        <w:rPr>
          <w:rFonts w:ascii="Arial" w:hAnsi="Arial" w:cs="Arial"/>
          <w:sz w:val="22"/>
          <w:szCs w:val="22"/>
        </w:rPr>
        <w:t>in</w:t>
      </w:r>
      <w:r w:rsidR="00C97299" w:rsidRPr="00596E03">
        <w:rPr>
          <w:rFonts w:ascii="Arial" w:hAnsi="Arial" w:cs="Arial"/>
          <w:sz w:val="22"/>
          <w:szCs w:val="22"/>
        </w:rPr>
        <w:t xml:space="preserve"> which siblings had an intermediate response</w:t>
      </w:r>
      <w:r w:rsidR="005A4276" w:rsidRPr="00596E03">
        <w:rPr>
          <w:rFonts w:ascii="Arial" w:hAnsi="Arial" w:cs="Arial"/>
          <w:sz w:val="22"/>
          <w:szCs w:val="22"/>
        </w:rPr>
        <w:t xml:space="preserve"> (between TD and ASD)</w:t>
      </w:r>
      <w:r w:rsidR="00C97299" w:rsidRPr="00596E03">
        <w:rPr>
          <w:rFonts w:ascii="Arial" w:hAnsi="Arial" w:cs="Arial"/>
          <w:sz w:val="22"/>
          <w:szCs w:val="22"/>
        </w:rPr>
        <w:t>. Findings</w:t>
      </w:r>
      <w:r w:rsidR="00E15529" w:rsidRPr="00596E03">
        <w:rPr>
          <w:rFonts w:ascii="Arial" w:hAnsi="Arial" w:cs="Arial"/>
          <w:sz w:val="22"/>
          <w:szCs w:val="22"/>
        </w:rPr>
        <w:t xml:space="preserve"> significantly correlated with clinical and behavioral measures of autism severity and detection sensitivity, respectively. </w:t>
      </w:r>
      <w:r w:rsidR="00144013" w:rsidRPr="00596E03">
        <w:rPr>
          <w:rFonts w:ascii="Arial" w:hAnsi="Arial" w:cs="Arial"/>
          <w:sz w:val="22"/>
          <w:szCs w:val="22"/>
        </w:rPr>
        <w:t xml:space="preserve">Our </w:t>
      </w:r>
      <w:r w:rsidR="006F45E5" w:rsidRPr="00596E03">
        <w:rPr>
          <w:rFonts w:ascii="Arial" w:hAnsi="Arial" w:cs="Arial"/>
          <w:sz w:val="22"/>
          <w:szCs w:val="22"/>
        </w:rPr>
        <w:t>results</w:t>
      </w:r>
      <w:r w:rsidR="00144013" w:rsidRPr="00596E03">
        <w:rPr>
          <w:rFonts w:ascii="Arial" w:hAnsi="Arial" w:cs="Arial"/>
          <w:sz w:val="22"/>
          <w:szCs w:val="22"/>
        </w:rPr>
        <w:t xml:space="preserve"> support the utility of</w:t>
      </w:r>
      <w:r w:rsidR="00D337BB" w:rsidRPr="00596E03">
        <w:rPr>
          <w:rFonts w:ascii="Arial" w:hAnsi="Arial" w:cs="Arial"/>
          <w:sz w:val="22"/>
          <w:szCs w:val="22"/>
        </w:rPr>
        <w:t xml:space="preserve"> neurophysiological response to ASSR as a potential endophenotypic biomarker for ASD diagnosis and treatment. For my dissertation research, I look forward to expanding</w:t>
      </w:r>
      <w:r w:rsidR="00996D0D" w:rsidRPr="00596E03">
        <w:rPr>
          <w:rFonts w:ascii="Arial" w:hAnsi="Arial" w:cs="Arial"/>
          <w:sz w:val="22"/>
          <w:szCs w:val="22"/>
        </w:rPr>
        <w:t xml:space="preserve"> my </w:t>
      </w:r>
      <w:r w:rsidR="00D0545A" w:rsidRPr="00596E03">
        <w:rPr>
          <w:rFonts w:ascii="Arial" w:hAnsi="Arial" w:cs="Arial"/>
          <w:sz w:val="22"/>
          <w:szCs w:val="22"/>
        </w:rPr>
        <w:t>analytical skillset as we investigate the mechanisms underlying impaired attention in ASD, which is further detailed in the Research Strategy.</w:t>
      </w:r>
    </w:p>
    <w:p w14:paraId="02A72A68" w14:textId="77777777" w:rsidR="00335C91" w:rsidRPr="00596E03" w:rsidRDefault="00335C91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t>Accepted Abstracts &amp; Presentations:</w:t>
      </w:r>
    </w:p>
    <w:p w14:paraId="47818520" w14:textId="77777777" w:rsidR="007E1A1E" w:rsidRDefault="00335C91" w:rsidP="00335C91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b/>
          <w:bCs/>
          <w:sz w:val="22"/>
          <w:szCs w:val="22"/>
        </w:rPr>
        <w:t>Darrell M</w:t>
      </w:r>
      <w:r w:rsidRPr="00596E03">
        <w:rPr>
          <w:rFonts w:ascii="Arial" w:hAnsi="Arial" w:cs="Arial"/>
          <w:sz w:val="22"/>
          <w:szCs w:val="22"/>
        </w:rPr>
        <w:t>, Vanneau T, Cregin D, Lecaj T, Foxe J, Molholm S. 27- &amp; 40-Hz Auditory Entrainment Delay</w:t>
      </w:r>
    </w:p>
    <w:p w14:paraId="39B728B3" w14:textId="77777777" w:rsidR="003558CA" w:rsidRDefault="007E1A1E" w:rsidP="003558CA">
      <w:pPr>
        <w:pStyle w:val="Default"/>
        <w:ind w:left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335C91" w:rsidRPr="00596E03">
        <w:rPr>
          <w:rFonts w:ascii="Arial" w:hAnsi="Arial" w:cs="Arial"/>
          <w:sz w:val="22"/>
          <w:szCs w:val="22"/>
        </w:rPr>
        <w:t>in Children</w:t>
      </w:r>
      <w:r>
        <w:rPr>
          <w:rFonts w:ascii="Arial" w:hAnsi="Arial" w:cs="Arial"/>
          <w:sz w:val="22"/>
          <w:szCs w:val="22"/>
        </w:rPr>
        <w:t xml:space="preserve"> </w:t>
      </w:r>
      <w:r w:rsidR="00335C91" w:rsidRPr="00596E03">
        <w:rPr>
          <w:rFonts w:ascii="Arial" w:hAnsi="Arial" w:cs="Arial"/>
          <w:sz w:val="22"/>
          <w:szCs w:val="22"/>
        </w:rPr>
        <w:t xml:space="preserve">with Autism Spectrum Disorder. </w:t>
      </w:r>
      <w:r w:rsidR="003558CA">
        <w:rPr>
          <w:rFonts w:ascii="Arial" w:hAnsi="Arial" w:cs="Arial"/>
          <w:sz w:val="22"/>
          <w:szCs w:val="22"/>
        </w:rPr>
        <w:t>Poster</w:t>
      </w:r>
      <w:r w:rsidR="00335C91" w:rsidRPr="00596E03">
        <w:rPr>
          <w:rFonts w:ascii="Arial" w:hAnsi="Arial" w:cs="Arial"/>
          <w:sz w:val="22"/>
          <w:szCs w:val="22"/>
        </w:rPr>
        <w:t xml:space="preserve"> Presentation at: </w:t>
      </w:r>
      <w:r w:rsidR="003558CA">
        <w:rPr>
          <w:rFonts w:ascii="Arial" w:hAnsi="Arial" w:cs="Arial"/>
          <w:i/>
          <w:iCs/>
          <w:sz w:val="22"/>
          <w:szCs w:val="22"/>
        </w:rPr>
        <w:t>International Society for Autism</w:t>
      </w:r>
    </w:p>
    <w:p w14:paraId="7FC6A4A4" w14:textId="23CF4177" w:rsidR="00335C91" w:rsidRPr="00596E03" w:rsidRDefault="003558CA" w:rsidP="003558CA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Research (INSAR)</w:t>
      </w:r>
      <w:r w:rsidR="00335C91" w:rsidRPr="00596E03">
        <w:rPr>
          <w:rFonts w:ascii="Arial" w:hAnsi="Arial" w:cs="Arial"/>
          <w:sz w:val="22"/>
          <w:szCs w:val="22"/>
        </w:rPr>
        <w:t>; 202</w:t>
      </w:r>
      <w:r>
        <w:rPr>
          <w:rFonts w:ascii="Arial" w:hAnsi="Arial" w:cs="Arial"/>
          <w:sz w:val="22"/>
          <w:szCs w:val="22"/>
        </w:rPr>
        <w:t>5</w:t>
      </w:r>
      <w:r w:rsidR="00335C91" w:rsidRPr="00596E0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May 5</w:t>
      </w:r>
      <w:r w:rsidR="00335C91" w:rsidRPr="00596E0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Seattle, WA</w:t>
      </w:r>
      <w:r w:rsidR="00335C91" w:rsidRPr="00596E03">
        <w:rPr>
          <w:rFonts w:ascii="Arial" w:hAnsi="Arial" w:cs="Arial"/>
          <w:sz w:val="22"/>
          <w:szCs w:val="22"/>
        </w:rPr>
        <w:t>.</w:t>
      </w:r>
    </w:p>
    <w:p w14:paraId="5281945F" w14:textId="77777777" w:rsidR="00335C91" w:rsidRPr="001E07CF" w:rsidRDefault="00335C91" w:rsidP="00335C91">
      <w:pPr>
        <w:pStyle w:val="Default"/>
        <w:ind w:left="720"/>
        <w:rPr>
          <w:rFonts w:ascii="Arial" w:hAnsi="Arial" w:cs="Arial"/>
          <w:sz w:val="10"/>
          <w:szCs w:val="10"/>
        </w:rPr>
      </w:pPr>
    </w:p>
    <w:p w14:paraId="1964BF54" w14:textId="17318173" w:rsidR="007E1A1E" w:rsidRDefault="00335C91" w:rsidP="00335C91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b/>
          <w:bCs/>
          <w:sz w:val="22"/>
          <w:szCs w:val="22"/>
        </w:rPr>
        <w:t>Darrell M</w:t>
      </w:r>
      <w:r w:rsidRPr="00596E03">
        <w:rPr>
          <w:rFonts w:ascii="Arial" w:hAnsi="Arial" w:cs="Arial"/>
          <w:sz w:val="22"/>
          <w:szCs w:val="22"/>
        </w:rPr>
        <w:t>, Vanneau T, Cregin D, Lecaj T, Foxe J, Molholm S. 27- &amp; 40-Hz Auditory Entrainment Delay</w:t>
      </w:r>
    </w:p>
    <w:p w14:paraId="5E938504" w14:textId="77777777" w:rsidR="007E1A1E" w:rsidRDefault="007E1A1E" w:rsidP="007E1A1E">
      <w:pPr>
        <w:pStyle w:val="Default"/>
        <w:ind w:left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335C91" w:rsidRPr="00596E03">
        <w:rPr>
          <w:rFonts w:ascii="Arial" w:hAnsi="Arial" w:cs="Arial"/>
          <w:sz w:val="22"/>
          <w:szCs w:val="22"/>
        </w:rPr>
        <w:t>in Children</w:t>
      </w:r>
      <w:r>
        <w:rPr>
          <w:rFonts w:ascii="Arial" w:hAnsi="Arial" w:cs="Arial"/>
          <w:sz w:val="22"/>
          <w:szCs w:val="22"/>
        </w:rPr>
        <w:t xml:space="preserve"> </w:t>
      </w:r>
      <w:r w:rsidR="00335C91" w:rsidRPr="00596E03">
        <w:rPr>
          <w:rFonts w:ascii="Arial" w:hAnsi="Arial" w:cs="Arial"/>
          <w:sz w:val="22"/>
          <w:szCs w:val="22"/>
        </w:rPr>
        <w:t xml:space="preserve">with Autism Spectrum Disorder. Poster Presentation at: </w:t>
      </w:r>
      <w:r w:rsidR="00335C91" w:rsidRPr="00596E03">
        <w:rPr>
          <w:rFonts w:ascii="Arial" w:hAnsi="Arial" w:cs="Arial"/>
          <w:i/>
          <w:iCs/>
          <w:sz w:val="22"/>
          <w:szCs w:val="22"/>
        </w:rPr>
        <w:t>Intellectual and Developmental</w:t>
      </w:r>
    </w:p>
    <w:p w14:paraId="4F622AC4" w14:textId="66E28488" w:rsidR="00335C91" w:rsidRPr="00596E03" w:rsidRDefault="007E1A1E" w:rsidP="007E1A1E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="00335C91" w:rsidRPr="00596E03">
        <w:rPr>
          <w:rFonts w:ascii="Arial" w:hAnsi="Arial" w:cs="Arial"/>
          <w:i/>
          <w:iCs/>
          <w:sz w:val="22"/>
          <w:szCs w:val="22"/>
        </w:rPr>
        <w:t>Disabilities Research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335C91" w:rsidRPr="00596E03">
        <w:rPr>
          <w:rFonts w:ascii="Arial" w:hAnsi="Arial" w:cs="Arial"/>
          <w:i/>
          <w:iCs/>
          <w:sz w:val="22"/>
          <w:szCs w:val="22"/>
        </w:rPr>
        <w:t>Center (IDDRC) Annual Leadership Meeting</w:t>
      </w:r>
      <w:r w:rsidR="00335C91" w:rsidRPr="00596E03">
        <w:rPr>
          <w:rFonts w:ascii="Arial" w:hAnsi="Arial" w:cs="Arial"/>
          <w:sz w:val="22"/>
          <w:szCs w:val="22"/>
        </w:rPr>
        <w:t>; 2024, October 10. Madison, WI.</w:t>
      </w:r>
    </w:p>
    <w:p w14:paraId="5A6C9B61" w14:textId="77777777" w:rsidR="00335C91" w:rsidRPr="001E07CF" w:rsidRDefault="00335C91" w:rsidP="00335C91">
      <w:pPr>
        <w:pStyle w:val="Default"/>
        <w:ind w:left="720"/>
        <w:rPr>
          <w:rFonts w:ascii="Arial" w:hAnsi="Arial" w:cs="Arial"/>
          <w:sz w:val="10"/>
          <w:szCs w:val="10"/>
        </w:rPr>
      </w:pPr>
    </w:p>
    <w:p w14:paraId="4A9A31FD" w14:textId="77777777" w:rsidR="00EA5773" w:rsidRDefault="00335C91" w:rsidP="00335C91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b/>
          <w:bCs/>
          <w:sz w:val="22"/>
          <w:szCs w:val="22"/>
        </w:rPr>
        <w:t>Darrell M</w:t>
      </w:r>
      <w:r w:rsidRPr="00596E03">
        <w:rPr>
          <w:rFonts w:ascii="Arial" w:hAnsi="Arial" w:cs="Arial"/>
          <w:sz w:val="22"/>
          <w:szCs w:val="22"/>
        </w:rPr>
        <w:t>, Vanneau T, Cregin D, Lecaj T, Foxe J, Molholm S. 27- &amp; 40-Hz Auditory Entrainment Delay</w:t>
      </w:r>
    </w:p>
    <w:p w14:paraId="3DF7CD82" w14:textId="77777777" w:rsidR="00EA5773" w:rsidRDefault="00EA5773" w:rsidP="00EA5773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335C91" w:rsidRPr="00596E03">
        <w:rPr>
          <w:rFonts w:ascii="Arial" w:hAnsi="Arial" w:cs="Arial"/>
          <w:sz w:val="22"/>
          <w:szCs w:val="22"/>
        </w:rPr>
        <w:t>in Children</w:t>
      </w:r>
      <w:r>
        <w:rPr>
          <w:rFonts w:ascii="Arial" w:hAnsi="Arial" w:cs="Arial"/>
          <w:sz w:val="22"/>
          <w:szCs w:val="22"/>
        </w:rPr>
        <w:t xml:space="preserve"> </w:t>
      </w:r>
      <w:r w:rsidR="00335C91" w:rsidRPr="00596E03">
        <w:rPr>
          <w:rFonts w:ascii="Arial" w:hAnsi="Arial" w:cs="Arial"/>
          <w:sz w:val="22"/>
          <w:szCs w:val="22"/>
        </w:rPr>
        <w:t xml:space="preserve">with Autism Spectrum Disorder. Poster Presentation at: </w:t>
      </w:r>
      <w:r w:rsidR="00335C91" w:rsidRPr="00596E03">
        <w:rPr>
          <w:rFonts w:ascii="Arial" w:hAnsi="Arial" w:cs="Arial"/>
          <w:i/>
          <w:iCs/>
          <w:sz w:val="22"/>
          <w:szCs w:val="22"/>
        </w:rPr>
        <w:t>Society for Neuroscience</w:t>
      </w:r>
      <w:r w:rsidR="00335C91" w:rsidRPr="00596E03">
        <w:rPr>
          <w:rFonts w:ascii="Arial" w:hAnsi="Arial" w:cs="Arial"/>
          <w:sz w:val="22"/>
          <w:szCs w:val="22"/>
        </w:rPr>
        <w:t>; 2024,</w:t>
      </w:r>
    </w:p>
    <w:p w14:paraId="2B058C11" w14:textId="1886AE86" w:rsidR="00335C91" w:rsidRPr="00596E03" w:rsidRDefault="00EA5773" w:rsidP="00EA5773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335C91" w:rsidRPr="00596E03">
        <w:rPr>
          <w:rFonts w:ascii="Arial" w:hAnsi="Arial" w:cs="Arial"/>
          <w:sz w:val="22"/>
          <w:szCs w:val="22"/>
        </w:rPr>
        <w:t xml:space="preserve">October </w:t>
      </w:r>
      <w:r w:rsidR="00100F3B" w:rsidRPr="00596E03">
        <w:rPr>
          <w:rFonts w:ascii="Arial" w:hAnsi="Arial" w:cs="Arial"/>
          <w:sz w:val="22"/>
          <w:szCs w:val="22"/>
        </w:rPr>
        <w:t>6</w:t>
      </w:r>
      <w:r w:rsidR="00335C91" w:rsidRPr="00596E03">
        <w:rPr>
          <w:rFonts w:ascii="Arial" w:hAnsi="Arial" w:cs="Arial"/>
          <w:sz w:val="22"/>
          <w:szCs w:val="22"/>
        </w:rPr>
        <w:t>. Chicago, IL.</w:t>
      </w:r>
    </w:p>
    <w:p w14:paraId="0B12CBFD" w14:textId="77777777" w:rsidR="00652C2B" w:rsidRPr="00596E03" w:rsidRDefault="00652C2B" w:rsidP="003C637A">
      <w:pPr>
        <w:pStyle w:val="DataField11pt-Single"/>
        <w:rPr>
          <w:rStyle w:val="Strong"/>
          <w:szCs w:val="22"/>
        </w:rPr>
      </w:pPr>
    </w:p>
    <w:p w14:paraId="724682F5" w14:textId="55E219C8" w:rsidR="00DF21B5" w:rsidRPr="00596E03" w:rsidRDefault="0015559C" w:rsidP="00DF21B5">
      <w:pPr>
        <w:pStyle w:val="DataField11pt-Single"/>
        <w:numPr>
          <w:ilvl w:val="0"/>
          <w:numId w:val="30"/>
        </w:numPr>
        <w:rPr>
          <w:b/>
          <w:bCs/>
          <w:szCs w:val="22"/>
        </w:rPr>
      </w:pPr>
      <w:r w:rsidRPr="00596E03">
        <w:rPr>
          <w:rStyle w:val="Strong"/>
          <w:szCs w:val="22"/>
        </w:rPr>
        <w:t>Statistical Consulting Group</w:t>
      </w:r>
      <w:r w:rsidR="02FB1872" w:rsidRPr="00596E03">
        <w:rPr>
          <w:rStyle w:val="Strong"/>
          <w:szCs w:val="22"/>
        </w:rPr>
        <w:t>, Albert Einstein College of Medicine</w:t>
      </w:r>
    </w:p>
    <w:p w14:paraId="438BB78D" w14:textId="22B787F3" w:rsidR="00DF21B5" w:rsidRPr="00596E03" w:rsidRDefault="00DF21B5" w:rsidP="00A25A98">
      <w:pPr>
        <w:pStyle w:val="Default"/>
        <w:ind w:firstLine="36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At Albert Einstein COM, I collaborate with </w:t>
      </w:r>
      <w:r w:rsidR="006031FE" w:rsidRPr="00596E03">
        <w:rPr>
          <w:rFonts w:ascii="Arial" w:hAnsi="Arial" w:cs="Arial"/>
          <w:sz w:val="22"/>
          <w:szCs w:val="22"/>
        </w:rPr>
        <w:t>physicians</w:t>
      </w:r>
      <w:r w:rsidRPr="00596E03">
        <w:rPr>
          <w:rFonts w:ascii="Arial" w:hAnsi="Arial" w:cs="Arial"/>
          <w:sz w:val="22"/>
          <w:szCs w:val="22"/>
        </w:rPr>
        <w:t xml:space="preserve">, statisticians, and medical students to </w:t>
      </w:r>
      <w:r w:rsidR="006031FE" w:rsidRPr="00596E03">
        <w:rPr>
          <w:rFonts w:ascii="Arial" w:hAnsi="Arial" w:cs="Arial"/>
          <w:sz w:val="22"/>
          <w:szCs w:val="22"/>
        </w:rPr>
        <w:t xml:space="preserve">develop and analyze </w:t>
      </w:r>
      <w:r w:rsidRPr="00596E03">
        <w:rPr>
          <w:rFonts w:ascii="Arial" w:hAnsi="Arial" w:cs="Arial"/>
          <w:sz w:val="22"/>
          <w:szCs w:val="22"/>
        </w:rPr>
        <w:t xml:space="preserve">clinical research projects. </w:t>
      </w:r>
      <w:r w:rsidR="006031FE" w:rsidRPr="00596E03">
        <w:rPr>
          <w:rFonts w:ascii="Arial" w:hAnsi="Arial" w:cs="Arial"/>
          <w:sz w:val="22"/>
          <w:szCs w:val="22"/>
        </w:rPr>
        <w:t xml:space="preserve">Most </w:t>
      </w:r>
      <w:r w:rsidR="00C71035" w:rsidRPr="00596E03">
        <w:rPr>
          <w:rFonts w:ascii="Arial" w:hAnsi="Arial" w:cs="Arial"/>
          <w:sz w:val="22"/>
          <w:szCs w:val="22"/>
        </w:rPr>
        <w:t>notably</w:t>
      </w:r>
      <w:r w:rsidR="006031FE" w:rsidRPr="00596E03">
        <w:rPr>
          <w:rFonts w:ascii="Arial" w:hAnsi="Arial" w:cs="Arial"/>
          <w:sz w:val="22"/>
          <w:szCs w:val="22"/>
        </w:rPr>
        <w:t xml:space="preserve">, I worked with Dr. Duong </w:t>
      </w:r>
      <w:r w:rsidR="00C71035" w:rsidRPr="00596E03">
        <w:rPr>
          <w:rFonts w:ascii="Arial" w:hAnsi="Arial" w:cs="Arial"/>
          <w:sz w:val="22"/>
          <w:szCs w:val="22"/>
        </w:rPr>
        <w:t xml:space="preserve">and his team </w:t>
      </w:r>
      <w:r w:rsidR="006031FE" w:rsidRPr="00596E03">
        <w:rPr>
          <w:rFonts w:ascii="Arial" w:hAnsi="Arial" w:cs="Arial"/>
          <w:sz w:val="22"/>
          <w:szCs w:val="22"/>
        </w:rPr>
        <w:t>to evaluate risk factors for long-COVID, including neuropsychiatric sequela</w:t>
      </w:r>
      <w:r w:rsidR="00C71035" w:rsidRPr="00596E03">
        <w:rPr>
          <w:rFonts w:ascii="Arial" w:hAnsi="Arial" w:cs="Arial"/>
          <w:sz w:val="22"/>
          <w:szCs w:val="22"/>
        </w:rPr>
        <w:t xml:space="preserve"> </w:t>
      </w:r>
      <w:r w:rsidR="00CF752B" w:rsidRPr="00596E03">
        <w:rPr>
          <w:rFonts w:ascii="Arial" w:hAnsi="Arial" w:cs="Arial"/>
          <w:sz w:val="22"/>
          <w:szCs w:val="22"/>
        </w:rPr>
        <w:t>associated with</w:t>
      </w:r>
      <w:r w:rsidR="00C71035" w:rsidRPr="00596E03">
        <w:rPr>
          <w:rFonts w:ascii="Arial" w:hAnsi="Arial" w:cs="Arial"/>
          <w:sz w:val="22"/>
          <w:szCs w:val="22"/>
        </w:rPr>
        <w:t xml:space="preserve"> unmet social needs</w:t>
      </w:r>
      <w:r w:rsidR="006031FE" w:rsidRPr="00596E03">
        <w:rPr>
          <w:rFonts w:ascii="Arial" w:hAnsi="Arial" w:cs="Arial"/>
          <w:sz w:val="22"/>
          <w:szCs w:val="22"/>
        </w:rPr>
        <w:t>.</w:t>
      </w:r>
      <w:r w:rsidR="00CF752B" w:rsidRPr="00596E03">
        <w:rPr>
          <w:rFonts w:ascii="Arial" w:hAnsi="Arial" w:cs="Arial"/>
          <w:sz w:val="22"/>
          <w:szCs w:val="22"/>
        </w:rPr>
        <w:t xml:space="preserve"> I also </w:t>
      </w:r>
      <w:r w:rsidR="00C9374E" w:rsidRPr="00596E03">
        <w:rPr>
          <w:rFonts w:ascii="Arial" w:hAnsi="Arial" w:cs="Arial"/>
          <w:sz w:val="22"/>
          <w:szCs w:val="22"/>
        </w:rPr>
        <w:t>co-led clinical projects with</w:t>
      </w:r>
      <w:r w:rsidR="00CF752B" w:rsidRPr="00596E03">
        <w:rPr>
          <w:rFonts w:ascii="Arial" w:hAnsi="Arial" w:cs="Arial"/>
          <w:sz w:val="22"/>
          <w:szCs w:val="22"/>
        </w:rPr>
        <w:t xml:space="preserve"> students across a variety of medical specialties, including </w:t>
      </w:r>
      <w:r w:rsidR="00C67750" w:rsidRPr="00596E03">
        <w:rPr>
          <w:rFonts w:ascii="Arial" w:hAnsi="Arial" w:cs="Arial"/>
          <w:sz w:val="22"/>
          <w:szCs w:val="22"/>
        </w:rPr>
        <w:t>dermatology, orthopedics, and surgery</w:t>
      </w:r>
      <w:r w:rsidR="00B20333" w:rsidRPr="00596E03">
        <w:rPr>
          <w:rFonts w:ascii="Arial" w:hAnsi="Arial" w:cs="Arial"/>
          <w:sz w:val="22"/>
          <w:szCs w:val="22"/>
        </w:rPr>
        <w:t>,</w:t>
      </w:r>
      <w:r w:rsidR="00C67750" w:rsidRPr="00596E03">
        <w:rPr>
          <w:rFonts w:ascii="Arial" w:hAnsi="Arial" w:cs="Arial"/>
          <w:sz w:val="22"/>
          <w:szCs w:val="22"/>
        </w:rPr>
        <w:t xml:space="preserve"> </w:t>
      </w:r>
      <w:r w:rsidR="00C9374E" w:rsidRPr="00596E03">
        <w:rPr>
          <w:rFonts w:ascii="Arial" w:hAnsi="Arial" w:cs="Arial"/>
          <w:sz w:val="22"/>
          <w:szCs w:val="22"/>
        </w:rPr>
        <w:t xml:space="preserve">to guide research questions and </w:t>
      </w:r>
      <w:r w:rsidR="0084140C" w:rsidRPr="00596E03">
        <w:rPr>
          <w:rFonts w:ascii="Arial" w:hAnsi="Arial" w:cs="Arial"/>
          <w:sz w:val="22"/>
          <w:szCs w:val="22"/>
        </w:rPr>
        <w:t>perform statistical analyses of big data.</w:t>
      </w:r>
    </w:p>
    <w:p w14:paraId="67B4A45D" w14:textId="77777777" w:rsidR="00702E7E" w:rsidRPr="00596E03" w:rsidRDefault="00702E7E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t>Publications:</w:t>
      </w:r>
    </w:p>
    <w:p w14:paraId="5DC7B33D" w14:textId="77777777" w:rsidR="00FC5030" w:rsidRDefault="00702E7E" w:rsidP="00702E7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Eligulashvili A*, </w:t>
      </w:r>
      <w:r w:rsidRPr="00596E03">
        <w:rPr>
          <w:rFonts w:ascii="Arial" w:hAnsi="Arial" w:cs="Arial"/>
          <w:b/>
          <w:bCs/>
          <w:sz w:val="22"/>
          <w:szCs w:val="22"/>
        </w:rPr>
        <w:t>Darrell M</w:t>
      </w:r>
      <w:r w:rsidRPr="00596E03">
        <w:rPr>
          <w:rFonts w:ascii="Arial" w:hAnsi="Arial" w:cs="Arial"/>
          <w:sz w:val="22"/>
          <w:szCs w:val="22"/>
        </w:rPr>
        <w:t>*, Gordon M, Jerome W, Fiori K, Congdon S, Duong T. (2024). Patients with</w:t>
      </w:r>
    </w:p>
    <w:p w14:paraId="694FB228" w14:textId="77777777" w:rsidR="00FC5030" w:rsidRDefault="00FC5030" w:rsidP="00FC5030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unmet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>social needs are at higher risks of developing severe long COVID-19 symptoms and</w:t>
      </w:r>
    </w:p>
    <w:p w14:paraId="4ECDEECD" w14:textId="5F50106C" w:rsidR="00702E7E" w:rsidRPr="00596E03" w:rsidRDefault="00FC5030" w:rsidP="00FC5030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 xml:space="preserve">neuropsychiatric sequela.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Science Reports, 14</w:t>
      </w:r>
      <w:r w:rsidR="00702E7E" w:rsidRPr="00596E03">
        <w:rPr>
          <w:rFonts w:ascii="Arial" w:hAnsi="Arial" w:cs="Arial"/>
          <w:sz w:val="22"/>
          <w:szCs w:val="22"/>
        </w:rPr>
        <w:t xml:space="preserve">. </w:t>
      </w:r>
      <w:r w:rsidR="00725988" w:rsidRPr="00725988">
        <w:rPr>
          <w:rFonts w:ascii="Arial" w:hAnsi="Arial" w:cs="Arial"/>
          <w:sz w:val="22"/>
          <w:szCs w:val="22"/>
        </w:rPr>
        <w:t>PMID: 38565574</w:t>
      </w:r>
      <w:r w:rsidR="00725988">
        <w:rPr>
          <w:rFonts w:ascii="Arial" w:hAnsi="Arial" w:cs="Arial"/>
          <w:sz w:val="22"/>
          <w:szCs w:val="22"/>
        </w:rPr>
        <w:t>.</w:t>
      </w:r>
    </w:p>
    <w:p w14:paraId="3AF5944F" w14:textId="73A89EF9" w:rsidR="00702E7E" w:rsidRPr="00596E03" w:rsidRDefault="00702E7E" w:rsidP="00702E7E">
      <w:pPr>
        <w:pStyle w:val="Default"/>
        <w:ind w:left="360" w:firstLine="360"/>
        <w:rPr>
          <w:rFonts w:ascii="Arial" w:hAnsi="Arial" w:cs="Arial"/>
          <w:i/>
          <w:iCs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   * </w:t>
      </w:r>
      <w:r w:rsidRPr="00596E03">
        <w:rPr>
          <w:rFonts w:ascii="Arial" w:hAnsi="Arial" w:cs="Arial"/>
          <w:i/>
          <w:iCs/>
          <w:sz w:val="22"/>
          <w:szCs w:val="22"/>
        </w:rPr>
        <w:t>equal contribution, co-first author</w:t>
      </w:r>
    </w:p>
    <w:p w14:paraId="3ED48947" w14:textId="77777777" w:rsidR="00702E7E" w:rsidRPr="001E07CF" w:rsidRDefault="00702E7E" w:rsidP="00702E7E">
      <w:pPr>
        <w:pStyle w:val="Default"/>
        <w:ind w:left="360" w:firstLine="360"/>
        <w:rPr>
          <w:rFonts w:ascii="Arial" w:hAnsi="Arial" w:cs="Arial"/>
          <w:color w:val="0562C1"/>
          <w:sz w:val="10"/>
          <w:szCs w:val="10"/>
        </w:rPr>
      </w:pPr>
    </w:p>
    <w:p w14:paraId="390996CE" w14:textId="77777777" w:rsidR="00FC5030" w:rsidRDefault="00702E7E" w:rsidP="00702E7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Eligulashvili A*, </w:t>
      </w:r>
      <w:r w:rsidRPr="00596E03">
        <w:rPr>
          <w:rFonts w:ascii="Arial" w:hAnsi="Arial" w:cs="Arial"/>
          <w:b/>
          <w:bCs/>
          <w:sz w:val="22"/>
          <w:szCs w:val="22"/>
        </w:rPr>
        <w:t>Darrell M</w:t>
      </w:r>
      <w:r w:rsidRPr="00596E03">
        <w:rPr>
          <w:rFonts w:ascii="Arial" w:hAnsi="Arial" w:cs="Arial"/>
          <w:sz w:val="22"/>
          <w:szCs w:val="22"/>
        </w:rPr>
        <w:t>*, Miller C, Lee J, Congdon S, Lee J, Hsu K, Yee J, Hou W, Islam M, Duong</w:t>
      </w:r>
    </w:p>
    <w:p w14:paraId="6D54CD50" w14:textId="77777777" w:rsidR="00FC5030" w:rsidRDefault="00FC5030" w:rsidP="00FC5030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T. (2022). COVID-19 Patients in the COVID-19 Recovery and Engagement (CORE) Clinics in the</w:t>
      </w:r>
    </w:p>
    <w:p w14:paraId="2A50E84C" w14:textId="7F79B19A" w:rsidR="00702E7E" w:rsidRPr="00FC5030" w:rsidRDefault="00FC5030" w:rsidP="00FC5030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 xml:space="preserve">Bronx.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 xml:space="preserve">MDPI, 13 </w:t>
      </w:r>
      <w:r w:rsidR="00702E7E" w:rsidRPr="00596E03">
        <w:rPr>
          <w:rFonts w:ascii="Arial" w:hAnsi="Arial" w:cs="Arial"/>
          <w:sz w:val="22"/>
          <w:szCs w:val="22"/>
        </w:rPr>
        <w:t>(1).</w:t>
      </w:r>
      <w:r w:rsidR="00725988">
        <w:rPr>
          <w:rFonts w:ascii="Arial" w:hAnsi="Arial" w:cs="Arial"/>
          <w:sz w:val="22"/>
          <w:szCs w:val="22"/>
        </w:rPr>
        <w:t xml:space="preserve"> </w:t>
      </w:r>
      <w:r w:rsidR="00725988" w:rsidRPr="00725988">
        <w:rPr>
          <w:rFonts w:ascii="Arial" w:hAnsi="Arial" w:cs="Arial"/>
          <w:sz w:val="22"/>
          <w:szCs w:val="22"/>
        </w:rPr>
        <w:t>PMID: 36611411</w:t>
      </w:r>
      <w:r w:rsidR="00725988">
        <w:rPr>
          <w:rFonts w:ascii="Arial" w:hAnsi="Arial" w:cs="Arial"/>
          <w:sz w:val="22"/>
          <w:szCs w:val="22"/>
        </w:rPr>
        <w:t>.</w:t>
      </w:r>
    </w:p>
    <w:p w14:paraId="3D003134" w14:textId="239BC7E9" w:rsidR="00702E7E" w:rsidRPr="00596E03" w:rsidRDefault="00702E7E" w:rsidP="00702E7E">
      <w:pPr>
        <w:pStyle w:val="Default"/>
        <w:ind w:left="720"/>
        <w:rPr>
          <w:rFonts w:ascii="Arial" w:hAnsi="Arial" w:cs="Arial"/>
          <w:i/>
          <w:iCs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   * </w:t>
      </w:r>
      <w:r w:rsidRPr="00596E03">
        <w:rPr>
          <w:rFonts w:ascii="Arial" w:hAnsi="Arial" w:cs="Arial"/>
          <w:i/>
          <w:iCs/>
          <w:sz w:val="22"/>
          <w:szCs w:val="22"/>
        </w:rPr>
        <w:t>equal contribution, co-first author</w:t>
      </w:r>
    </w:p>
    <w:p w14:paraId="1FD3601D" w14:textId="77777777" w:rsidR="00702E7E" w:rsidRPr="001E07CF" w:rsidRDefault="00702E7E" w:rsidP="00702E7E">
      <w:pPr>
        <w:pStyle w:val="Default"/>
        <w:ind w:left="720"/>
        <w:rPr>
          <w:rFonts w:ascii="Arial" w:hAnsi="Arial" w:cs="Arial"/>
          <w:i/>
          <w:iCs/>
          <w:sz w:val="10"/>
          <w:szCs w:val="10"/>
        </w:rPr>
      </w:pPr>
    </w:p>
    <w:p w14:paraId="0476C5BD" w14:textId="77777777" w:rsidR="00A76936" w:rsidRDefault="00702E7E" w:rsidP="00702E7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Axler E, Lu A, </w:t>
      </w: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Vielemeyer O, Lipner SR. Surgical site infections are uncommon following nail</w:t>
      </w:r>
    </w:p>
    <w:p w14:paraId="0C51FC59" w14:textId="77777777" w:rsidR="00264120" w:rsidRDefault="00A76936" w:rsidP="00C60C97">
      <w:pPr>
        <w:pStyle w:val="Default"/>
        <w:ind w:left="720"/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 xml:space="preserve">biopsies in a single-center case-control study of 502 patients.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J Am Acad Dermatol</w:t>
      </w:r>
      <w:r w:rsidR="00702E7E" w:rsidRPr="00596E03">
        <w:rPr>
          <w:rFonts w:ascii="Arial" w:hAnsi="Arial" w:cs="Arial"/>
          <w:sz w:val="22"/>
          <w:szCs w:val="22"/>
        </w:rPr>
        <w:t>. 2024 May 15:</w:t>
      </w:r>
    </w:p>
    <w:p w14:paraId="6315E764" w14:textId="65D635BF" w:rsidR="00702E7E" w:rsidRDefault="00264120" w:rsidP="00C60C97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t xml:space="preserve">   </w:t>
      </w:r>
      <w:r w:rsidRPr="00264120">
        <w:rPr>
          <w:rFonts w:ascii="Arial" w:hAnsi="Arial" w:cs="Arial"/>
          <w:sz w:val="22"/>
          <w:szCs w:val="22"/>
        </w:rPr>
        <w:t>PMID: 38754627</w:t>
      </w:r>
      <w:r>
        <w:rPr>
          <w:rFonts w:ascii="Arial" w:hAnsi="Arial" w:cs="Arial"/>
          <w:sz w:val="22"/>
          <w:szCs w:val="22"/>
        </w:rPr>
        <w:t>.</w:t>
      </w:r>
    </w:p>
    <w:p w14:paraId="7C2D1089" w14:textId="77777777" w:rsidR="008D1E4B" w:rsidRPr="001E07CF" w:rsidRDefault="008D1E4B" w:rsidP="008D1E4B">
      <w:pPr>
        <w:rPr>
          <w:rFonts w:cs="Arial"/>
          <w:sz w:val="10"/>
          <w:szCs w:val="10"/>
        </w:rPr>
      </w:pPr>
    </w:p>
    <w:p w14:paraId="0D7A23B3" w14:textId="77777777" w:rsidR="008D1E4B" w:rsidRDefault="008D1E4B" w:rsidP="008D1E4B">
      <w:pPr>
        <w:ind w:left="360" w:firstLine="360"/>
        <w:rPr>
          <w:rFonts w:cs="Arial"/>
          <w:szCs w:val="22"/>
        </w:rPr>
      </w:pPr>
      <w:r w:rsidRPr="008D1E4B">
        <w:rPr>
          <w:rFonts w:cs="Arial"/>
          <w:szCs w:val="22"/>
        </w:rPr>
        <w:t xml:space="preserve">Choi J, </w:t>
      </w:r>
      <w:r w:rsidRPr="008D1E4B">
        <w:rPr>
          <w:rFonts w:cs="Arial"/>
          <w:b/>
          <w:bCs/>
          <w:szCs w:val="22"/>
        </w:rPr>
        <w:t>Darrell M</w:t>
      </w:r>
      <w:r w:rsidRPr="008D1E4B">
        <w:rPr>
          <w:rFonts w:cs="Arial"/>
          <w:szCs w:val="22"/>
        </w:rPr>
        <w:t xml:space="preserve"> et. al. (2025). Laser hair removal in patients with polycystic ovarian syndrome and</w:t>
      </w:r>
    </w:p>
    <w:p w14:paraId="19F77A2D" w14:textId="0B7A1161" w:rsidR="008D1E4B" w:rsidRPr="008D1E4B" w:rsidRDefault="008D1E4B" w:rsidP="008D1E4B">
      <w:pPr>
        <w:ind w:left="360" w:firstLine="360"/>
        <w:rPr>
          <w:rFonts w:cs="Arial"/>
          <w:szCs w:val="22"/>
        </w:rPr>
      </w:pPr>
      <w:r>
        <w:rPr>
          <w:rFonts w:cs="Arial"/>
          <w:szCs w:val="22"/>
        </w:rPr>
        <w:t xml:space="preserve">   </w:t>
      </w:r>
      <w:r w:rsidRPr="008D1E4B">
        <w:rPr>
          <w:rFonts w:cs="Arial"/>
          <w:szCs w:val="22"/>
        </w:rPr>
        <w:t xml:space="preserve">darker skin: A case-control study. </w:t>
      </w:r>
      <w:r w:rsidRPr="008D1E4B">
        <w:rPr>
          <w:rFonts w:cs="Arial"/>
          <w:i/>
          <w:iCs/>
          <w:szCs w:val="22"/>
        </w:rPr>
        <w:t xml:space="preserve">Under review </w:t>
      </w:r>
      <w:r w:rsidRPr="008D1E4B">
        <w:rPr>
          <w:rFonts w:cs="Arial"/>
          <w:szCs w:val="22"/>
        </w:rPr>
        <w:t xml:space="preserve">in </w:t>
      </w:r>
      <w:r w:rsidRPr="00596E03">
        <w:rPr>
          <w:rFonts w:cs="Arial"/>
          <w:i/>
          <w:iCs/>
          <w:szCs w:val="22"/>
        </w:rPr>
        <w:t>J Am Acad Dermatol</w:t>
      </w:r>
      <w:r w:rsidRPr="008D1E4B">
        <w:rPr>
          <w:rFonts w:cs="Arial"/>
          <w:i/>
          <w:iCs/>
          <w:szCs w:val="22"/>
        </w:rPr>
        <w:t>.</w:t>
      </w:r>
      <w:r>
        <w:rPr>
          <w:rFonts w:cs="Arial"/>
          <w:szCs w:val="22"/>
        </w:rPr>
        <w:t xml:space="preserve"> </w:t>
      </w:r>
      <w:r w:rsidRPr="008D1E4B">
        <w:rPr>
          <w:rFonts w:cs="Arial"/>
          <w:szCs w:val="22"/>
        </w:rPr>
        <w:t>2025, April.</w:t>
      </w:r>
    </w:p>
    <w:p w14:paraId="4616D9C7" w14:textId="77777777" w:rsidR="008D1E4B" w:rsidRPr="001E07CF" w:rsidRDefault="008D1E4B" w:rsidP="008D1E4B">
      <w:pPr>
        <w:rPr>
          <w:rFonts w:cs="Arial"/>
          <w:sz w:val="10"/>
          <w:szCs w:val="10"/>
        </w:rPr>
      </w:pPr>
    </w:p>
    <w:p w14:paraId="3ED6A1F2" w14:textId="77777777" w:rsidR="009A543F" w:rsidRDefault="008D1E4B" w:rsidP="009A543F">
      <w:pPr>
        <w:ind w:left="360" w:firstLine="360"/>
        <w:rPr>
          <w:rFonts w:cs="Arial"/>
          <w:i/>
          <w:iCs/>
          <w:szCs w:val="22"/>
        </w:rPr>
      </w:pPr>
      <w:r w:rsidRPr="008D1E4B">
        <w:rPr>
          <w:rFonts w:cs="Arial"/>
          <w:szCs w:val="22"/>
        </w:rPr>
        <w:t xml:space="preserve">Wang B, Bashier M, Fagan M, </w:t>
      </w:r>
      <w:r w:rsidRPr="008D1E4B">
        <w:rPr>
          <w:rFonts w:cs="Arial"/>
          <w:b/>
          <w:bCs/>
          <w:szCs w:val="22"/>
        </w:rPr>
        <w:t>Darrell M</w:t>
      </w:r>
      <w:r w:rsidRPr="008D1E4B">
        <w:rPr>
          <w:rFonts w:cs="Arial"/>
          <w:szCs w:val="22"/>
        </w:rPr>
        <w:t>, Horan D, Mehraban Alvandi L, Horn W, Kahn M. (2025).</w:t>
      </w:r>
    </w:p>
    <w:p w14:paraId="29814EC8" w14:textId="77777777" w:rsidR="009A543F" w:rsidRDefault="009A543F" w:rsidP="009A543F">
      <w:pPr>
        <w:ind w:left="360" w:firstLine="360"/>
        <w:rPr>
          <w:rFonts w:cs="Arial"/>
          <w:szCs w:val="22"/>
        </w:rPr>
      </w:pPr>
      <w:r>
        <w:rPr>
          <w:rFonts w:cs="Arial"/>
          <w:i/>
          <w:iCs/>
          <w:szCs w:val="22"/>
        </w:rPr>
        <w:t xml:space="preserve">  </w:t>
      </w:r>
      <w:r w:rsidR="008D1E4B" w:rsidRPr="008D1E4B">
        <w:rPr>
          <w:rFonts w:cs="Arial"/>
          <w:szCs w:val="22"/>
        </w:rPr>
        <w:t xml:space="preserve"> The Implications of Language Barriers on Postoperative Outcomes Among Older Adults with Hi</w:t>
      </w:r>
      <w:r>
        <w:rPr>
          <w:rFonts w:cs="Arial"/>
          <w:szCs w:val="22"/>
        </w:rPr>
        <w:t>p</w:t>
      </w:r>
    </w:p>
    <w:p w14:paraId="4333C7D6" w14:textId="01D096DF" w:rsidR="008D1E4B" w:rsidRPr="009A543F" w:rsidRDefault="009A543F" w:rsidP="009A543F">
      <w:pPr>
        <w:ind w:left="360" w:firstLine="360"/>
        <w:rPr>
          <w:rFonts w:cs="Arial"/>
          <w:i/>
          <w:iCs/>
          <w:szCs w:val="22"/>
        </w:rPr>
      </w:pPr>
      <w:r>
        <w:rPr>
          <w:rFonts w:cs="Arial"/>
          <w:szCs w:val="22"/>
        </w:rPr>
        <w:t xml:space="preserve">   </w:t>
      </w:r>
      <w:r w:rsidR="008D1E4B" w:rsidRPr="008D1E4B">
        <w:rPr>
          <w:rFonts w:cs="Arial"/>
          <w:szCs w:val="22"/>
        </w:rPr>
        <w:t xml:space="preserve">Fracture. </w:t>
      </w:r>
      <w:r w:rsidR="008D1E4B" w:rsidRPr="008D1E4B">
        <w:rPr>
          <w:rFonts w:cs="Arial"/>
          <w:i/>
          <w:iCs/>
          <w:szCs w:val="22"/>
        </w:rPr>
        <w:t>Under review</w:t>
      </w:r>
      <w:r w:rsidR="008D1E4B" w:rsidRPr="008D1E4B">
        <w:rPr>
          <w:rFonts w:cs="Arial"/>
          <w:szCs w:val="22"/>
        </w:rPr>
        <w:t xml:space="preserve"> in </w:t>
      </w:r>
      <w:r w:rsidR="008D1E4B" w:rsidRPr="008D1E4B">
        <w:rPr>
          <w:rFonts w:cs="Arial"/>
          <w:i/>
          <w:iCs/>
          <w:szCs w:val="22"/>
        </w:rPr>
        <w:t>Orthopaedic Trauma Association</w:t>
      </w:r>
      <w:r w:rsidR="008D1E4B" w:rsidRPr="008D1E4B">
        <w:rPr>
          <w:rFonts w:cs="Arial"/>
          <w:i/>
          <w:iCs/>
          <w:szCs w:val="22"/>
        </w:rPr>
        <w:t xml:space="preserve"> (OTA) International</w:t>
      </w:r>
      <w:r w:rsidR="008D1E4B" w:rsidRPr="008D1E4B">
        <w:rPr>
          <w:rFonts w:cs="Arial"/>
          <w:szCs w:val="22"/>
        </w:rPr>
        <w:t>. 2025, March.</w:t>
      </w:r>
    </w:p>
    <w:p w14:paraId="6A15F714" w14:textId="5B204372" w:rsidR="00702E7E" w:rsidRPr="00596E03" w:rsidRDefault="00702E7E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t>Accepted Abstracts &amp; Presentations:</w:t>
      </w:r>
    </w:p>
    <w:p w14:paraId="68B598F2" w14:textId="77777777" w:rsidR="00E1577E" w:rsidRDefault="00702E7E" w:rsidP="00702E7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Chao J, Parker-Fong K, Wang B, </w:t>
      </w: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Horan D, Kahn M, Horn W. Comparison of 1-year mortality</w:t>
      </w:r>
    </w:p>
    <w:p w14:paraId="133F1873" w14:textId="77777777" w:rsidR="00E1577E" w:rsidRDefault="00E1577E" w:rsidP="00E1577E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and in hospital ambulation rates in English and Spanish speaking geriatric patients after hip fracture</w:t>
      </w:r>
    </w:p>
    <w:p w14:paraId="79500B5D" w14:textId="10CE9F5A" w:rsidR="00702E7E" w:rsidRPr="00596E03" w:rsidRDefault="00E1577E" w:rsidP="00E1577E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 xml:space="preserve">surgery. Poster Presentation at: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American Orthopedic Association</w:t>
      </w:r>
      <w:r w:rsidR="00702E7E" w:rsidRPr="00596E03">
        <w:rPr>
          <w:rFonts w:ascii="Arial" w:hAnsi="Arial" w:cs="Arial"/>
          <w:sz w:val="22"/>
          <w:szCs w:val="22"/>
        </w:rPr>
        <w:t>; 2024, June 18-22. St Louis, MO.</w:t>
      </w:r>
    </w:p>
    <w:p w14:paraId="23BD0DA0" w14:textId="77777777" w:rsidR="004A54B0" w:rsidRPr="001E07CF" w:rsidRDefault="004A54B0" w:rsidP="004A54B0">
      <w:pPr>
        <w:pStyle w:val="Default"/>
        <w:ind w:left="720"/>
        <w:rPr>
          <w:rStyle w:val="Strong"/>
          <w:rFonts w:ascii="Arial" w:hAnsi="Arial" w:cs="Arial"/>
          <w:b w:val="0"/>
          <w:bCs w:val="0"/>
          <w:sz w:val="10"/>
          <w:szCs w:val="10"/>
        </w:rPr>
      </w:pPr>
    </w:p>
    <w:p w14:paraId="2FA238E4" w14:textId="77777777" w:rsidR="00255605" w:rsidRDefault="00702E7E" w:rsidP="00702E7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Olivera J, Hashmi M, </w:t>
      </w: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Faith I, Colon S, Sapin A, Chopra A. Hypercoagulability in Obesity:</w:t>
      </w:r>
    </w:p>
    <w:p w14:paraId="4B1BF2E6" w14:textId="77777777" w:rsidR="00255605" w:rsidRDefault="00255605" w:rsidP="00255605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Factor VIII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>Levels Improve after Weight Loss induced by Laparoscopic Sleeve Gastrectomy. Poster</w:t>
      </w:r>
    </w:p>
    <w:p w14:paraId="7F33DFD3" w14:textId="3ABB3BD2" w:rsidR="00702E7E" w:rsidRPr="00596E03" w:rsidRDefault="00255605" w:rsidP="00255605">
      <w:pPr>
        <w:pStyle w:val="Default"/>
        <w:ind w:left="72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 xml:space="preserve">Presentation at: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American Society for Metabolic and Bariatric Surgery</w:t>
      </w:r>
      <w:r w:rsidR="00702E7E" w:rsidRPr="00596E03">
        <w:rPr>
          <w:rFonts w:ascii="Arial" w:hAnsi="Arial" w:cs="Arial"/>
          <w:sz w:val="22"/>
          <w:szCs w:val="22"/>
        </w:rPr>
        <w:t>; 2024, June. San Diego, CA.</w:t>
      </w:r>
    </w:p>
    <w:p w14:paraId="3B84BABC" w14:textId="77777777" w:rsidR="00BC21EB" w:rsidRPr="00596E03" w:rsidRDefault="00BC21EB" w:rsidP="28643037">
      <w:pPr>
        <w:pStyle w:val="DataField11pt-Single"/>
        <w:rPr>
          <w:rStyle w:val="Strong"/>
          <w:szCs w:val="22"/>
        </w:rPr>
      </w:pPr>
    </w:p>
    <w:p w14:paraId="1FE546CF" w14:textId="363D0F2B" w:rsidR="0084140C" w:rsidRPr="00596E03" w:rsidRDefault="00ED5881" w:rsidP="0084140C">
      <w:pPr>
        <w:pStyle w:val="DataField11pt-Single"/>
        <w:numPr>
          <w:ilvl w:val="0"/>
          <w:numId w:val="30"/>
        </w:numPr>
        <w:rPr>
          <w:b/>
          <w:bCs/>
          <w:szCs w:val="22"/>
        </w:rPr>
      </w:pPr>
      <w:r w:rsidRPr="00596E03">
        <w:rPr>
          <w:rStyle w:val="Strong"/>
          <w:szCs w:val="22"/>
        </w:rPr>
        <w:t>Mill Etienne Diversity and Inclusion Lab (New York Medical College)</w:t>
      </w:r>
    </w:p>
    <w:p w14:paraId="56525E74" w14:textId="6D3D30B4" w:rsidR="0084140C" w:rsidRPr="00596E03" w:rsidRDefault="008B075A" w:rsidP="004D7A96">
      <w:pPr>
        <w:pStyle w:val="Default"/>
        <w:ind w:firstLine="36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Mentored by Dr. Mill Etienne, I collaborated with students at New York Medical College to </w:t>
      </w:r>
      <w:r w:rsidR="00C532E8" w:rsidRPr="00596E03">
        <w:rPr>
          <w:rFonts w:ascii="Arial" w:hAnsi="Arial" w:cs="Arial"/>
          <w:sz w:val="22"/>
          <w:szCs w:val="22"/>
        </w:rPr>
        <w:t xml:space="preserve">evaluate gender and racial disparities </w:t>
      </w:r>
      <w:r w:rsidR="000D67FB" w:rsidRPr="00596E03">
        <w:rPr>
          <w:rFonts w:ascii="Arial" w:hAnsi="Arial" w:cs="Arial"/>
          <w:sz w:val="22"/>
          <w:szCs w:val="22"/>
        </w:rPr>
        <w:t>across a multitude of</w:t>
      </w:r>
      <w:r w:rsidR="00A067BF" w:rsidRPr="00596E03">
        <w:rPr>
          <w:rFonts w:ascii="Arial" w:hAnsi="Arial" w:cs="Arial"/>
          <w:sz w:val="22"/>
          <w:szCs w:val="22"/>
        </w:rPr>
        <w:t xml:space="preserve"> medical</w:t>
      </w:r>
      <w:r w:rsidR="000D67FB" w:rsidRPr="00596E03">
        <w:rPr>
          <w:rFonts w:ascii="Arial" w:hAnsi="Arial" w:cs="Arial"/>
          <w:sz w:val="22"/>
          <w:szCs w:val="22"/>
        </w:rPr>
        <w:t xml:space="preserve"> specialties</w:t>
      </w:r>
      <w:r w:rsidR="00A067BF" w:rsidRPr="00596E03">
        <w:rPr>
          <w:rFonts w:ascii="Arial" w:hAnsi="Arial" w:cs="Arial"/>
          <w:sz w:val="22"/>
          <w:szCs w:val="22"/>
        </w:rPr>
        <w:t xml:space="preserve"> and clinical</w:t>
      </w:r>
      <w:r w:rsidR="00BF7B03" w:rsidRPr="00596E03">
        <w:rPr>
          <w:rFonts w:ascii="Arial" w:hAnsi="Arial" w:cs="Arial"/>
          <w:sz w:val="22"/>
          <w:szCs w:val="22"/>
        </w:rPr>
        <w:t xml:space="preserve"> trials</w:t>
      </w:r>
      <w:r w:rsidR="0084140C" w:rsidRPr="00596E03">
        <w:rPr>
          <w:rFonts w:ascii="Arial" w:hAnsi="Arial" w:cs="Arial"/>
          <w:sz w:val="22"/>
          <w:szCs w:val="22"/>
        </w:rPr>
        <w:t>.</w:t>
      </w:r>
      <w:r w:rsidR="00245B8F" w:rsidRPr="00596E03">
        <w:rPr>
          <w:rFonts w:ascii="Arial" w:hAnsi="Arial" w:cs="Arial"/>
          <w:sz w:val="22"/>
          <w:szCs w:val="22"/>
        </w:rPr>
        <w:t xml:space="preserve"> My primary project included a longitudinal analysis, spanning the past decade, evaluating </w:t>
      </w:r>
      <w:r w:rsidR="009A5797" w:rsidRPr="00596E03">
        <w:rPr>
          <w:rFonts w:ascii="Arial" w:hAnsi="Arial" w:cs="Arial"/>
          <w:sz w:val="22"/>
          <w:szCs w:val="22"/>
        </w:rPr>
        <w:t xml:space="preserve">gender disparity across all medical specialties, which demonstrated </w:t>
      </w:r>
      <w:r w:rsidR="007F2A12" w:rsidRPr="00596E03">
        <w:rPr>
          <w:rFonts w:ascii="Arial" w:hAnsi="Arial" w:cs="Arial"/>
          <w:sz w:val="22"/>
          <w:szCs w:val="22"/>
        </w:rPr>
        <w:t>historical</w:t>
      </w:r>
      <w:r w:rsidR="008702C4" w:rsidRPr="00596E03">
        <w:rPr>
          <w:rFonts w:ascii="Arial" w:hAnsi="Arial" w:cs="Arial"/>
          <w:sz w:val="22"/>
          <w:szCs w:val="22"/>
        </w:rPr>
        <w:t xml:space="preserve"> gender segregation</w:t>
      </w:r>
      <w:r w:rsidR="007F2A12" w:rsidRPr="00596E03">
        <w:rPr>
          <w:rFonts w:ascii="Arial" w:hAnsi="Arial" w:cs="Arial"/>
          <w:sz w:val="22"/>
          <w:szCs w:val="22"/>
        </w:rPr>
        <w:t xml:space="preserve"> in certain fields</w:t>
      </w:r>
      <w:r w:rsidR="003E4A59" w:rsidRPr="00596E03">
        <w:rPr>
          <w:rFonts w:ascii="Arial" w:hAnsi="Arial" w:cs="Arial"/>
          <w:sz w:val="22"/>
          <w:szCs w:val="22"/>
        </w:rPr>
        <w:t>,</w:t>
      </w:r>
      <w:r w:rsidR="007F2A12" w:rsidRPr="00596E03">
        <w:rPr>
          <w:rFonts w:ascii="Arial" w:hAnsi="Arial" w:cs="Arial"/>
          <w:sz w:val="22"/>
          <w:szCs w:val="22"/>
        </w:rPr>
        <w:t xml:space="preserve"> despite gender parity in medical school. </w:t>
      </w:r>
      <w:r w:rsidR="004E1902" w:rsidRPr="00596E03">
        <w:rPr>
          <w:rFonts w:ascii="Arial" w:hAnsi="Arial" w:cs="Arial"/>
          <w:sz w:val="22"/>
          <w:szCs w:val="22"/>
        </w:rPr>
        <w:t xml:space="preserve">Specialties with greater gender disparity were significantly associated with </w:t>
      </w:r>
      <w:r w:rsidR="00BB191F" w:rsidRPr="00596E03">
        <w:rPr>
          <w:rFonts w:ascii="Arial" w:hAnsi="Arial" w:cs="Arial"/>
          <w:sz w:val="22"/>
          <w:szCs w:val="22"/>
        </w:rPr>
        <w:t xml:space="preserve">increased training duration and higher compensation, </w:t>
      </w:r>
      <w:r w:rsidR="005F035D" w:rsidRPr="00596E03">
        <w:rPr>
          <w:rFonts w:ascii="Arial" w:hAnsi="Arial" w:cs="Arial"/>
          <w:sz w:val="22"/>
          <w:szCs w:val="22"/>
        </w:rPr>
        <w:t xml:space="preserve">highlighting the need </w:t>
      </w:r>
      <w:r w:rsidR="00182D62" w:rsidRPr="00596E03">
        <w:rPr>
          <w:rFonts w:ascii="Arial" w:hAnsi="Arial" w:cs="Arial"/>
          <w:sz w:val="22"/>
          <w:szCs w:val="22"/>
        </w:rPr>
        <w:t xml:space="preserve">for </w:t>
      </w:r>
      <w:r w:rsidR="00702218" w:rsidRPr="00596E03">
        <w:rPr>
          <w:rFonts w:ascii="Arial" w:hAnsi="Arial" w:cs="Arial"/>
          <w:sz w:val="22"/>
          <w:szCs w:val="22"/>
        </w:rPr>
        <w:t xml:space="preserve">concerted efforts by </w:t>
      </w:r>
      <w:r w:rsidR="00A22763" w:rsidRPr="00596E03">
        <w:rPr>
          <w:rFonts w:ascii="Arial" w:hAnsi="Arial" w:cs="Arial"/>
          <w:sz w:val="22"/>
          <w:szCs w:val="22"/>
        </w:rPr>
        <w:t xml:space="preserve">medical institutions and lawmakers to increase gender diversity </w:t>
      </w:r>
      <w:r w:rsidR="00FF4033" w:rsidRPr="00596E03">
        <w:rPr>
          <w:rFonts w:ascii="Arial" w:hAnsi="Arial" w:cs="Arial"/>
          <w:sz w:val="22"/>
          <w:szCs w:val="22"/>
        </w:rPr>
        <w:t>and re-evaluate training timelines</w:t>
      </w:r>
      <w:r w:rsidR="00A22763" w:rsidRPr="00596E03">
        <w:rPr>
          <w:rFonts w:ascii="Arial" w:hAnsi="Arial" w:cs="Arial"/>
          <w:sz w:val="22"/>
          <w:szCs w:val="22"/>
        </w:rPr>
        <w:t>.</w:t>
      </w:r>
    </w:p>
    <w:p w14:paraId="5779F00A" w14:textId="77777777" w:rsidR="00702E7E" w:rsidRPr="00596E03" w:rsidRDefault="00702E7E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t>Publications:</w:t>
      </w:r>
    </w:p>
    <w:p w14:paraId="7B34FFC9" w14:textId="77777777" w:rsidR="00FC5F86" w:rsidRDefault="00702E7E" w:rsidP="00E66F12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 xml:space="preserve">Williams D, </w:t>
      </w:r>
      <w:r w:rsidR="00187D11" w:rsidRPr="00596E03">
        <w:rPr>
          <w:rFonts w:ascii="Arial" w:hAnsi="Arial" w:cs="Arial"/>
          <w:sz w:val="22"/>
          <w:szCs w:val="22"/>
        </w:rPr>
        <w:t xml:space="preserve">Smith C, </w:t>
      </w:r>
      <w:r w:rsidRPr="00596E03">
        <w:rPr>
          <w:rFonts w:ascii="Arial" w:hAnsi="Arial" w:cs="Arial"/>
          <w:sz w:val="22"/>
          <w:szCs w:val="22"/>
        </w:rPr>
        <w:t xml:space="preserve">Faasuamalie P, </w:t>
      </w:r>
      <w:r w:rsidR="00187D11" w:rsidRPr="00596E03">
        <w:rPr>
          <w:rFonts w:ascii="Arial" w:hAnsi="Arial" w:cs="Arial"/>
          <w:sz w:val="22"/>
          <w:szCs w:val="22"/>
        </w:rPr>
        <w:t>Jerome W</w:t>
      </w:r>
      <w:r w:rsidR="0028178C" w:rsidRPr="00596E03">
        <w:rPr>
          <w:rFonts w:ascii="Arial" w:hAnsi="Arial" w:cs="Arial"/>
          <w:sz w:val="22"/>
          <w:szCs w:val="22"/>
        </w:rPr>
        <w:t>,</w:t>
      </w:r>
      <w:r w:rsidR="00187D11" w:rsidRPr="00596E03">
        <w:rPr>
          <w:rFonts w:ascii="Arial" w:hAnsi="Arial" w:cs="Arial"/>
          <w:sz w:val="22"/>
          <w:szCs w:val="22"/>
        </w:rPr>
        <w:t xml:space="preserve"> </w:t>
      </w:r>
      <w:r w:rsidRPr="00596E03">
        <w:rPr>
          <w:rFonts w:ascii="Arial" w:hAnsi="Arial" w:cs="Arial"/>
          <w:sz w:val="22"/>
          <w:szCs w:val="22"/>
        </w:rPr>
        <w:t>Etienne M. Gender Disparities in Graduate</w:t>
      </w:r>
    </w:p>
    <w:p w14:paraId="10F76EC0" w14:textId="77777777" w:rsidR="00FC5F86" w:rsidRDefault="00FC5F86" w:rsidP="00FC5F86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Medical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>Education from 2012</w:t>
      </w:r>
      <w:r w:rsidR="00187D11" w:rsidRPr="00596E03"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>to 2022: Patching the Holes in the Pipeline to Academic Medicine</w:t>
      </w:r>
    </w:p>
    <w:p w14:paraId="2FDC5B69" w14:textId="2CD99199" w:rsidR="00702E7E" w:rsidRPr="00FC5F86" w:rsidRDefault="00FC5F86" w:rsidP="00FC5F86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Leadership. Under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 xml:space="preserve">Review in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Journal of</w:t>
      </w:r>
      <w:r w:rsidR="00187D11" w:rsidRPr="00596E03">
        <w:rPr>
          <w:rFonts w:ascii="Arial" w:hAnsi="Arial" w:cs="Arial"/>
          <w:i/>
          <w:iCs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Academic Medicine</w:t>
      </w:r>
      <w:r w:rsidR="00702E7E" w:rsidRPr="00596E03">
        <w:rPr>
          <w:rFonts w:ascii="Arial" w:hAnsi="Arial" w:cs="Arial"/>
          <w:sz w:val="22"/>
          <w:szCs w:val="22"/>
        </w:rPr>
        <w:t>; 2024,</w:t>
      </w:r>
      <w:r w:rsidR="00E66F12" w:rsidRPr="00596E03">
        <w:rPr>
          <w:rFonts w:ascii="Arial" w:hAnsi="Arial" w:cs="Arial"/>
          <w:sz w:val="22"/>
          <w:szCs w:val="22"/>
        </w:rPr>
        <w:t xml:space="preserve"> November.</w:t>
      </w:r>
    </w:p>
    <w:p w14:paraId="0732A1B3" w14:textId="77777777" w:rsidR="00F37103" w:rsidRDefault="00FA5767" w:rsidP="00D76F32">
      <w:pPr>
        <w:pStyle w:val="Default"/>
        <w:spacing w:before="100"/>
        <w:ind w:left="720"/>
        <w:rPr>
          <w:rFonts w:ascii="Arial" w:hAnsi="Arial" w:cs="Arial"/>
          <w:sz w:val="22"/>
          <w:szCs w:val="22"/>
        </w:rPr>
      </w:pPr>
      <w:r w:rsidRPr="00FA5767">
        <w:rPr>
          <w:rFonts w:ascii="Arial" w:hAnsi="Arial" w:cs="Arial"/>
          <w:sz w:val="22"/>
          <w:szCs w:val="22"/>
        </w:rPr>
        <w:t>Jain A, Vazquez M</w:t>
      </w:r>
      <w:r w:rsidRPr="00FA5767">
        <w:rPr>
          <w:rFonts w:ascii="Arial" w:hAnsi="Arial" w:cs="Arial"/>
          <w:b/>
          <w:bCs/>
          <w:sz w:val="22"/>
          <w:szCs w:val="22"/>
        </w:rPr>
        <w:t>, Darrell M,</w:t>
      </w:r>
      <w:r w:rsidRPr="00FA5767">
        <w:rPr>
          <w:rFonts w:ascii="Arial" w:hAnsi="Arial" w:cs="Arial"/>
          <w:sz w:val="22"/>
          <w:szCs w:val="22"/>
        </w:rPr>
        <w:t xml:space="preserve"> Ogarro M, Salik I, Pisapia J. Gender Disparities in Neurosurgical</w:t>
      </w:r>
    </w:p>
    <w:p w14:paraId="7E7B70CD" w14:textId="77777777" w:rsidR="00F37103" w:rsidRDefault="00F37103" w:rsidP="00FA5767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FA5767" w:rsidRPr="00FA5767">
        <w:rPr>
          <w:rFonts w:ascii="Arial" w:hAnsi="Arial" w:cs="Arial"/>
          <w:sz w:val="22"/>
          <w:szCs w:val="22"/>
        </w:rPr>
        <w:t>Training: Evaluation of the Impact of Gender from Residency to Academic Leadership. Under Review</w:t>
      </w:r>
    </w:p>
    <w:p w14:paraId="7F4CA45F" w14:textId="0151525F" w:rsidR="00FA5767" w:rsidRPr="00AA4220" w:rsidRDefault="00F37103" w:rsidP="00AA4220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FA5767" w:rsidRPr="00FA5767">
        <w:rPr>
          <w:rFonts w:ascii="Arial" w:hAnsi="Arial" w:cs="Arial"/>
          <w:sz w:val="22"/>
          <w:szCs w:val="22"/>
        </w:rPr>
        <w:t xml:space="preserve">in </w:t>
      </w:r>
      <w:r w:rsidR="00FA5767" w:rsidRPr="00FA5767">
        <w:rPr>
          <w:rFonts w:ascii="Arial" w:hAnsi="Arial" w:cs="Arial"/>
          <w:i/>
          <w:iCs/>
          <w:sz w:val="22"/>
          <w:szCs w:val="22"/>
        </w:rPr>
        <w:t>Journal of Neurosurgery</w:t>
      </w:r>
      <w:r w:rsidR="00FA5767" w:rsidRPr="00FA5767">
        <w:rPr>
          <w:rFonts w:ascii="Arial" w:hAnsi="Arial" w:cs="Arial"/>
          <w:sz w:val="22"/>
          <w:szCs w:val="22"/>
        </w:rPr>
        <w:t xml:space="preserve">; 2024, December. </w:t>
      </w:r>
    </w:p>
    <w:p w14:paraId="16AD9DC3" w14:textId="67FD665B" w:rsidR="00702E7E" w:rsidRPr="00596E03" w:rsidRDefault="00702E7E" w:rsidP="008C0602">
      <w:pPr>
        <w:autoSpaceDE/>
        <w:autoSpaceDN/>
        <w:spacing w:before="80"/>
        <w:ind w:left="360"/>
        <w:rPr>
          <w:rFonts w:cs="Arial"/>
          <w:i/>
          <w:iCs/>
          <w:szCs w:val="22"/>
          <w:u w:val="single"/>
        </w:rPr>
      </w:pPr>
      <w:r w:rsidRPr="00596E03">
        <w:rPr>
          <w:rFonts w:cs="Arial"/>
          <w:i/>
          <w:iCs/>
          <w:szCs w:val="22"/>
          <w:u w:val="single"/>
        </w:rPr>
        <w:t>Accepted Abstracts &amp; Presentations:</w:t>
      </w:r>
    </w:p>
    <w:p w14:paraId="5B90FCF0" w14:textId="292F6AA3" w:rsidR="00702E7E" w:rsidRPr="00596E03" w:rsidRDefault="00702E7E" w:rsidP="00263BE1">
      <w:pPr>
        <w:autoSpaceDE/>
        <w:autoSpaceDN/>
        <w:spacing w:after="80"/>
        <w:ind w:left="360"/>
        <w:rPr>
          <w:rFonts w:cs="Arial"/>
          <w:szCs w:val="22"/>
        </w:rPr>
      </w:pPr>
      <w:r w:rsidRPr="00596E03">
        <w:rPr>
          <w:rFonts w:cs="Arial"/>
          <w:szCs w:val="22"/>
        </w:rPr>
        <w:lastRenderedPageBreak/>
        <w:t xml:space="preserve">The following </w:t>
      </w:r>
      <w:r w:rsidR="00101EB4" w:rsidRPr="00596E03">
        <w:rPr>
          <w:rFonts w:cs="Arial"/>
          <w:szCs w:val="22"/>
        </w:rPr>
        <w:t>are</w:t>
      </w:r>
      <w:r w:rsidRPr="00596E03">
        <w:rPr>
          <w:rFonts w:cs="Arial"/>
          <w:szCs w:val="22"/>
        </w:rPr>
        <w:t xml:space="preserve"> representative example</w:t>
      </w:r>
      <w:r w:rsidR="00BD0FBE" w:rsidRPr="00596E03">
        <w:rPr>
          <w:rFonts w:cs="Arial"/>
          <w:szCs w:val="22"/>
        </w:rPr>
        <w:t>s</w:t>
      </w:r>
      <w:r w:rsidRPr="00596E03">
        <w:rPr>
          <w:rFonts w:cs="Arial"/>
          <w:szCs w:val="22"/>
        </w:rPr>
        <w:t xml:space="preserve"> of a total of </w:t>
      </w:r>
      <w:r w:rsidR="003D72E8" w:rsidRPr="00596E03">
        <w:rPr>
          <w:rFonts w:cs="Arial"/>
          <w:b/>
          <w:bCs/>
          <w:szCs w:val="22"/>
        </w:rPr>
        <w:t>18</w:t>
      </w:r>
      <w:r w:rsidRPr="00596E03">
        <w:rPr>
          <w:rFonts w:cs="Arial"/>
          <w:b/>
          <w:bCs/>
          <w:szCs w:val="22"/>
        </w:rPr>
        <w:t xml:space="preserve"> abstracts &amp; presentations</w:t>
      </w:r>
      <w:r w:rsidRPr="00596E03">
        <w:rPr>
          <w:rFonts w:cs="Arial"/>
          <w:szCs w:val="22"/>
        </w:rPr>
        <w:t xml:space="preserve"> stemming from the work completed under this </w:t>
      </w:r>
      <w:r w:rsidR="00FA0508" w:rsidRPr="00596E03">
        <w:rPr>
          <w:rFonts w:cs="Arial"/>
          <w:szCs w:val="22"/>
        </w:rPr>
        <w:t>role</w:t>
      </w:r>
      <w:r w:rsidRPr="00596E03">
        <w:rPr>
          <w:rFonts w:cs="Arial"/>
          <w:szCs w:val="22"/>
        </w:rPr>
        <w:t>.</w:t>
      </w:r>
    </w:p>
    <w:p w14:paraId="4EDA21EF" w14:textId="77777777" w:rsidR="00453065" w:rsidRDefault="00702E7E" w:rsidP="00702E7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Olivera J, Ramesh R, Williams D, </w:t>
      </w:r>
      <w:r w:rsidRPr="00596E03">
        <w:rPr>
          <w:rFonts w:ascii="Arial" w:hAnsi="Arial" w:cs="Arial"/>
          <w:b/>
          <w:bCs/>
          <w:sz w:val="22"/>
          <w:szCs w:val="22"/>
        </w:rPr>
        <w:t xml:space="preserve">Darrell M, </w:t>
      </w:r>
      <w:r w:rsidRPr="00596E03">
        <w:rPr>
          <w:rFonts w:ascii="Arial" w:hAnsi="Arial" w:cs="Arial"/>
          <w:sz w:val="22"/>
          <w:szCs w:val="22"/>
        </w:rPr>
        <w:t>Pura-Bryant J, Hashmi M, John D, Forest S, Bush E, Kilic</w:t>
      </w:r>
    </w:p>
    <w:p w14:paraId="2BB268C5" w14:textId="77777777" w:rsidR="00453065" w:rsidRDefault="00453065" w:rsidP="00453065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A, Etienne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>M. Disparities in Cardiothoracic Transplantation: A Metanalysis of Participant</w:t>
      </w:r>
    </w:p>
    <w:p w14:paraId="5CB30264" w14:textId="77777777" w:rsidR="00453065" w:rsidRDefault="00453065" w:rsidP="00453065">
      <w:pPr>
        <w:pStyle w:val="Default"/>
        <w:ind w:left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Demographics in US-Based Heart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 xml:space="preserve">Transplant Clinical Trials. Poster Presentation at: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Annual Meeting</w:t>
      </w:r>
    </w:p>
    <w:p w14:paraId="76931B77" w14:textId="41D111A3" w:rsidR="0017192B" w:rsidRPr="00596E03" w:rsidRDefault="00453065" w:rsidP="00453065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of the Society of Thoracic Surgeons</w:t>
      </w:r>
      <w:r w:rsidR="00702E7E" w:rsidRPr="00596E03">
        <w:rPr>
          <w:rFonts w:ascii="Arial" w:hAnsi="Arial" w:cs="Arial"/>
          <w:sz w:val="22"/>
          <w:szCs w:val="22"/>
        </w:rPr>
        <w:t>; 2024,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>April 27-30. Toronto, Canada.</w:t>
      </w:r>
    </w:p>
    <w:p w14:paraId="198E43AE" w14:textId="77777777" w:rsidR="00702E7E" w:rsidRPr="001E07CF" w:rsidRDefault="00702E7E" w:rsidP="00702E7E">
      <w:pPr>
        <w:pStyle w:val="Default"/>
        <w:ind w:left="720"/>
        <w:rPr>
          <w:rFonts w:ascii="Arial" w:hAnsi="Arial" w:cs="Arial"/>
          <w:b/>
          <w:bCs/>
          <w:sz w:val="10"/>
          <w:szCs w:val="10"/>
        </w:rPr>
      </w:pPr>
    </w:p>
    <w:p w14:paraId="7F316AF2" w14:textId="77777777" w:rsidR="00877137" w:rsidRDefault="00702E7E" w:rsidP="00702E7E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96E03">
        <w:rPr>
          <w:rFonts w:ascii="Arial" w:hAnsi="Arial" w:cs="Arial"/>
          <w:sz w:val="22"/>
          <w:szCs w:val="22"/>
        </w:rPr>
        <w:t xml:space="preserve">Rakolle K, </w:t>
      </w:r>
      <w:r w:rsidRPr="00596E03">
        <w:rPr>
          <w:rFonts w:ascii="Arial" w:hAnsi="Arial" w:cs="Arial"/>
          <w:b/>
          <w:bCs/>
          <w:sz w:val="22"/>
          <w:szCs w:val="22"/>
        </w:rPr>
        <w:t>Darrell M</w:t>
      </w:r>
      <w:r w:rsidRPr="00596E03">
        <w:rPr>
          <w:rFonts w:ascii="Arial" w:hAnsi="Arial" w:cs="Arial"/>
          <w:sz w:val="22"/>
          <w:szCs w:val="22"/>
        </w:rPr>
        <w:t>, Etienne M. From Resident to Chair: Gender Disparities in Child Neurology</w:t>
      </w:r>
    </w:p>
    <w:p w14:paraId="5C309581" w14:textId="77777777" w:rsidR="00877137" w:rsidRDefault="00877137" w:rsidP="00877137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Pipeline. Poster</w:t>
      </w:r>
      <w:r>
        <w:rPr>
          <w:rFonts w:ascii="Arial" w:hAnsi="Arial" w:cs="Arial"/>
          <w:sz w:val="22"/>
          <w:szCs w:val="22"/>
        </w:rPr>
        <w:t xml:space="preserve"> </w:t>
      </w:r>
      <w:r w:rsidR="00702E7E" w:rsidRPr="00596E03">
        <w:rPr>
          <w:rFonts w:ascii="Arial" w:hAnsi="Arial" w:cs="Arial"/>
          <w:sz w:val="22"/>
          <w:szCs w:val="22"/>
        </w:rPr>
        <w:t xml:space="preserve">Presentation at: </w:t>
      </w:r>
      <w:r w:rsidR="00702E7E" w:rsidRPr="00596E03">
        <w:rPr>
          <w:rFonts w:ascii="Arial" w:hAnsi="Arial" w:cs="Arial"/>
          <w:i/>
          <w:iCs/>
          <w:sz w:val="22"/>
          <w:szCs w:val="22"/>
        </w:rPr>
        <w:t>American Neurological Association</w:t>
      </w:r>
      <w:r w:rsidR="00702E7E" w:rsidRPr="00596E03">
        <w:rPr>
          <w:rFonts w:ascii="Arial" w:hAnsi="Arial" w:cs="Arial"/>
          <w:sz w:val="22"/>
          <w:szCs w:val="22"/>
        </w:rPr>
        <w:t>; 2023 September 9-12.</w:t>
      </w:r>
    </w:p>
    <w:p w14:paraId="45FF929C" w14:textId="746FF734" w:rsidR="00702E7E" w:rsidRPr="00877137" w:rsidRDefault="00877137" w:rsidP="00877137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02E7E" w:rsidRPr="00596E03">
        <w:rPr>
          <w:rFonts w:ascii="Arial" w:hAnsi="Arial" w:cs="Arial"/>
          <w:sz w:val="22"/>
          <w:szCs w:val="22"/>
        </w:rPr>
        <w:t>Philadelphia, PA.</w:t>
      </w:r>
    </w:p>
    <w:p w14:paraId="490FB853" w14:textId="77777777" w:rsidR="00ED5881" w:rsidRPr="00596E03" w:rsidRDefault="00ED5881" w:rsidP="00A96A7E">
      <w:pPr>
        <w:pStyle w:val="DataField11pt-Single"/>
        <w:rPr>
          <w:rStyle w:val="Strong"/>
          <w:szCs w:val="22"/>
        </w:rPr>
      </w:pPr>
    </w:p>
    <w:p w14:paraId="6771618B" w14:textId="67B5ADCE" w:rsidR="00870030" w:rsidRDefault="00F10743" w:rsidP="00ED5881">
      <w:pPr>
        <w:pStyle w:val="DataField11pt-Single"/>
        <w:rPr>
          <w:rStyle w:val="Strong"/>
          <w:szCs w:val="22"/>
        </w:rPr>
      </w:pPr>
      <w:r w:rsidRPr="00596E03">
        <w:rPr>
          <w:rStyle w:val="Strong"/>
          <w:szCs w:val="22"/>
        </w:rPr>
        <w:t xml:space="preserve">D. </w:t>
      </w:r>
      <w:r w:rsidR="00870030" w:rsidRPr="00596E03">
        <w:rPr>
          <w:rStyle w:val="Strong"/>
          <w:szCs w:val="22"/>
        </w:rPr>
        <w:t>Scholastic Performance</w:t>
      </w:r>
    </w:p>
    <w:p w14:paraId="616D68AF" w14:textId="77777777" w:rsidR="00BF2F81" w:rsidRDefault="00BF2F81" w:rsidP="00ED5881">
      <w:pPr>
        <w:pStyle w:val="DataField11pt-Single"/>
        <w:rPr>
          <w:rStyle w:val="Strong"/>
          <w:szCs w:val="22"/>
        </w:rPr>
      </w:pPr>
    </w:p>
    <w:tbl>
      <w:tblPr>
        <w:tblStyle w:val="TableGrid"/>
        <w:tblW w:w="10741" w:type="dxa"/>
        <w:tblLayout w:type="fixed"/>
        <w:tblLook w:val="04A0" w:firstRow="1" w:lastRow="0" w:firstColumn="1" w:lastColumn="0" w:noHBand="0" w:noVBand="1"/>
      </w:tblPr>
      <w:tblGrid>
        <w:gridCol w:w="937"/>
        <w:gridCol w:w="4098"/>
        <w:gridCol w:w="1080"/>
        <w:gridCol w:w="270"/>
        <w:gridCol w:w="900"/>
        <w:gridCol w:w="2430"/>
        <w:gridCol w:w="1026"/>
      </w:tblGrid>
      <w:tr w:rsidR="008B1A1E" w14:paraId="43246F12" w14:textId="77777777" w:rsidTr="00580F3B">
        <w:tc>
          <w:tcPr>
            <w:tcW w:w="6115" w:type="dxa"/>
            <w:gridSpan w:val="3"/>
            <w:shd w:val="clear" w:color="auto" w:fill="E7E6E6" w:themeFill="background2"/>
            <w:vAlign w:val="center"/>
          </w:tcPr>
          <w:p w14:paraId="3FCEDAA9" w14:textId="1CCCE9A8" w:rsidR="008B1A1E" w:rsidRPr="00596E03" w:rsidRDefault="008B1A1E" w:rsidP="00ED192F">
            <w:pPr>
              <w:pStyle w:val="DataField11pt-Single"/>
              <w:jc w:val="center"/>
              <w:rPr>
                <w:szCs w:val="22"/>
              </w:rPr>
            </w:pPr>
            <w:r w:rsidRPr="00596E03">
              <w:rPr>
                <w:b/>
                <w:bCs/>
                <w:i/>
                <w:iCs/>
                <w:szCs w:val="22"/>
              </w:rPr>
              <w:t>ALBERT EINSTEIN COM</w:t>
            </w:r>
            <w:r>
              <w:rPr>
                <w:b/>
                <w:bCs/>
                <w:i/>
                <w:iCs/>
                <w:szCs w:val="22"/>
              </w:rPr>
              <w:t>, M.D.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47F0B" w14:textId="77777777" w:rsidR="008B1A1E" w:rsidRPr="00596E03" w:rsidRDefault="008B1A1E" w:rsidP="00ED192F">
            <w:pPr>
              <w:pStyle w:val="DataField11pt-Single"/>
              <w:rPr>
                <w:i/>
                <w:iCs/>
                <w:szCs w:val="22"/>
              </w:rPr>
            </w:pPr>
          </w:p>
        </w:tc>
        <w:tc>
          <w:tcPr>
            <w:tcW w:w="4356" w:type="dxa"/>
            <w:gridSpan w:val="3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A943791" w14:textId="353B7C21" w:rsidR="008B1A1E" w:rsidRPr="008B1A1E" w:rsidRDefault="008B1A1E" w:rsidP="00ED192F">
            <w:pPr>
              <w:pStyle w:val="DataField11pt-Single"/>
              <w:jc w:val="center"/>
              <w:rPr>
                <w:b/>
                <w:bCs/>
                <w:i/>
                <w:iCs/>
                <w:szCs w:val="22"/>
              </w:rPr>
            </w:pPr>
            <w:r w:rsidRPr="008B1A1E">
              <w:rPr>
                <w:b/>
                <w:bCs/>
                <w:i/>
                <w:iCs/>
                <w:szCs w:val="22"/>
              </w:rPr>
              <w:t>WHEATON COLLEGE (MA)</w:t>
            </w:r>
            <w:r>
              <w:rPr>
                <w:b/>
                <w:bCs/>
                <w:i/>
                <w:iCs/>
                <w:szCs w:val="22"/>
              </w:rPr>
              <w:t>, B.A.</w:t>
            </w:r>
          </w:p>
        </w:tc>
      </w:tr>
      <w:tr w:rsidR="00772283" w14:paraId="394647CB" w14:textId="77777777" w:rsidTr="00894E47">
        <w:tc>
          <w:tcPr>
            <w:tcW w:w="937" w:type="dxa"/>
            <w:tcBorders>
              <w:bottom w:val="single" w:sz="4" w:space="0" w:color="auto"/>
            </w:tcBorders>
          </w:tcPr>
          <w:p w14:paraId="1F324C96" w14:textId="3E766F54" w:rsidR="00772283" w:rsidRPr="00596E03" w:rsidRDefault="00772283" w:rsidP="00ED192F">
            <w:pPr>
              <w:pStyle w:val="DataField11pt-Single"/>
              <w:jc w:val="center"/>
              <w:rPr>
                <w:i/>
                <w:iCs/>
                <w:szCs w:val="22"/>
              </w:rPr>
            </w:pPr>
            <w:r>
              <w:rPr>
                <w:rStyle w:val="Strong"/>
                <w:szCs w:val="22"/>
              </w:rPr>
              <w:t>Y</w:t>
            </w:r>
            <w:r>
              <w:rPr>
                <w:rStyle w:val="Strong"/>
              </w:rPr>
              <w:t>EAR</w:t>
            </w:r>
          </w:p>
        </w:tc>
        <w:tc>
          <w:tcPr>
            <w:tcW w:w="4098" w:type="dxa"/>
            <w:tcBorders>
              <w:bottom w:val="single" w:sz="4" w:space="0" w:color="auto"/>
            </w:tcBorders>
          </w:tcPr>
          <w:p w14:paraId="67B0CCF7" w14:textId="6099BC3C" w:rsidR="00772283" w:rsidRPr="00596E03" w:rsidRDefault="00772283" w:rsidP="00ED192F">
            <w:pPr>
              <w:pStyle w:val="DataField11pt-Single"/>
              <w:jc w:val="center"/>
              <w:rPr>
                <w:szCs w:val="22"/>
              </w:rPr>
            </w:pPr>
            <w:r>
              <w:rPr>
                <w:rStyle w:val="Strong"/>
                <w:szCs w:val="22"/>
              </w:rPr>
              <w:t>COURSE TITLE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04B3FB99" w14:textId="04D73805" w:rsidR="00772283" w:rsidRPr="00596E03" w:rsidRDefault="00772283" w:rsidP="00ED192F">
            <w:pPr>
              <w:pStyle w:val="DataField11pt-Single"/>
              <w:jc w:val="center"/>
              <w:rPr>
                <w:szCs w:val="22"/>
              </w:rPr>
            </w:pPr>
            <w:r>
              <w:rPr>
                <w:rStyle w:val="Strong"/>
                <w:szCs w:val="22"/>
              </w:rPr>
              <w:t>GRADE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7C439" w14:textId="77777777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15BF758F" w14:textId="1F851D2E" w:rsidR="00772283" w:rsidRPr="00596E03" w:rsidRDefault="00772283" w:rsidP="00ED192F">
            <w:pPr>
              <w:pStyle w:val="DataField11pt-Single"/>
              <w:jc w:val="center"/>
              <w:rPr>
                <w:i/>
                <w:iCs/>
                <w:szCs w:val="22"/>
              </w:rPr>
            </w:pPr>
            <w:r>
              <w:rPr>
                <w:rStyle w:val="Strong"/>
                <w:szCs w:val="22"/>
              </w:rPr>
              <w:t>Y</w:t>
            </w:r>
            <w:r>
              <w:rPr>
                <w:rStyle w:val="Strong"/>
              </w:rPr>
              <w:t>EAR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D0DA0ED" w14:textId="50BD21DC" w:rsidR="00772283" w:rsidRPr="00596E03" w:rsidRDefault="00772283" w:rsidP="00ED192F">
            <w:pPr>
              <w:pStyle w:val="DataField11pt-Single"/>
              <w:jc w:val="center"/>
              <w:rPr>
                <w:szCs w:val="22"/>
              </w:rPr>
            </w:pPr>
            <w:r>
              <w:rPr>
                <w:rStyle w:val="Strong"/>
                <w:szCs w:val="22"/>
              </w:rPr>
              <w:t>COURSE TITLE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3EE383DB" w14:textId="02C8DEF3" w:rsidR="00772283" w:rsidRPr="00596E03" w:rsidRDefault="00772283" w:rsidP="00ED192F">
            <w:pPr>
              <w:pStyle w:val="DataField11pt-Single"/>
              <w:jc w:val="center"/>
              <w:rPr>
                <w:szCs w:val="22"/>
              </w:rPr>
            </w:pPr>
            <w:r>
              <w:rPr>
                <w:rStyle w:val="Strong"/>
                <w:szCs w:val="22"/>
              </w:rPr>
              <w:t>GRADE</w:t>
            </w:r>
          </w:p>
        </w:tc>
      </w:tr>
      <w:tr w:rsidR="00ED192F" w14:paraId="1728588C" w14:textId="77777777" w:rsidTr="00894E47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427A38" w14:textId="6F522723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5789E3" w14:textId="3DB46E0A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Transition to Clerkship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1B79D" w14:textId="4DEE4714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E58C6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FDB5F5" w14:textId="198FDB3B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3A737D" w14:textId="055E3420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Biochemistry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6D5A26" w14:textId="5131FC0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ED192F" w14:paraId="186C54E5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9A657" w14:textId="4929B51D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F02EB" w14:textId="6015F41F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Step 1 Examination Preparation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FA466" w14:textId="45433A41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AAC95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2C249" w14:textId="059EADBB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2020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42D35" w14:textId="7EDA0994" w:rsidR="00772283" w:rsidRDefault="00810ADD" w:rsidP="00ED192F">
            <w:pPr>
              <w:pStyle w:val="DataField11pt-Single"/>
              <w:rPr>
                <w:rStyle w:val="Strong"/>
                <w:szCs w:val="22"/>
              </w:rPr>
            </w:pPr>
            <w:r>
              <w:rPr>
                <w:szCs w:val="22"/>
              </w:rPr>
              <w:t xml:space="preserve">Chemistry </w:t>
            </w:r>
            <w:r w:rsidR="00772283" w:rsidRPr="00596E03">
              <w:rPr>
                <w:szCs w:val="22"/>
              </w:rPr>
              <w:t>Seminar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7170F" w14:textId="24A44F3A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ED192F" w14:paraId="771366A3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1A2BF" w14:textId="3F1EA62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D2CC9" w14:textId="15D91E81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Bioethics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C0C15" w14:textId="457409C3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03745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A88580" w14:textId="4E80281B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2020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673B6" w14:textId="7FDD281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 xml:space="preserve">Mathematical </w:t>
            </w:r>
            <w:r w:rsidR="00EE6C18">
              <w:rPr>
                <w:szCs w:val="22"/>
              </w:rPr>
              <w:t>Stats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202D5" w14:textId="0A06CFA3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A-</w:t>
            </w:r>
          </w:p>
        </w:tc>
      </w:tr>
      <w:tr w:rsidR="00ED192F" w14:paraId="221B7C71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5836F" w14:textId="0FA761F3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01BDA" w14:textId="23654E2B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Health System &amp; Health Equity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974EE" w14:textId="00748584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ACA2B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79651" w14:textId="42584E25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2020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E82AE" w14:textId="1846312C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Fundamentals of Business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84493" w14:textId="28AC53F0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ED192F" w14:paraId="2C494826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1C801" w14:textId="1132CDC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296BE" w14:textId="650D274E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Intro to Clinical Medicine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DE2B2" w14:textId="44A9C2C6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8F5E0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EA141" w14:textId="761CF70D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2020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D053E" w14:textId="6F76EA32" w:rsidR="00772283" w:rsidRDefault="006D5D7F" w:rsidP="00ED192F">
            <w:pPr>
              <w:pStyle w:val="DataField11pt-Single"/>
              <w:rPr>
                <w:rStyle w:val="Strong"/>
                <w:szCs w:val="22"/>
              </w:rPr>
            </w:pPr>
            <w:r>
              <w:rPr>
                <w:szCs w:val="22"/>
              </w:rPr>
              <w:t xml:space="preserve">Philosophy: </w:t>
            </w:r>
            <w:r w:rsidR="00772283" w:rsidRPr="00596E03">
              <w:rPr>
                <w:szCs w:val="22"/>
              </w:rPr>
              <w:t>Logic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EF211" w14:textId="0C5614DF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A+</w:t>
            </w:r>
          </w:p>
        </w:tc>
      </w:tr>
      <w:tr w:rsidR="00ED192F" w14:paraId="7839ECAD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1A8B5" w14:textId="3FA20996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1E57F" w14:textId="4656894C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Integration Pre-Clerkship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E0663" w14:textId="00DDFF3B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411E34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E7E837" w14:textId="5D6B58F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C48788" w14:textId="08CEDE96" w:rsidR="00772283" w:rsidRDefault="00CE47AE" w:rsidP="00ED192F">
            <w:pPr>
              <w:pStyle w:val="DataField11pt-Single"/>
              <w:rPr>
                <w:rStyle w:val="Strong"/>
                <w:szCs w:val="22"/>
              </w:rPr>
            </w:pPr>
            <w:r>
              <w:rPr>
                <w:szCs w:val="22"/>
              </w:rPr>
              <w:t>Med.</w:t>
            </w:r>
            <w:r w:rsidR="00772283" w:rsidRPr="00596E03">
              <w:rPr>
                <w:szCs w:val="22"/>
              </w:rPr>
              <w:t xml:space="preserve"> Anthropology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0487E" w14:textId="2E2FA1E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B+</w:t>
            </w:r>
          </w:p>
        </w:tc>
      </w:tr>
      <w:tr w:rsidR="00ED192F" w14:paraId="3F1B5555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9A00F" w14:textId="5F952D02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E38FC" w14:textId="78EC96DE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Endocrine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D1E12" w14:textId="2764B29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7E1CE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78291" w14:textId="74630670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8A90C" w14:textId="47F428D9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Inorganic Chemistry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FA3049" w14:textId="55E1918A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A-</w:t>
            </w:r>
          </w:p>
        </w:tc>
      </w:tr>
      <w:tr w:rsidR="00ED192F" w14:paraId="25CC95AA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12AE" w14:textId="5D243314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F60B9" w14:textId="50C87981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Infectious Diseases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E65EF" w14:textId="35EA31A4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CAEA4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95BA9" w14:textId="499942FC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E5A6E" w14:textId="7CCFE851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Chemistry of Natural Waters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00780" w14:textId="2B7152EF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ED192F" w14:paraId="7F1FA43A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60D29" w14:textId="747F2A01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3A9E0" w14:textId="4D7B68DD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Musculoskeletal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8B0E5" w14:textId="1272D3E9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E38CD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715B5" w14:textId="35876262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8BCC3" w14:textId="4F10634F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Database Systems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E4FFE" w14:textId="2009BB0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B+</w:t>
            </w:r>
          </w:p>
        </w:tc>
      </w:tr>
      <w:tr w:rsidR="00ED192F" w14:paraId="42FACF5E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F29A0" w14:textId="5A383B27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CBF68" w14:textId="3A423922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Nervous System/Human Behavior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7E248" w14:textId="1996B1C2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064F7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0B467" w14:textId="3058E172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5C1DE" w14:textId="42BEBF84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Theory of Probability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B0B3B" w14:textId="59840937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</w:tr>
      <w:tr w:rsidR="00ED192F" w14:paraId="45468F88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910B2" w14:textId="452E223D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25022" w14:textId="316B34D6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Reproductive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90F87" w14:textId="7327F425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9D19D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58C74" w14:textId="39626729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A12E2" w14:textId="2AC6016C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Aqueous Equilibria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352A7" w14:textId="4F398CAB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A-</w:t>
            </w:r>
          </w:p>
        </w:tc>
      </w:tr>
      <w:tr w:rsidR="00ED192F" w14:paraId="047A3CEE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F1BD4" w14:textId="5ECE23BB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B68E8" w14:textId="7A4E85AD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Cardiovascular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484C5" w14:textId="464401CF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5496C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6300A" w14:textId="6DD657AE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DCB7F" w14:textId="0931573E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Data Structures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249523" w14:textId="29722C96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B+</w:t>
            </w:r>
          </w:p>
        </w:tc>
      </w:tr>
      <w:tr w:rsidR="00ED192F" w14:paraId="165739DC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B1D99" w14:textId="3A064195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B2BA1" w14:textId="2BDDE2B2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GI/Liver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5B067" w14:textId="5CDDAEA2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9DE40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D555B" w14:textId="1C252DF1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05A4C" w14:textId="44EC922E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Journalism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5186E" w14:textId="5B9A84CC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A-</w:t>
            </w:r>
          </w:p>
        </w:tc>
      </w:tr>
      <w:tr w:rsidR="00ED192F" w14:paraId="36464A2A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EF6109" w14:textId="3F8166CD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A524A" w14:textId="7F383F35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Hematological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3A750" w14:textId="6F943956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F99CC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69E60" w14:textId="51E56831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69B72" w14:textId="1ED3C5CF" w:rsidR="00772283" w:rsidRDefault="00ED192F" w:rsidP="00ED192F">
            <w:pPr>
              <w:pStyle w:val="DataField11pt-Single"/>
              <w:rPr>
                <w:rStyle w:val="Strong"/>
                <w:szCs w:val="22"/>
              </w:rPr>
            </w:pPr>
            <w:r>
              <w:rPr>
                <w:szCs w:val="22"/>
              </w:rPr>
              <w:t>Intro</w:t>
            </w:r>
            <w:r w:rsidR="00772283" w:rsidRPr="00596E03">
              <w:rPr>
                <w:szCs w:val="22"/>
              </w:rPr>
              <w:t xml:space="preserve"> Physics II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644B3" w14:textId="3251C9A4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B+</w:t>
            </w:r>
          </w:p>
        </w:tc>
      </w:tr>
      <w:tr w:rsidR="00ED192F" w14:paraId="1EE54318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9461F" w14:textId="246890A7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E3DAAB" w14:textId="4B866E09" w:rsidR="00772283" w:rsidRPr="00806330" w:rsidRDefault="00806330" w:rsidP="00ED192F">
            <w:pPr>
              <w:pStyle w:val="DataField11pt-Single"/>
              <w:rPr>
                <w:rStyle w:val="Strong"/>
                <w:b w:val="0"/>
                <w:bCs w:val="0"/>
                <w:szCs w:val="22"/>
              </w:rPr>
            </w:pPr>
            <w:r w:rsidRPr="00596E03">
              <w:rPr>
                <w:szCs w:val="22"/>
              </w:rPr>
              <w:t>Renal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8AFEF" w14:textId="4EF6439F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7CD13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2272F" w14:textId="06B169A8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F61B3A" w14:textId="148609D4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Drugs and Behavior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F6227" w14:textId="2746FCAE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ED192F" w14:paraId="55570440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AA5B9" w14:textId="588D1AA1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46FBE" w14:textId="4D6C36FD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Pulmonary System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F9513" w14:textId="0EB677A5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AFF9B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26FDEE" w14:textId="695867F7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84909" w14:textId="7533B625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Genetics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6B33E" w14:textId="38A6E203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A-</w:t>
            </w:r>
          </w:p>
        </w:tc>
      </w:tr>
      <w:tr w:rsidR="00ED192F" w14:paraId="036C0DE7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2D19D" w14:textId="0918BE3A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01DB3" w14:textId="75765E84" w:rsidR="00806330" w:rsidRDefault="00806330" w:rsidP="00ED192F">
            <w:pPr>
              <w:pStyle w:val="DataField11pt-Single"/>
              <w:rPr>
                <w:rStyle w:val="Strong"/>
                <w:szCs w:val="22"/>
              </w:rPr>
            </w:pPr>
            <w:r>
              <w:rPr>
                <w:szCs w:val="22"/>
              </w:rPr>
              <w:t>Molec.</w:t>
            </w:r>
            <w:r w:rsidRPr="00596E03">
              <w:rPr>
                <w:szCs w:val="22"/>
              </w:rPr>
              <w:t xml:space="preserve"> </w:t>
            </w:r>
            <w:r>
              <w:rPr>
                <w:szCs w:val="22"/>
              </w:rPr>
              <w:t>&amp;</w:t>
            </w:r>
            <w:r w:rsidRPr="00596E03">
              <w:rPr>
                <w:szCs w:val="22"/>
              </w:rPr>
              <w:t xml:space="preserve"> </w:t>
            </w:r>
            <w:r>
              <w:rPr>
                <w:szCs w:val="22"/>
              </w:rPr>
              <w:t>Cell.</w:t>
            </w:r>
            <w:r w:rsidRPr="00596E03">
              <w:rPr>
                <w:szCs w:val="22"/>
              </w:rPr>
              <w:t xml:space="preserve"> Foundations of Medicine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02633" w14:textId="47672612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8124F" w14:textId="77777777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263657" w14:textId="753952B2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F69D7" w14:textId="5BDFA91E" w:rsidR="00772283" w:rsidRDefault="00772283" w:rsidP="00ED192F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Organic Chemistry II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C4CD3" w14:textId="64326543" w:rsidR="00772283" w:rsidRDefault="00772283" w:rsidP="00ED192F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B+</w:t>
            </w:r>
          </w:p>
        </w:tc>
      </w:tr>
      <w:tr w:rsidR="003D3705" w14:paraId="3B9CEA3B" w14:textId="77777777" w:rsidTr="00894E47"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013B" w14:textId="058F9557" w:rsidR="003D3705" w:rsidRPr="00596E03" w:rsidRDefault="003D3705" w:rsidP="003D3705">
            <w:pPr>
              <w:pStyle w:val="DataField11pt-Single"/>
              <w:jc w:val="center"/>
              <w:rPr>
                <w:i/>
                <w:iCs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DE52" w14:textId="7060CB7F" w:rsidR="003D3705" w:rsidRPr="00596E03" w:rsidRDefault="003D3705" w:rsidP="003D3705">
            <w:pPr>
              <w:pStyle w:val="DataField11pt-Single"/>
              <w:rPr>
                <w:szCs w:val="22"/>
              </w:rPr>
            </w:pPr>
            <w:r w:rsidRPr="00596E03">
              <w:rPr>
                <w:szCs w:val="22"/>
              </w:rPr>
              <w:t xml:space="preserve">Clinical </w:t>
            </w:r>
            <w:r>
              <w:rPr>
                <w:szCs w:val="22"/>
              </w:rPr>
              <w:t>&amp;</w:t>
            </w:r>
            <w:r w:rsidRPr="00596E03">
              <w:rPr>
                <w:szCs w:val="22"/>
              </w:rPr>
              <w:t xml:space="preserve"> Developmental Anatomy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B7DF" w14:textId="4C6BBD60" w:rsidR="003D3705" w:rsidRPr="00596E03" w:rsidRDefault="003D3705" w:rsidP="003D3705">
            <w:pPr>
              <w:pStyle w:val="DataField11pt-Single"/>
              <w:jc w:val="center"/>
              <w:rPr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CB5D0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7B133" w14:textId="602EB053" w:rsidR="003D3705" w:rsidRPr="00596E03" w:rsidRDefault="003D3705" w:rsidP="003D3705">
            <w:pPr>
              <w:pStyle w:val="DataField11pt-Single"/>
              <w:jc w:val="center"/>
              <w:rPr>
                <w:i/>
                <w:iCs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5B3B0" w14:textId="7A2F4DEB" w:rsidR="003D3705" w:rsidRPr="00596E03" w:rsidRDefault="003D3705" w:rsidP="003D3705">
            <w:pPr>
              <w:pStyle w:val="DataField11pt-Single"/>
              <w:rPr>
                <w:szCs w:val="22"/>
              </w:rPr>
            </w:pPr>
            <w:r w:rsidRPr="00596E03">
              <w:rPr>
                <w:szCs w:val="22"/>
              </w:rPr>
              <w:t>Robots</w:t>
            </w:r>
            <w:r>
              <w:rPr>
                <w:szCs w:val="22"/>
              </w:rPr>
              <w:t>/</w:t>
            </w:r>
            <w:r w:rsidRPr="00596E03">
              <w:rPr>
                <w:szCs w:val="22"/>
              </w:rPr>
              <w:t>Games</w:t>
            </w:r>
            <w:r>
              <w:rPr>
                <w:szCs w:val="22"/>
              </w:rPr>
              <w:t>/</w:t>
            </w:r>
            <w:r w:rsidRPr="00596E03">
              <w:rPr>
                <w:szCs w:val="22"/>
              </w:rPr>
              <w:t>Prob</w:t>
            </w:r>
            <w:r>
              <w:rPr>
                <w:szCs w:val="22"/>
              </w:rPr>
              <w:t>.</w:t>
            </w:r>
            <w:r w:rsidRPr="00596E03">
              <w:rPr>
                <w:szCs w:val="22"/>
              </w:rPr>
              <w:t xml:space="preserve"> Solving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B4FAF" w14:textId="03CD348C" w:rsidR="003D3705" w:rsidRPr="00596E03" w:rsidRDefault="003D3705" w:rsidP="003D3705">
            <w:pPr>
              <w:pStyle w:val="DataField11pt-Single"/>
              <w:jc w:val="center"/>
              <w:rPr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4808DF6D" w14:textId="77777777" w:rsidTr="00F20136">
        <w:tc>
          <w:tcPr>
            <w:tcW w:w="611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87215A" w14:textId="28549118" w:rsidR="003D3705" w:rsidRPr="003D3705" w:rsidRDefault="003D3705" w:rsidP="003D3705">
            <w:pPr>
              <w:pStyle w:val="DataField11pt-Single"/>
              <w:jc w:val="center"/>
              <w:rPr>
                <w:rStyle w:val="Strong"/>
                <w:i/>
                <w:iCs/>
                <w:szCs w:val="22"/>
              </w:rPr>
            </w:pPr>
            <w:r w:rsidRPr="003D3705">
              <w:rPr>
                <w:rStyle w:val="Strong"/>
                <w:i/>
                <w:iCs/>
              </w:rPr>
              <w:t>ALBERT EINSTEIN COM, Ph.D.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D5B13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7655F" w14:textId="13D5ABA8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8A1BC" w14:textId="679B0E3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 xml:space="preserve">Accelerated </w:t>
            </w:r>
            <w:r>
              <w:rPr>
                <w:szCs w:val="22"/>
              </w:rPr>
              <w:t>Stats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19A4A" w14:textId="020D42E6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38432D58" w14:textId="77777777" w:rsidTr="00F20136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3388" w14:textId="5637054A" w:rsidR="003D3705" w:rsidRDefault="003D3705" w:rsidP="00F20136">
            <w:pPr>
              <w:pStyle w:val="DataField11pt-Single"/>
              <w:jc w:val="center"/>
              <w:rPr>
                <w:rStyle w:val="Strong"/>
                <w:szCs w:val="22"/>
              </w:rPr>
            </w:pPr>
            <w:r>
              <w:rPr>
                <w:rStyle w:val="Strong"/>
                <w:szCs w:val="22"/>
              </w:rPr>
              <w:t>Y</w:t>
            </w:r>
            <w:r>
              <w:rPr>
                <w:rStyle w:val="Strong"/>
              </w:rPr>
              <w:t>EAR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B7FC" w14:textId="17D2D7C1" w:rsidR="003D3705" w:rsidRDefault="003D3705" w:rsidP="00F20136">
            <w:pPr>
              <w:pStyle w:val="DataField11pt-Single"/>
              <w:jc w:val="center"/>
              <w:rPr>
                <w:rStyle w:val="Strong"/>
                <w:szCs w:val="22"/>
              </w:rPr>
            </w:pPr>
            <w:r>
              <w:rPr>
                <w:rStyle w:val="Strong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F9C7" w14:textId="0EABC1DC" w:rsidR="003D3705" w:rsidRDefault="003D3705" w:rsidP="00F20136">
            <w:pPr>
              <w:pStyle w:val="DataField11pt-Single"/>
              <w:jc w:val="center"/>
              <w:rPr>
                <w:rStyle w:val="Strong"/>
                <w:szCs w:val="22"/>
              </w:rPr>
            </w:pPr>
            <w:r>
              <w:rPr>
                <w:rStyle w:val="Strong"/>
                <w:szCs w:val="22"/>
              </w:rPr>
              <w:t>GRADE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3A91B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C2477" w14:textId="51CC15E5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AFD13C" w14:textId="5E6FD7B0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>
              <w:rPr>
                <w:szCs w:val="22"/>
              </w:rPr>
              <w:t>Intro</w:t>
            </w:r>
            <w:r w:rsidRPr="00596E03">
              <w:rPr>
                <w:szCs w:val="22"/>
              </w:rPr>
              <w:t xml:space="preserve"> Physics I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FAA2C4" w14:textId="0BDD113F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017E4F55" w14:textId="77777777" w:rsidTr="00F20136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4F3A51" w14:textId="6E38D7FB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2024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7D1961" w14:textId="15C2A7D4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Quant</w:t>
            </w:r>
            <w:r>
              <w:rPr>
                <w:szCs w:val="22"/>
              </w:rPr>
              <w:t>.</w:t>
            </w:r>
            <w:r w:rsidRPr="00596E03">
              <w:rPr>
                <w:szCs w:val="22"/>
              </w:rPr>
              <w:t xml:space="preserve"> Skills for Biomed. Researcher 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4383EB" w14:textId="67AD3C5E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61673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289482" w14:textId="3AEB6418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5F34D" w14:textId="513FB506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Cells and Genes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B406" w14:textId="09CF8090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26206298" w14:textId="77777777" w:rsidTr="000C7A60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091FC" w14:textId="7BF1BF81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2024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D2452" w14:textId="044CC482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Quant</w:t>
            </w:r>
            <w:r>
              <w:rPr>
                <w:szCs w:val="22"/>
              </w:rPr>
              <w:t>.</w:t>
            </w:r>
            <w:r w:rsidRPr="00596E03">
              <w:rPr>
                <w:szCs w:val="22"/>
              </w:rPr>
              <w:t xml:space="preserve"> Skills for Biomed. Researcher 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74B56" w14:textId="101B6075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0589E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1EB4C" w14:textId="7883CD2E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CA046" w14:textId="1410781B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Organic Chemistry I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D52DB" w14:textId="455054C1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0AC7548E" w14:textId="77777777" w:rsidTr="000C7A60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5BD12" w14:textId="055028F2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35A52" w14:textId="6F3F877B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MSTP Thesis Mentor Reading Elective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CBC27" w14:textId="733D6308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3A2C6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AFF21" w14:textId="35D040F6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A8276" w14:textId="56DC5DE1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Writing: Beauty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BAAE1" w14:textId="1D021E93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4ED28EC0" w14:textId="77777777" w:rsidTr="000C7A60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07C8D" w14:textId="150D12BC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6DFE0" w14:textId="31946E45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 xml:space="preserve">Modern </w:t>
            </w:r>
            <w:r>
              <w:rPr>
                <w:szCs w:val="22"/>
              </w:rPr>
              <w:t>AI</w:t>
            </w:r>
            <w:r w:rsidRPr="00596E03">
              <w:rPr>
                <w:szCs w:val="22"/>
              </w:rPr>
              <w:t xml:space="preserve"> in Biomedicine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7661F" w14:textId="26571AD8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D548D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5939E" w14:textId="755BB508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D04DE" w14:textId="5F0A51CF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Basic Spanish II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084C6" w14:textId="6D683F32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197FF67B" w14:textId="77777777" w:rsidTr="000C7A60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5A3F9B" w14:textId="76AD98C6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2023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702FD" w14:textId="7CCAC8A1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Principles of Neuroscience II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A6A0C" w14:textId="0A7FCD7D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5CB5E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3026F" w14:textId="534D4E69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13F60" w14:textId="29F16092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Chemical Principles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94B07" w14:textId="5E097F15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2F7C4271" w14:textId="77777777" w:rsidTr="000C7A60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9DEDD" w14:textId="28AD2860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F77908" w14:textId="15F2C5D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Physiology: Membranes and Transport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EB2351" w14:textId="1D9C9037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9ACA44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9433" w14:textId="2D5D22EB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01DBB" w14:textId="40A602FF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Medical Mysteries</w:t>
            </w:r>
            <w:r>
              <w:rPr>
                <w:szCs w:val="22"/>
              </w:rPr>
              <w:t xml:space="preserve"> &amp; </w:t>
            </w:r>
            <w:r w:rsidRPr="00596E03">
              <w:rPr>
                <w:szCs w:val="22"/>
              </w:rPr>
              <w:t>Diagnosis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15811" w14:textId="5B95B06F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77A0DFA1" w14:textId="77777777" w:rsidTr="000C7A60"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E8C08" w14:textId="1A554FEC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6EFDB9" w14:textId="6E312805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Pharmacology Physiology Pathology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894DA" w14:textId="367927A3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F8C42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31F39" w14:textId="189E892A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1B81B" w14:textId="5E3FF8C4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Basic Spanish I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D0BAF4" w14:textId="59DA8F89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  <w:tr w:rsidR="003D3705" w14:paraId="135F073E" w14:textId="77777777" w:rsidTr="009418DB">
        <w:trPr>
          <w:trHeight w:val="27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E361" w14:textId="60F26204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2022</w:t>
            </w:r>
          </w:p>
        </w:tc>
        <w:tc>
          <w:tcPr>
            <w:tcW w:w="4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C0AD" w14:textId="4DA7306F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Principles of Neuroscience 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8EC8" w14:textId="21F9EB44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097E8C" w14:textId="77777777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51A5" w14:textId="30C166E4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i/>
                <w:iCs/>
                <w:szCs w:val="22"/>
              </w:rPr>
              <w:t>2017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E941" w14:textId="4608B0B8" w:rsidR="003D3705" w:rsidRDefault="003D3705" w:rsidP="003D3705">
            <w:pPr>
              <w:pStyle w:val="DataField11pt-Single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Sociology of the Body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32F0" w14:textId="209814AF" w:rsidR="003D3705" w:rsidRDefault="003D3705" w:rsidP="003D3705">
            <w:pPr>
              <w:pStyle w:val="DataField11pt-Single"/>
              <w:jc w:val="center"/>
              <w:rPr>
                <w:rStyle w:val="Strong"/>
                <w:szCs w:val="22"/>
              </w:rPr>
            </w:pPr>
            <w:r w:rsidRPr="00596E03">
              <w:rPr>
                <w:szCs w:val="22"/>
              </w:rPr>
              <w:t>A</w:t>
            </w:r>
          </w:p>
        </w:tc>
      </w:tr>
    </w:tbl>
    <w:p w14:paraId="666292E2" w14:textId="77777777" w:rsidR="0048071B" w:rsidRPr="00596E03" w:rsidRDefault="0048071B" w:rsidP="28643037">
      <w:pPr>
        <w:pStyle w:val="DataField11pt-Single"/>
        <w:rPr>
          <w:rFonts w:eastAsia="Arial"/>
          <w:szCs w:val="22"/>
        </w:rPr>
      </w:pPr>
    </w:p>
    <w:p w14:paraId="626C1F54" w14:textId="546151E9" w:rsidR="00FC75AE" w:rsidRDefault="00FC75AE" w:rsidP="00FC75AE">
      <w:pPr>
        <w:rPr>
          <w:rFonts w:eastAsia="Arial" w:cs="Arial"/>
          <w:i/>
          <w:iCs/>
          <w:szCs w:val="22"/>
        </w:rPr>
      </w:pPr>
      <w:r w:rsidRPr="00596E03">
        <w:rPr>
          <w:rFonts w:eastAsia="Arial" w:cs="Arial"/>
          <w:i/>
          <w:iCs/>
          <w:szCs w:val="22"/>
        </w:rPr>
        <w:t xml:space="preserve">Albert Einstein College of Medicine </w:t>
      </w:r>
      <w:r w:rsidRPr="00FC75AE">
        <w:rPr>
          <w:rFonts w:eastAsia="Arial" w:cs="Arial"/>
          <w:b/>
          <w:bCs/>
          <w:i/>
          <w:iCs/>
          <w:szCs w:val="22"/>
        </w:rPr>
        <w:t>M.D. courses</w:t>
      </w:r>
      <w:r w:rsidRPr="00596E03">
        <w:rPr>
          <w:rFonts w:eastAsia="Arial" w:cs="Arial"/>
          <w:i/>
          <w:iCs/>
          <w:szCs w:val="22"/>
        </w:rPr>
        <w:t xml:space="preserve"> are graded P (pass) or F (fail)</w:t>
      </w:r>
      <w:r>
        <w:rPr>
          <w:rFonts w:eastAsia="Arial" w:cs="Arial"/>
          <w:i/>
          <w:iCs/>
          <w:szCs w:val="22"/>
        </w:rPr>
        <w:t>, with a p</w:t>
      </w:r>
      <w:r w:rsidRPr="00596E03">
        <w:rPr>
          <w:rFonts w:eastAsia="Arial" w:cs="Arial"/>
          <w:i/>
          <w:iCs/>
          <w:szCs w:val="22"/>
        </w:rPr>
        <w:t xml:space="preserve">assing </w:t>
      </w:r>
      <w:r>
        <w:rPr>
          <w:rFonts w:eastAsia="Arial" w:cs="Arial"/>
          <w:i/>
          <w:iCs/>
          <w:szCs w:val="22"/>
        </w:rPr>
        <w:t>cut-off of</w:t>
      </w:r>
      <w:r w:rsidRPr="00596E03">
        <w:rPr>
          <w:rFonts w:eastAsia="Arial" w:cs="Arial"/>
          <w:i/>
          <w:iCs/>
          <w:szCs w:val="22"/>
        </w:rPr>
        <w:t xml:space="preserve"> 65% and above or as decided by the course director.</w:t>
      </w:r>
    </w:p>
    <w:p w14:paraId="7A095ED1" w14:textId="77777777" w:rsidR="00FC75AE" w:rsidRDefault="00FC75AE" w:rsidP="00FC75AE">
      <w:pPr>
        <w:rPr>
          <w:rFonts w:eastAsia="Arial" w:cs="Arial"/>
          <w:i/>
          <w:iCs/>
          <w:szCs w:val="22"/>
        </w:rPr>
      </w:pPr>
    </w:p>
    <w:p w14:paraId="1D5865FD" w14:textId="4AEF6AC0" w:rsidR="004C2B2A" w:rsidRDefault="004C2B2A" w:rsidP="004C2B2A">
      <w:pPr>
        <w:rPr>
          <w:rFonts w:eastAsia="Arial" w:cs="Arial"/>
          <w:i/>
          <w:iCs/>
          <w:szCs w:val="22"/>
        </w:rPr>
      </w:pPr>
      <w:r w:rsidRPr="00596E03">
        <w:rPr>
          <w:rFonts w:eastAsia="Arial" w:cs="Arial"/>
          <w:i/>
          <w:iCs/>
          <w:szCs w:val="22"/>
        </w:rPr>
        <w:t xml:space="preserve">Albert Einstein College of Medicine </w:t>
      </w:r>
      <w:r w:rsidR="00FC75AE" w:rsidRPr="00FC75AE">
        <w:rPr>
          <w:rFonts w:eastAsia="Arial" w:cs="Arial"/>
          <w:b/>
          <w:bCs/>
          <w:i/>
          <w:iCs/>
          <w:szCs w:val="22"/>
        </w:rPr>
        <w:t>Ph.D.</w:t>
      </w:r>
      <w:r w:rsidRPr="00FC75AE">
        <w:rPr>
          <w:rFonts w:eastAsia="Arial" w:cs="Arial"/>
          <w:b/>
          <w:bCs/>
          <w:i/>
          <w:iCs/>
          <w:szCs w:val="22"/>
        </w:rPr>
        <w:t xml:space="preserve"> courses</w:t>
      </w:r>
      <w:r w:rsidRPr="00596E03">
        <w:rPr>
          <w:rFonts w:eastAsia="Arial" w:cs="Arial"/>
          <w:i/>
          <w:iCs/>
          <w:szCs w:val="22"/>
        </w:rPr>
        <w:t xml:space="preserve"> are graded H (honors), P (pass), or F (fail</w:t>
      </w:r>
      <w:r>
        <w:rPr>
          <w:rFonts w:eastAsia="Arial" w:cs="Arial"/>
          <w:i/>
          <w:iCs/>
          <w:szCs w:val="22"/>
        </w:rPr>
        <w:t>), with objective and subjective grading components and variable requirements</w:t>
      </w:r>
      <w:r w:rsidRPr="00596E03">
        <w:rPr>
          <w:rFonts w:eastAsia="Arial" w:cs="Arial"/>
          <w:i/>
          <w:iCs/>
          <w:szCs w:val="22"/>
        </w:rPr>
        <w:t xml:space="preserve">. </w:t>
      </w:r>
    </w:p>
    <w:p w14:paraId="7923E2B4" w14:textId="77777777" w:rsidR="004C2B2A" w:rsidRPr="00596E03" w:rsidRDefault="004C2B2A" w:rsidP="004C2B2A">
      <w:pPr>
        <w:rPr>
          <w:rFonts w:eastAsia="Arial" w:cs="Arial"/>
          <w:i/>
          <w:iCs/>
          <w:szCs w:val="22"/>
        </w:rPr>
      </w:pPr>
    </w:p>
    <w:p w14:paraId="4892AC0B" w14:textId="0FFCC08F" w:rsidR="00CC0124" w:rsidRDefault="00AA6C7F" w:rsidP="004C2B2A">
      <w:pPr>
        <w:pStyle w:val="DataField11pt-Single"/>
        <w:rPr>
          <w:rFonts w:eastAsia="Arial"/>
          <w:i/>
          <w:iCs/>
          <w:szCs w:val="22"/>
        </w:rPr>
      </w:pPr>
      <w:r w:rsidRPr="00596E03">
        <w:rPr>
          <w:rFonts w:eastAsia="Arial"/>
          <w:i/>
          <w:iCs/>
          <w:szCs w:val="22"/>
        </w:rPr>
        <w:t>Wheaton College courses are all letter grades except for classes designated as P (pass) or F (fail).</w:t>
      </w:r>
    </w:p>
    <w:sectPr w:rsidR="00CC0124" w:rsidSect="00BF2F81">
      <w:headerReference w:type="default" r:id="rId1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8B601" w14:textId="77777777" w:rsidR="005C45C1" w:rsidRDefault="005C45C1">
      <w:r>
        <w:separator/>
      </w:r>
    </w:p>
  </w:endnote>
  <w:endnote w:type="continuationSeparator" w:id="0">
    <w:p w14:paraId="185258F4" w14:textId="77777777" w:rsidR="005C45C1" w:rsidRDefault="005C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BCF85" w14:textId="77777777" w:rsidR="005C45C1" w:rsidRDefault="005C45C1">
      <w:r>
        <w:separator/>
      </w:r>
    </w:p>
  </w:footnote>
  <w:footnote w:type="continuationSeparator" w:id="0">
    <w:p w14:paraId="577647BD" w14:textId="77777777" w:rsidR="005C45C1" w:rsidRDefault="005C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50AF6"/>
    <w:multiLevelType w:val="hybridMultilevel"/>
    <w:tmpl w:val="AAE00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C52336"/>
    <w:multiLevelType w:val="hybridMultilevel"/>
    <w:tmpl w:val="F31AD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170968ED"/>
    <w:multiLevelType w:val="hybridMultilevel"/>
    <w:tmpl w:val="98C66180"/>
    <w:lvl w:ilvl="0" w:tplc="C146407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F316BB"/>
    <w:multiLevelType w:val="hybridMultilevel"/>
    <w:tmpl w:val="8BC8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C79CB"/>
    <w:multiLevelType w:val="hybridMultilevel"/>
    <w:tmpl w:val="3740234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586AC0"/>
    <w:multiLevelType w:val="hybridMultilevel"/>
    <w:tmpl w:val="E56C22F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B7268"/>
    <w:multiLevelType w:val="hybridMultilevel"/>
    <w:tmpl w:val="AAE00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 w15:restartNumberingAfterBreak="0">
    <w:nsid w:val="51BA1D2E"/>
    <w:multiLevelType w:val="hybridMultilevel"/>
    <w:tmpl w:val="6636A190"/>
    <w:lvl w:ilvl="0" w:tplc="04D22B6E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E972D2"/>
    <w:multiLevelType w:val="hybridMultilevel"/>
    <w:tmpl w:val="2D5A3AC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A5810"/>
    <w:multiLevelType w:val="hybridMultilevel"/>
    <w:tmpl w:val="FC54AEEE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400039"/>
    <w:multiLevelType w:val="hybridMultilevel"/>
    <w:tmpl w:val="D47E6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A3A47"/>
    <w:multiLevelType w:val="hybridMultilevel"/>
    <w:tmpl w:val="3C18F402"/>
    <w:lvl w:ilvl="0" w:tplc="D1FC5EC6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7C965269"/>
    <w:multiLevelType w:val="hybridMultilevel"/>
    <w:tmpl w:val="F0069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9304">
    <w:abstractNumId w:val="9"/>
  </w:num>
  <w:num w:numId="2" w16cid:durableId="1901943646">
    <w:abstractNumId w:val="7"/>
  </w:num>
  <w:num w:numId="3" w16cid:durableId="195972463">
    <w:abstractNumId w:val="6"/>
  </w:num>
  <w:num w:numId="4" w16cid:durableId="782769789">
    <w:abstractNumId w:val="5"/>
  </w:num>
  <w:num w:numId="5" w16cid:durableId="2146197249">
    <w:abstractNumId w:val="4"/>
  </w:num>
  <w:num w:numId="6" w16cid:durableId="256329860">
    <w:abstractNumId w:val="8"/>
  </w:num>
  <w:num w:numId="7" w16cid:durableId="858355251">
    <w:abstractNumId w:val="3"/>
  </w:num>
  <w:num w:numId="8" w16cid:durableId="945040780">
    <w:abstractNumId w:val="2"/>
  </w:num>
  <w:num w:numId="9" w16cid:durableId="704141419">
    <w:abstractNumId w:val="1"/>
  </w:num>
  <w:num w:numId="10" w16cid:durableId="24792648">
    <w:abstractNumId w:val="0"/>
  </w:num>
  <w:num w:numId="11" w16cid:durableId="1094981090">
    <w:abstractNumId w:val="0"/>
  </w:num>
  <w:num w:numId="12" w16cid:durableId="630401644">
    <w:abstractNumId w:val="20"/>
  </w:num>
  <w:num w:numId="13" w16cid:durableId="399639231">
    <w:abstractNumId w:val="13"/>
  </w:num>
  <w:num w:numId="14" w16cid:durableId="1791590224">
    <w:abstractNumId w:val="28"/>
  </w:num>
  <w:num w:numId="15" w16cid:durableId="1482653109">
    <w:abstractNumId w:val="26"/>
  </w:num>
  <w:num w:numId="16" w16cid:durableId="869338302">
    <w:abstractNumId w:val="27"/>
  </w:num>
  <w:num w:numId="17" w16cid:durableId="952786033">
    <w:abstractNumId w:val="10"/>
  </w:num>
  <w:num w:numId="18" w16cid:durableId="37707444">
    <w:abstractNumId w:val="17"/>
  </w:num>
  <w:num w:numId="19" w16cid:durableId="1744333028">
    <w:abstractNumId w:val="15"/>
  </w:num>
  <w:num w:numId="20" w16cid:durableId="143861843">
    <w:abstractNumId w:val="18"/>
  </w:num>
  <w:num w:numId="21" w16cid:durableId="720592845">
    <w:abstractNumId w:val="24"/>
  </w:num>
  <w:num w:numId="22" w16cid:durableId="1854373041">
    <w:abstractNumId w:val="12"/>
  </w:num>
  <w:num w:numId="23" w16cid:durableId="1881816818">
    <w:abstractNumId w:val="29"/>
  </w:num>
  <w:num w:numId="24" w16cid:durableId="736823802">
    <w:abstractNumId w:val="16"/>
  </w:num>
  <w:num w:numId="25" w16cid:durableId="698168334">
    <w:abstractNumId w:val="19"/>
  </w:num>
  <w:num w:numId="26" w16cid:durableId="725955627">
    <w:abstractNumId w:val="11"/>
  </w:num>
  <w:num w:numId="27" w16cid:durableId="1142429723">
    <w:abstractNumId w:val="25"/>
  </w:num>
  <w:num w:numId="28" w16cid:durableId="951521580">
    <w:abstractNumId w:val="21"/>
  </w:num>
  <w:num w:numId="29" w16cid:durableId="187062448">
    <w:abstractNumId w:val="22"/>
  </w:num>
  <w:num w:numId="30" w16cid:durableId="910428185">
    <w:abstractNumId w:val="14"/>
  </w:num>
  <w:num w:numId="31" w16cid:durableId="268304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1B94"/>
    <w:rsid w:val="00023A7A"/>
    <w:rsid w:val="00033D84"/>
    <w:rsid w:val="0004113A"/>
    <w:rsid w:val="000426DF"/>
    <w:rsid w:val="00044BD7"/>
    <w:rsid w:val="00047D2D"/>
    <w:rsid w:val="000520E6"/>
    <w:rsid w:val="000551BB"/>
    <w:rsid w:val="0006117B"/>
    <w:rsid w:val="000668FD"/>
    <w:rsid w:val="00067621"/>
    <w:rsid w:val="000774C4"/>
    <w:rsid w:val="00084466"/>
    <w:rsid w:val="00097865"/>
    <w:rsid w:val="000A5BDD"/>
    <w:rsid w:val="000B42B1"/>
    <w:rsid w:val="000B6640"/>
    <w:rsid w:val="000C15CA"/>
    <w:rsid w:val="000C42DE"/>
    <w:rsid w:val="000C5449"/>
    <w:rsid w:val="000C7A60"/>
    <w:rsid w:val="000D67FB"/>
    <w:rsid w:val="000E3BEC"/>
    <w:rsid w:val="000F412A"/>
    <w:rsid w:val="000F582F"/>
    <w:rsid w:val="00100F3B"/>
    <w:rsid w:val="00101EB4"/>
    <w:rsid w:val="001023F1"/>
    <w:rsid w:val="00105340"/>
    <w:rsid w:val="00110E2D"/>
    <w:rsid w:val="001131F8"/>
    <w:rsid w:val="00122693"/>
    <w:rsid w:val="00122EB3"/>
    <w:rsid w:val="00123850"/>
    <w:rsid w:val="0013113F"/>
    <w:rsid w:val="00132CA6"/>
    <w:rsid w:val="00136A4B"/>
    <w:rsid w:val="00136B39"/>
    <w:rsid w:val="0014102F"/>
    <w:rsid w:val="00144013"/>
    <w:rsid w:val="0014571A"/>
    <w:rsid w:val="00146294"/>
    <w:rsid w:val="00150163"/>
    <w:rsid w:val="0015559C"/>
    <w:rsid w:val="001609C1"/>
    <w:rsid w:val="00161A5C"/>
    <w:rsid w:val="00162814"/>
    <w:rsid w:val="00167A11"/>
    <w:rsid w:val="00170854"/>
    <w:rsid w:val="00170D87"/>
    <w:rsid w:val="0017192B"/>
    <w:rsid w:val="00172762"/>
    <w:rsid w:val="001728C5"/>
    <w:rsid w:val="001738AA"/>
    <w:rsid w:val="00177D49"/>
    <w:rsid w:val="0018223C"/>
    <w:rsid w:val="00182D62"/>
    <w:rsid w:val="00184DA0"/>
    <w:rsid w:val="001858CE"/>
    <w:rsid w:val="00187D11"/>
    <w:rsid w:val="001B1DA9"/>
    <w:rsid w:val="001B7836"/>
    <w:rsid w:val="001C065C"/>
    <w:rsid w:val="001D0B96"/>
    <w:rsid w:val="001E07CF"/>
    <w:rsid w:val="001E1C01"/>
    <w:rsid w:val="001E27C2"/>
    <w:rsid w:val="001E4436"/>
    <w:rsid w:val="001E7AEA"/>
    <w:rsid w:val="001F661C"/>
    <w:rsid w:val="00203A77"/>
    <w:rsid w:val="002061B0"/>
    <w:rsid w:val="0021573E"/>
    <w:rsid w:val="002222BF"/>
    <w:rsid w:val="00230BC8"/>
    <w:rsid w:val="00233AB4"/>
    <w:rsid w:val="0024129C"/>
    <w:rsid w:val="00241AF4"/>
    <w:rsid w:val="0024454B"/>
    <w:rsid w:val="00245B8F"/>
    <w:rsid w:val="0024678E"/>
    <w:rsid w:val="00246DF0"/>
    <w:rsid w:val="002506F6"/>
    <w:rsid w:val="00253761"/>
    <w:rsid w:val="00255605"/>
    <w:rsid w:val="00257BF7"/>
    <w:rsid w:val="00260D6B"/>
    <w:rsid w:val="00263BE1"/>
    <w:rsid w:val="00264120"/>
    <w:rsid w:val="0027524D"/>
    <w:rsid w:val="0028051C"/>
    <w:rsid w:val="0028178C"/>
    <w:rsid w:val="0028426B"/>
    <w:rsid w:val="00287FCA"/>
    <w:rsid w:val="002945D3"/>
    <w:rsid w:val="00296B26"/>
    <w:rsid w:val="002978A6"/>
    <w:rsid w:val="002A3145"/>
    <w:rsid w:val="002A3A90"/>
    <w:rsid w:val="002A70D9"/>
    <w:rsid w:val="002B7443"/>
    <w:rsid w:val="002B7EDC"/>
    <w:rsid w:val="002C4808"/>
    <w:rsid w:val="002C55C1"/>
    <w:rsid w:val="002C5FBE"/>
    <w:rsid w:val="002D22F9"/>
    <w:rsid w:val="002D7520"/>
    <w:rsid w:val="002E0E9F"/>
    <w:rsid w:val="002E19FD"/>
    <w:rsid w:val="002E2CA2"/>
    <w:rsid w:val="002E3973"/>
    <w:rsid w:val="002E5125"/>
    <w:rsid w:val="002F07C8"/>
    <w:rsid w:val="002F741D"/>
    <w:rsid w:val="00300C80"/>
    <w:rsid w:val="00316743"/>
    <w:rsid w:val="00317CF0"/>
    <w:rsid w:val="00321A19"/>
    <w:rsid w:val="00322F79"/>
    <w:rsid w:val="0032412B"/>
    <w:rsid w:val="00327C55"/>
    <w:rsid w:val="00330DC8"/>
    <w:rsid w:val="00332491"/>
    <w:rsid w:val="0033390D"/>
    <w:rsid w:val="00335C91"/>
    <w:rsid w:val="00342D72"/>
    <w:rsid w:val="0034555F"/>
    <w:rsid w:val="0035045F"/>
    <w:rsid w:val="00350AED"/>
    <w:rsid w:val="003516F0"/>
    <w:rsid w:val="00351EC8"/>
    <w:rsid w:val="0035243A"/>
    <w:rsid w:val="003558CA"/>
    <w:rsid w:val="0035630C"/>
    <w:rsid w:val="0035649B"/>
    <w:rsid w:val="00364027"/>
    <w:rsid w:val="00371795"/>
    <w:rsid w:val="00375593"/>
    <w:rsid w:val="0037667F"/>
    <w:rsid w:val="00380276"/>
    <w:rsid w:val="00382AB6"/>
    <w:rsid w:val="00383712"/>
    <w:rsid w:val="00387271"/>
    <w:rsid w:val="00390D48"/>
    <w:rsid w:val="003926E2"/>
    <w:rsid w:val="00393F25"/>
    <w:rsid w:val="00394547"/>
    <w:rsid w:val="003946C0"/>
    <w:rsid w:val="003951BD"/>
    <w:rsid w:val="003A02C9"/>
    <w:rsid w:val="003A0F81"/>
    <w:rsid w:val="003A7D7F"/>
    <w:rsid w:val="003B2333"/>
    <w:rsid w:val="003B6166"/>
    <w:rsid w:val="003B75D3"/>
    <w:rsid w:val="003C2647"/>
    <w:rsid w:val="003C62D6"/>
    <w:rsid w:val="003C637A"/>
    <w:rsid w:val="003D2399"/>
    <w:rsid w:val="003D3705"/>
    <w:rsid w:val="003D5EA7"/>
    <w:rsid w:val="003D6928"/>
    <w:rsid w:val="003D72E8"/>
    <w:rsid w:val="003E0B7A"/>
    <w:rsid w:val="003E2833"/>
    <w:rsid w:val="003E328A"/>
    <w:rsid w:val="003E4A59"/>
    <w:rsid w:val="003E4A92"/>
    <w:rsid w:val="003F3D07"/>
    <w:rsid w:val="003F6A45"/>
    <w:rsid w:val="003F6F61"/>
    <w:rsid w:val="0040289D"/>
    <w:rsid w:val="00402DB4"/>
    <w:rsid w:val="00410D67"/>
    <w:rsid w:val="00415666"/>
    <w:rsid w:val="00417C0F"/>
    <w:rsid w:val="00417F3E"/>
    <w:rsid w:val="0043233F"/>
    <w:rsid w:val="00432346"/>
    <w:rsid w:val="004353F0"/>
    <w:rsid w:val="00437BC2"/>
    <w:rsid w:val="00442EE1"/>
    <w:rsid w:val="0044753E"/>
    <w:rsid w:val="00447F3A"/>
    <w:rsid w:val="00450E41"/>
    <w:rsid w:val="00452E9B"/>
    <w:rsid w:val="00453065"/>
    <w:rsid w:val="0046408F"/>
    <w:rsid w:val="004673C7"/>
    <w:rsid w:val="00467DE5"/>
    <w:rsid w:val="00471A01"/>
    <w:rsid w:val="00472AD6"/>
    <w:rsid w:val="004759D9"/>
    <w:rsid w:val="0048071B"/>
    <w:rsid w:val="00480E6A"/>
    <w:rsid w:val="004827E0"/>
    <w:rsid w:val="00482C45"/>
    <w:rsid w:val="00487E5E"/>
    <w:rsid w:val="0049068A"/>
    <w:rsid w:val="00493D23"/>
    <w:rsid w:val="00494FD0"/>
    <w:rsid w:val="00496EAC"/>
    <w:rsid w:val="004A0A2F"/>
    <w:rsid w:val="004A16FD"/>
    <w:rsid w:val="004A3FC8"/>
    <w:rsid w:val="004A54B0"/>
    <w:rsid w:val="004A73BA"/>
    <w:rsid w:val="004C01FB"/>
    <w:rsid w:val="004C2B2A"/>
    <w:rsid w:val="004D04A1"/>
    <w:rsid w:val="004D2672"/>
    <w:rsid w:val="004D7A96"/>
    <w:rsid w:val="004E1902"/>
    <w:rsid w:val="004E2973"/>
    <w:rsid w:val="004E376F"/>
    <w:rsid w:val="004E5572"/>
    <w:rsid w:val="004F06AB"/>
    <w:rsid w:val="004F2B12"/>
    <w:rsid w:val="004F55BF"/>
    <w:rsid w:val="004F7D99"/>
    <w:rsid w:val="00503B57"/>
    <w:rsid w:val="00503F24"/>
    <w:rsid w:val="00512239"/>
    <w:rsid w:val="005145BB"/>
    <w:rsid w:val="00517BFD"/>
    <w:rsid w:val="00525F9C"/>
    <w:rsid w:val="005337F4"/>
    <w:rsid w:val="00533E95"/>
    <w:rsid w:val="0053537F"/>
    <w:rsid w:val="00535A67"/>
    <w:rsid w:val="00540AB5"/>
    <w:rsid w:val="00540C35"/>
    <w:rsid w:val="00543491"/>
    <w:rsid w:val="0054368D"/>
    <w:rsid w:val="0054471F"/>
    <w:rsid w:val="005461F3"/>
    <w:rsid w:val="00547118"/>
    <w:rsid w:val="00547AC9"/>
    <w:rsid w:val="00551986"/>
    <w:rsid w:val="005536AD"/>
    <w:rsid w:val="00555B8E"/>
    <w:rsid w:val="0056538A"/>
    <w:rsid w:val="00567BCD"/>
    <w:rsid w:val="00575A29"/>
    <w:rsid w:val="005778D3"/>
    <w:rsid w:val="00580F3B"/>
    <w:rsid w:val="00581D2E"/>
    <w:rsid w:val="00592740"/>
    <w:rsid w:val="0059553C"/>
    <w:rsid w:val="00596E03"/>
    <w:rsid w:val="00597390"/>
    <w:rsid w:val="005A0511"/>
    <w:rsid w:val="005A305B"/>
    <w:rsid w:val="005A4276"/>
    <w:rsid w:val="005A7F6F"/>
    <w:rsid w:val="005C0E74"/>
    <w:rsid w:val="005C1103"/>
    <w:rsid w:val="005C2BDD"/>
    <w:rsid w:val="005C2CF8"/>
    <w:rsid w:val="005C3B29"/>
    <w:rsid w:val="005C45C1"/>
    <w:rsid w:val="005C47A8"/>
    <w:rsid w:val="005C59FA"/>
    <w:rsid w:val="005D1D09"/>
    <w:rsid w:val="005D28F7"/>
    <w:rsid w:val="005D459F"/>
    <w:rsid w:val="005E104A"/>
    <w:rsid w:val="005E193A"/>
    <w:rsid w:val="005E21AD"/>
    <w:rsid w:val="005E36F7"/>
    <w:rsid w:val="005E406E"/>
    <w:rsid w:val="005E5A6B"/>
    <w:rsid w:val="005F02F2"/>
    <w:rsid w:val="005F035D"/>
    <w:rsid w:val="005F041B"/>
    <w:rsid w:val="005F4579"/>
    <w:rsid w:val="005F562D"/>
    <w:rsid w:val="005F5F51"/>
    <w:rsid w:val="005F6EE3"/>
    <w:rsid w:val="006012D9"/>
    <w:rsid w:val="00601C69"/>
    <w:rsid w:val="006031FE"/>
    <w:rsid w:val="00610EC4"/>
    <w:rsid w:val="00612A72"/>
    <w:rsid w:val="00616BCC"/>
    <w:rsid w:val="00623439"/>
    <w:rsid w:val="00624261"/>
    <w:rsid w:val="00627C69"/>
    <w:rsid w:val="006337D4"/>
    <w:rsid w:val="00636078"/>
    <w:rsid w:val="00637E46"/>
    <w:rsid w:val="00642F8F"/>
    <w:rsid w:val="00646AF9"/>
    <w:rsid w:val="00652C2B"/>
    <w:rsid w:val="00656AB8"/>
    <w:rsid w:val="006609B6"/>
    <w:rsid w:val="006636E8"/>
    <w:rsid w:val="00670D40"/>
    <w:rsid w:val="006764ED"/>
    <w:rsid w:val="00677CAE"/>
    <w:rsid w:val="00680162"/>
    <w:rsid w:val="0068699D"/>
    <w:rsid w:val="006A1B6E"/>
    <w:rsid w:val="006A353C"/>
    <w:rsid w:val="006A42F5"/>
    <w:rsid w:val="006A56FC"/>
    <w:rsid w:val="006B15F0"/>
    <w:rsid w:val="006B2D1C"/>
    <w:rsid w:val="006B3790"/>
    <w:rsid w:val="006B3EEE"/>
    <w:rsid w:val="006B5277"/>
    <w:rsid w:val="006B627F"/>
    <w:rsid w:val="006B73F0"/>
    <w:rsid w:val="006C069B"/>
    <w:rsid w:val="006C1E1F"/>
    <w:rsid w:val="006C2158"/>
    <w:rsid w:val="006C2A85"/>
    <w:rsid w:val="006D1C38"/>
    <w:rsid w:val="006D5D7F"/>
    <w:rsid w:val="006D734B"/>
    <w:rsid w:val="006E0BB1"/>
    <w:rsid w:val="006E6FB5"/>
    <w:rsid w:val="006F45E5"/>
    <w:rsid w:val="006F7BF3"/>
    <w:rsid w:val="00702218"/>
    <w:rsid w:val="007029BC"/>
    <w:rsid w:val="00702E7E"/>
    <w:rsid w:val="007050F5"/>
    <w:rsid w:val="00705767"/>
    <w:rsid w:val="0071140F"/>
    <w:rsid w:val="00713FC2"/>
    <w:rsid w:val="00717E53"/>
    <w:rsid w:val="007202C3"/>
    <w:rsid w:val="0072100E"/>
    <w:rsid w:val="00722064"/>
    <w:rsid w:val="007228EF"/>
    <w:rsid w:val="00722C8F"/>
    <w:rsid w:val="00725988"/>
    <w:rsid w:val="007259DE"/>
    <w:rsid w:val="00726935"/>
    <w:rsid w:val="007316F0"/>
    <w:rsid w:val="00732B50"/>
    <w:rsid w:val="0074139C"/>
    <w:rsid w:val="00747477"/>
    <w:rsid w:val="00747B34"/>
    <w:rsid w:val="00750103"/>
    <w:rsid w:val="00752831"/>
    <w:rsid w:val="00753BB9"/>
    <w:rsid w:val="00753D16"/>
    <w:rsid w:val="00763317"/>
    <w:rsid w:val="00763DE9"/>
    <w:rsid w:val="00772283"/>
    <w:rsid w:val="00781234"/>
    <w:rsid w:val="00784D4C"/>
    <w:rsid w:val="00786F38"/>
    <w:rsid w:val="00790B7D"/>
    <w:rsid w:val="007B2431"/>
    <w:rsid w:val="007B45AC"/>
    <w:rsid w:val="007B59FE"/>
    <w:rsid w:val="007B7AF3"/>
    <w:rsid w:val="007B7EEB"/>
    <w:rsid w:val="007C254E"/>
    <w:rsid w:val="007C6BDA"/>
    <w:rsid w:val="007C79A1"/>
    <w:rsid w:val="007D7886"/>
    <w:rsid w:val="007D7BDC"/>
    <w:rsid w:val="007E1A1E"/>
    <w:rsid w:val="007E4DB1"/>
    <w:rsid w:val="007E55E7"/>
    <w:rsid w:val="007E7512"/>
    <w:rsid w:val="007F2A12"/>
    <w:rsid w:val="008003BB"/>
    <w:rsid w:val="00800E5E"/>
    <w:rsid w:val="00801CF0"/>
    <w:rsid w:val="00802537"/>
    <w:rsid w:val="00806330"/>
    <w:rsid w:val="008073EB"/>
    <w:rsid w:val="00810ADD"/>
    <w:rsid w:val="008110DD"/>
    <w:rsid w:val="00811AC2"/>
    <w:rsid w:val="00812D5F"/>
    <w:rsid w:val="008133D8"/>
    <w:rsid w:val="00817D9F"/>
    <w:rsid w:val="00831211"/>
    <w:rsid w:val="008344FD"/>
    <w:rsid w:val="00836B4F"/>
    <w:rsid w:val="00837FF7"/>
    <w:rsid w:val="0084140C"/>
    <w:rsid w:val="00843027"/>
    <w:rsid w:val="0084345D"/>
    <w:rsid w:val="00843493"/>
    <w:rsid w:val="008477B6"/>
    <w:rsid w:val="00856308"/>
    <w:rsid w:val="00861748"/>
    <w:rsid w:val="00866B2A"/>
    <w:rsid w:val="00870030"/>
    <w:rsid w:val="008702C4"/>
    <w:rsid w:val="00872369"/>
    <w:rsid w:val="00873917"/>
    <w:rsid w:val="00874EBC"/>
    <w:rsid w:val="00877137"/>
    <w:rsid w:val="00880B5C"/>
    <w:rsid w:val="0088655E"/>
    <w:rsid w:val="00890CA9"/>
    <w:rsid w:val="00890CB7"/>
    <w:rsid w:val="00894C09"/>
    <w:rsid w:val="00894E47"/>
    <w:rsid w:val="008A3ECC"/>
    <w:rsid w:val="008A4E58"/>
    <w:rsid w:val="008A5D11"/>
    <w:rsid w:val="008A6E81"/>
    <w:rsid w:val="008B075A"/>
    <w:rsid w:val="008B1A1E"/>
    <w:rsid w:val="008B4B66"/>
    <w:rsid w:val="008C0602"/>
    <w:rsid w:val="008D1DC4"/>
    <w:rsid w:val="008D1E4B"/>
    <w:rsid w:val="008D6518"/>
    <w:rsid w:val="008D7A94"/>
    <w:rsid w:val="008E0A66"/>
    <w:rsid w:val="008E59CE"/>
    <w:rsid w:val="008F27B5"/>
    <w:rsid w:val="00903640"/>
    <w:rsid w:val="0090405F"/>
    <w:rsid w:val="00911216"/>
    <w:rsid w:val="00914CD5"/>
    <w:rsid w:val="009211D3"/>
    <w:rsid w:val="00926E52"/>
    <w:rsid w:val="0093224D"/>
    <w:rsid w:val="00933173"/>
    <w:rsid w:val="00934124"/>
    <w:rsid w:val="009418DB"/>
    <w:rsid w:val="00941C45"/>
    <w:rsid w:val="00944FB7"/>
    <w:rsid w:val="00945F58"/>
    <w:rsid w:val="00952A27"/>
    <w:rsid w:val="009622AA"/>
    <w:rsid w:val="009713F9"/>
    <w:rsid w:val="00971E92"/>
    <w:rsid w:val="00972056"/>
    <w:rsid w:val="00977FA5"/>
    <w:rsid w:val="00980635"/>
    <w:rsid w:val="00982D0E"/>
    <w:rsid w:val="00993DF6"/>
    <w:rsid w:val="00996D0D"/>
    <w:rsid w:val="00996ED7"/>
    <w:rsid w:val="009A0E0D"/>
    <w:rsid w:val="009A208B"/>
    <w:rsid w:val="009A543F"/>
    <w:rsid w:val="009A5797"/>
    <w:rsid w:val="009B195F"/>
    <w:rsid w:val="009B3D3C"/>
    <w:rsid w:val="009B7349"/>
    <w:rsid w:val="009C2E09"/>
    <w:rsid w:val="009D7E97"/>
    <w:rsid w:val="009E0190"/>
    <w:rsid w:val="009E0E34"/>
    <w:rsid w:val="009E52CA"/>
    <w:rsid w:val="009E6A66"/>
    <w:rsid w:val="009E7204"/>
    <w:rsid w:val="009F557E"/>
    <w:rsid w:val="009F6CC0"/>
    <w:rsid w:val="009F72E5"/>
    <w:rsid w:val="00A021D2"/>
    <w:rsid w:val="00A03FFA"/>
    <w:rsid w:val="00A04942"/>
    <w:rsid w:val="00A04B52"/>
    <w:rsid w:val="00A06629"/>
    <w:rsid w:val="00A067BF"/>
    <w:rsid w:val="00A11CA9"/>
    <w:rsid w:val="00A13BE7"/>
    <w:rsid w:val="00A1469B"/>
    <w:rsid w:val="00A14EF5"/>
    <w:rsid w:val="00A159F0"/>
    <w:rsid w:val="00A21F3C"/>
    <w:rsid w:val="00A22326"/>
    <w:rsid w:val="00A22763"/>
    <w:rsid w:val="00A25A98"/>
    <w:rsid w:val="00A26D0F"/>
    <w:rsid w:val="00A3294B"/>
    <w:rsid w:val="00A41715"/>
    <w:rsid w:val="00A42D9B"/>
    <w:rsid w:val="00A43EE5"/>
    <w:rsid w:val="00A477DF"/>
    <w:rsid w:val="00A50E47"/>
    <w:rsid w:val="00A55D1D"/>
    <w:rsid w:val="00A63D7C"/>
    <w:rsid w:val="00A655A5"/>
    <w:rsid w:val="00A73FB4"/>
    <w:rsid w:val="00A7514C"/>
    <w:rsid w:val="00A76936"/>
    <w:rsid w:val="00A8122C"/>
    <w:rsid w:val="00A81405"/>
    <w:rsid w:val="00A82A86"/>
    <w:rsid w:val="00A83312"/>
    <w:rsid w:val="00A84455"/>
    <w:rsid w:val="00A91009"/>
    <w:rsid w:val="00A92169"/>
    <w:rsid w:val="00A96A7E"/>
    <w:rsid w:val="00AA1597"/>
    <w:rsid w:val="00AA17E1"/>
    <w:rsid w:val="00AA4220"/>
    <w:rsid w:val="00AA6C7F"/>
    <w:rsid w:val="00AC220E"/>
    <w:rsid w:val="00AC3563"/>
    <w:rsid w:val="00AC58C1"/>
    <w:rsid w:val="00AD2C00"/>
    <w:rsid w:val="00AD3496"/>
    <w:rsid w:val="00AD424E"/>
    <w:rsid w:val="00AD5B2B"/>
    <w:rsid w:val="00AD72CF"/>
    <w:rsid w:val="00AE40F2"/>
    <w:rsid w:val="00AE41C4"/>
    <w:rsid w:val="00AF2447"/>
    <w:rsid w:val="00AF2CBB"/>
    <w:rsid w:val="00AF6B05"/>
    <w:rsid w:val="00AF6F01"/>
    <w:rsid w:val="00AF763B"/>
    <w:rsid w:val="00B01B6F"/>
    <w:rsid w:val="00B048DA"/>
    <w:rsid w:val="00B14253"/>
    <w:rsid w:val="00B15B06"/>
    <w:rsid w:val="00B17122"/>
    <w:rsid w:val="00B20333"/>
    <w:rsid w:val="00B21A37"/>
    <w:rsid w:val="00B2648A"/>
    <w:rsid w:val="00B26AD8"/>
    <w:rsid w:val="00B27DB9"/>
    <w:rsid w:val="00B30298"/>
    <w:rsid w:val="00B35127"/>
    <w:rsid w:val="00B400B4"/>
    <w:rsid w:val="00B41CC9"/>
    <w:rsid w:val="00B41D13"/>
    <w:rsid w:val="00B54411"/>
    <w:rsid w:val="00B56DD8"/>
    <w:rsid w:val="00B6187B"/>
    <w:rsid w:val="00B635FE"/>
    <w:rsid w:val="00B63E69"/>
    <w:rsid w:val="00B644E6"/>
    <w:rsid w:val="00B653EE"/>
    <w:rsid w:val="00B70795"/>
    <w:rsid w:val="00B70CE4"/>
    <w:rsid w:val="00B75F2D"/>
    <w:rsid w:val="00B830F4"/>
    <w:rsid w:val="00B97279"/>
    <w:rsid w:val="00B97C4A"/>
    <w:rsid w:val="00BA6EEC"/>
    <w:rsid w:val="00BB191F"/>
    <w:rsid w:val="00BB43BF"/>
    <w:rsid w:val="00BB51B8"/>
    <w:rsid w:val="00BC21EB"/>
    <w:rsid w:val="00BC5739"/>
    <w:rsid w:val="00BC6073"/>
    <w:rsid w:val="00BC6D12"/>
    <w:rsid w:val="00BD082B"/>
    <w:rsid w:val="00BD0FBE"/>
    <w:rsid w:val="00BE259B"/>
    <w:rsid w:val="00BE491A"/>
    <w:rsid w:val="00BE6656"/>
    <w:rsid w:val="00BF2F81"/>
    <w:rsid w:val="00BF6C07"/>
    <w:rsid w:val="00BF7140"/>
    <w:rsid w:val="00BF7B03"/>
    <w:rsid w:val="00C01EF4"/>
    <w:rsid w:val="00C0224D"/>
    <w:rsid w:val="00C03C83"/>
    <w:rsid w:val="00C05C55"/>
    <w:rsid w:val="00C076C6"/>
    <w:rsid w:val="00C1013E"/>
    <w:rsid w:val="00C101B5"/>
    <w:rsid w:val="00C10911"/>
    <w:rsid w:val="00C1247F"/>
    <w:rsid w:val="00C137DA"/>
    <w:rsid w:val="00C14526"/>
    <w:rsid w:val="00C1660A"/>
    <w:rsid w:val="00C206A0"/>
    <w:rsid w:val="00C20F69"/>
    <w:rsid w:val="00C2328B"/>
    <w:rsid w:val="00C3113F"/>
    <w:rsid w:val="00C318C8"/>
    <w:rsid w:val="00C32B96"/>
    <w:rsid w:val="00C37563"/>
    <w:rsid w:val="00C422C5"/>
    <w:rsid w:val="00C4536F"/>
    <w:rsid w:val="00C46ADA"/>
    <w:rsid w:val="00C501A1"/>
    <w:rsid w:val="00C532E8"/>
    <w:rsid w:val="00C60C97"/>
    <w:rsid w:val="00C6679E"/>
    <w:rsid w:val="00C676EC"/>
    <w:rsid w:val="00C67750"/>
    <w:rsid w:val="00C7062B"/>
    <w:rsid w:val="00C70674"/>
    <w:rsid w:val="00C71035"/>
    <w:rsid w:val="00C768C2"/>
    <w:rsid w:val="00C77E40"/>
    <w:rsid w:val="00C82D13"/>
    <w:rsid w:val="00C8438D"/>
    <w:rsid w:val="00C85025"/>
    <w:rsid w:val="00C866F3"/>
    <w:rsid w:val="00C91060"/>
    <w:rsid w:val="00C918BD"/>
    <w:rsid w:val="00C9218B"/>
    <w:rsid w:val="00C9374E"/>
    <w:rsid w:val="00C94E59"/>
    <w:rsid w:val="00C97299"/>
    <w:rsid w:val="00CA680A"/>
    <w:rsid w:val="00CB1D25"/>
    <w:rsid w:val="00CB223C"/>
    <w:rsid w:val="00CB40D0"/>
    <w:rsid w:val="00CC0124"/>
    <w:rsid w:val="00CC1405"/>
    <w:rsid w:val="00CC3EBA"/>
    <w:rsid w:val="00CC741C"/>
    <w:rsid w:val="00CD4E38"/>
    <w:rsid w:val="00CD5B4E"/>
    <w:rsid w:val="00CD66A0"/>
    <w:rsid w:val="00CE0951"/>
    <w:rsid w:val="00CE47AE"/>
    <w:rsid w:val="00CF58D5"/>
    <w:rsid w:val="00CF68A2"/>
    <w:rsid w:val="00CF752B"/>
    <w:rsid w:val="00D01FD6"/>
    <w:rsid w:val="00D034DD"/>
    <w:rsid w:val="00D0386E"/>
    <w:rsid w:val="00D0545A"/>
    <w:rsid w:val="00D059EF"/>
    <w:rsid w:val="00D0793C"/>
    <w:rsid w:val="00D1576C"/>
    <w:rsid w:val="00D20762"/>
    <w:rsid w:val="00D234CE"/>
    <w:rsid w:val="00D275F9"/>
    <w:rsid w:val="00D279AF"/>
    <w:rsid w:val="00D27E05"/>
    <w:rsid w:val="00D337BB"/>
    <w:rsid w:val="00D3779E"/>
    <w:rsid w:val="00D41A78"/>
    <w:rsid w:val="00D42612"/>
    <w:rsid w:val="00D47702"/>
    <w:rsid w:val="00D55590"/>
    <w:rsid w:val="00D571B7"/>
    <w:rsid w:val="00D57D1D"/>
    <w:rsid w:val="00D679E5"/>
    <w:rsid w:val="00D74391"/>
    <w:rsid w:val="00D7637F"/>
    <w:rsid w:val="00D76F32"/>
    <w:rsid w:val="00D77071"/>
    <w:rsid w:val="00D83360"/>
    <w:rsid w:val="00D90161"/>
    <w:rsid w:val="00D90728"/>
    <w:rsid w:val="00D94D44"/>
    <w:rsid w:val="00DA2853"/>
    <w:rsid w:val="00DA68E0"/>
    <w:rsid w:val="00DB4E13"/>
    <w:rsid w:val="00DB687C"/>
    <w:rsid w:val="00DB6BEB"/>
    <w:rsid w:val="00DB6F9A"/>
    <w:rsid w:val="00DB7B85"/>
    <w:rsid w:val="00DC6FA8"/>
    <w:rsid w:val="00DD31B4"/>
    <w:rsid w:val="00DF21B5"/>
    <w:rsid w:val="00DF6DED"/>
    <w:rsid w:val="00DF73A1"/>
    <w:rsid w:val="00DF7645"/>
    <w:rsid w:val="00E0070D"/>
    <w:rsid w:val="00E037B6"/>
    <w:rsid w:val="00E03A7A"/>
    <w:rsid w:val="00E047AD"/>
    <w:rsid w:val="00E06CFB"/>
    <w:rsid w:val="00E12287"/>
    <w:rsid w:val="00E127A1"/>
    <w:rsid w:val="00E145B4"/>
    <w:rsid w:val="00E15529"/>
    <w:rsid w:val="00E1577E"/>
    <w:rsid w:val="00E20E6D"/>
    <w:rsid w:val="00E27FC0"/>
    <w:rsid w:val="00E355C2"/>
    <w:rsid w:val="00E4276F"/>
    <w:rsid w:val="00E432C8"/>
    <w:rsid w:val="00E4434C"/>
    <w:rsid w:val="00E51414"/>
    <w:rsid w:val="00E53B95"/>
    <w:rsid w:val="00E53ECB"/>
    <w:rsid w:val="00E54BD9"/>
    <w:rsid w:val="00E55B9A"/>
    <w:rsid w:val="00E55BA2"/>
    <w:rsid w:val="00E55DFC"/>
    <w:rsid w:val="00E66F12"/>
    <w:rsid w:val="00E672B5"/>
    <w:rsid w:val="00E67A05"/>
    <w:rsid w:val="00E74AB7"/>
    <w:rsid w:val="00E77563"/>
    <w:rsid w:val="00E81FE1"/>
    <w:rsid w:val="00E839F7"/>
    <w:rsid w:val="00E90203"/>
    <w:rsid w:val="00E93BE4"/>
    <w:rsid w:val="00EA0405"/>
    <w:rsid w:val="00EA0D99"/>
    <w:rsid w:val="00EA1BF4"/>
    <w:rsid w:val="00EA3838"/>
    <w:rsid w:val="00EA3C2C"/>
    <w:rsid w:val="00EA5773"/>
    <w:rsid w:val="00EB36F9"/>
    <w:rsid w:val="00EB4921"/>
    <w:rsid w:val="00EB6FE0"/>
    <w:rsid w:val="00EC2A8E"/>
    <w:rsid w:val="00ED192F"/>
    <w:rsid w:val="00ED35D7"/>
    <w:rsid w:val="00ED3AD4"/>
    <w:rsid w:val="00ED3B1F"/>
    <w:rsid w:val="00ED581A"/>
    <w:rsid w:val="00ED5881"/>
    <w:rsid w:val="00EE48E3"/>
    <w:rsid w:val="00EE6006"/>
    <w:rsid w:val="00EE6C18"/>
    <w:rsid w:val="00EF1D88"/>
    <w:rsid w:val="00EF4C32"/>
    <w:rsid w:val="00EF69CD"/>
    <w:rsid w:val="00F02126"/>
    <w:rsid w:val="00F07AB3"/>
    <w:rsid w:val="00F10743"/>
    <w:rsid w:val="00F123AF"/>
    <w:rsid w:val="00F13D3D"/>
    <w:rsid w:val="00F150A4"/>
    <w:rsid w:val="00F20136"/>
    <w:rsid w:val="00F23FC4"/>
    <w:rsid w:val="00F262AB"/>
    <w:rsid w:val="00F32D19"/>
    <w:rsid w:val="00F37103"/>
    <w:rsid w:val="00F47DAC"/>
    <w:rsid w:val="00F510E5"/>
    <w:rsid w:val="00F620F1"/>
    <w:rsid w:val="00F63297"/>
    <w:rsid w:val="00F63C25"/>
    <w:rsid w:val="00F63F7E"/>
    <w:rsid w:val="00F67814"/>
    <w:rsid w:val="00F70C32"/>
    <w:rsid w:val="00F7284D"/>
    <w:rsid w:val="00F76265"/>
    <w:rsid w:val="00F94A2B"/>
    <w:rsid w:val="00FA00C6"/>
    <w:rsid w:val="00FA0508"/>
    <w:rsid w:val="00FA4AF7"/>
    <w:rsid w:val="00FA5767"/>
    <w:rsid w:val="00FB194A"/>
    <w:rsid w:val="00FB55C5"/>
    <w:rsid w:val="00FB5E84"/>
    <w:rsid w:val="00FB7CD9"/>
    <w:rsid w:val="00FC14F0"/>
    <w:rsid w:val="00FC2808"/>
    <w:rsid w:val="00FC387F"/>
    <w:rsid w:val="00FC5030"/>
    <w:rsid w:val="00FC5F86"/>
    <w:rsid w:val="00FC5F9E"/>
    <w:rsid w:val="00FC645F"/>
    <w:rsid w:val="00FC7599"/>
    <w:rsid w:val="00FC75AE"/>
    <w:rsid w:val="00FD5638"/>
    <w:rsid w:val="00FE52B9"/>
    <w:rsid w:val="00FF1D5B"/>
    <w:rsid w:val="00FF4033"/>
    <w:rsid w:val="00FF6EAD"/>
    <w:rsid w:val="00FF6F1E"/>
    <w:rsid w:val="016B5B27"/>
    <w:rsid w:val="01A8704F"/>
    <w:rsid w:val="01FE5ADE"/>
    <w:rsid w:val="02FB1872"/>
    <w:rsid w:val="03DECF9C"/>
    <w:rsid w:val="0627063F"/>
    <w:rsid w:val="0662EF8B"/>
    <w:rsid w:val="072DF73F"/>
    <w:rsid w:val="07FE6DC6"/>
    <w:rsid w:val="090F39D5"/>
    <w:rsid w:val="09D3AE21"/>
    <w:rsid w:val="09E11D47"/>
    <w:rsid w:val="0A30EFEC"/>
    <w:rsid w:val="0A4B3D7F"/>
    <w:rsid w:val="0AF2005E"/>
    <w:rsid w:val="0BA7D24A"/>
    <w:rsid w:val="0C13D229"/>
    <w:rsid w:val="0CAF8FF5"/>
    <w:rsid w:val="0DA9D9BF"/>
    <w:rsid w:val="0DBAD9AC"/>
    <w:rsid w:val="0E2373CF"/>
    <w:rsid w:val="0E32F5E7"/>
    <w:rsid w:val="0F1168A8"/>
    <w:rsid w:val="10087305"/>
    <w:rsid w:val="10C07991"/>
    <w:rsid w:val="127CE1B3"/>
    <w:rsid w:val="128A03F2"/>
    <w:rsid w:val="16052BC0"/>
    <w:rsid w:val="1614A72A"/>
    <w:rsid w:val="16A58D07"/>
    <w:rsid w:val="16D067C4"/>
    <w:rsid w:val="16FFBE6E"/>
    <w:rsid w:val="17A28F36"/>
    <w:rsid w:val="18D395B5"/>
    <w:rsid w:val="18F0E5BB"/>
    <w:rsid w:val="193D6F08"/>
    <w:rsid w:val="19E366D9"/>
    <w:rsid w:val="1A7ACCB1"/>
    <w:rsid w:val="1AAD26FC"/>
    <w:rsid w:val="1BA87879"/>
    <w:rsid w:val="1C421A87"/>
    <w:rsid w:val="1CD1BE68"/>
    <w:rsid w:val="1D1F454F"/>
    <w:rsid w:val="1D5E7DE9"/>
    <w:rsid w:val="1E054D9B"/>
    <w:rsid w:val="1E0E1E10"/>
    <w:rsid w:val="1ECA193B"/>
    <w:rsid w:val="1F70C3BC"/>
    <w:rsid w:val="200FAD75"/>
    <w:rsid w:val="20A41554"/>
    <w:rsid w:val="20DC0567"/>
    <w:rsid w:val="2119A2C0"/>
    <w:rsid w:val="2134BBBB"/>
    <w:rsid w:val="21428275"/>
    <w:rsid w:val="214DD7AB"/>
    <w:rsid w:val="2177344D"/>
    <w:rsid w:val="21DF7851"/>
    <w:rsid w:val="22A3B727"/>
    <w:rsid w:val="230B6010"/>
    <w:rsid w:val="2320372A"/>
    <w:rsid w:val="235B171B"/>
    <w:rsid w:val="23CE0E23"/>
    <w:rsid w:val="23DA6FD2"/>
    <w:rsid w:val="25555AF6"/>
    <w:rsid w:val="257C5358"/>
    <w:rsid w:val="26753C3D"/>
    <w:rsid w:val="26D855AF"/>
    <w:rsid w:val="27091ACF"/>
    <w:rsid w:val="2745EC11"/>
    <w:rsid w:val="27E052C0"/>
    <w:rsid w:val="283FA5B2"/>
    <w:rsid w:val="28643037"/>
    <w:rsid w:val="28A47AE8"/>
    <w:rsid w:val="28F92865"/>
    <w:rsid w:val="293DDB88"/>
    <w:rsid w:val="29530A26"/>
    <w:rsid w:val="2E118552"/>
    <w:rsid w:val="2E742116"/>
    <w:rsid w:val="2EA95417"/>
    <w:rsid w:val="2EE76CF8"/>
    <w:rsid w:val="2F44E8C1"/>
    <w:rsid w:val="2F72E709"/>
    <w:rsid w:val="30BEF2A9"/>
    <w:rsid w:val="31BF2AB0"/>
    <w:rsid w:val="324C54BF"/>
    <w:rsid w:val="3261BA27"/>
    <w:rsid w:val="326758FA"/>
    <w:rsid w:val="32BD4304"/>
    <w:rsid w:val="32BF073F"/>
    <w:rsid w:val="33EDF7AE"/>
    <w:rsid w:val="349717BA"/>
    <w:rsid w:val="3640E785"/>
    <w:rsid w:val="36D6646B"/>
    <w:rsid w:val="36EF23E4"/>
    <w:rsid w:val="378C488C"/>
    <w:rsid w:val="37E9F408"/>
    <w:rsid w:val="38D90640"/>
    <w:rsid w:val="38F31BCD"/>
    <w:rsid w:val="3A920348"/>
    <w:rsid w:val="3B437D08"/>
    <w:rsid w:val="3BCD35BB"/>
    <w:rsid w:val="3D592588"/>
    <w:rsid w:val="3ED22ADE"/>
    <w:rsid w:val="3F383D4E"/>
    <w:rsid w:val="3FC5E0EF"/>
    <w:rsid w:val="4045DBC3"/>
    <w:rsid w:val="40C6F34A"/>
    <w:rsid w:val="40FBE9C9"/>
    <w:rsid w:val="41DA0166"/>
    <w:rsid w:val="42086329"/>
    <w:rsid w:val="421FD538"/>
    <w:rsid w:val="42943E8A"/>
    <w:rsid w:val="42B9DD85"/>
    <w:rsid w:val="4688A4A2"/>
    <w:rsid w:val="48BC6F34"/>
    <w:rsid w:val="493C6C82"/>
    <w:rsid w:val="49F967D8"/>
    <w:rsid w:val="4AA7E4E4"/>
    <w:rsid w:val="4B0BA97D"/>
    <w:rsid w:val="4B2CB0A3"/>
    <w:rsid w:val="4C733F82"/>
    <w:rsid w:val="4CA7BF95"/>
    <w:rsid w:val="4E07D5F3"/>
    <w:rsid w:val="4FEAE93C"/>
    <w:rsid w:val="50532940"/>
    <w:rsid w:val="507BC336"/>
    <w:rsid w:val="51DA1D34"/>
    <w:rsid w:val="520D93CA"/>
    <w:rsid w:val="5212DC97"/>
    <w:rsid w:val="555D8B0C"/>
    <w:rsid w:val="55B57ABA"/>
    <w:rsid w:val="5660FBD5"/>
    <w:rsid w:val="568A7C70"/>
    <w:rsid w:val="56A3DF1B"/>
    <w:rsid w:val="5777F1FD"/>
    <w:rsid w:val="5785D3BE"/>
    <w:rsid w:val="5787E1A4"/>
    <w:rsid w:val="57BE734F"/>
    <w:rsid w:val="57D1504C"/>
    <w:rsid w:val="57DC2BFC"/>
    <w:rsid w:val="581ECBD9"/>
    <w:rsid w:val="588F8210"/>
    <w:rsid w:val="5945F8E6"/>
    <w:rsid w:val="598CFB25"/>
    <w:rsid w:val="5A3A2735"/>
    <w:rsid w:val="5A573E41"/>
    <w:rsid w:val="5D27C6AD"/>
    <w:rsid w:val="5D7C7311"/>
    <w:rsid w:val="5DA62BBD"/>
    <w:rsid w:val="5E06E372"/>
    <w:rsid w:val="5E217021"/>
    <w:rsid w:val="5E46408A"/>
    <w:rsid w:val="5FF89F36"/>
    <w:rsid w:val="607C5A61"/>
    <w:rsid w:val="6088368F"/>
    <w:rsid w:val="60DD50F6"/>
    <w:rsid w:val="627A845B"/>
    <w:rsid w:val="6322976F"/>
    <w:rsid w:val="63D0394C"/>
    <w:rsid w:val="647D2307"/>
    <w:rsid w:val="6495892E"/>
    <w:rsid w:val="64EF7F0F"/>
    <w:rsid w:val="65F9C37A"/>
    <w:rsid w:val="66274885"/>
    <w:rsid w:val="6644C57C"/>
    <w:rsid w:val="667753CA"/>
    <w:rsid w:val="667BFB81"/>
    <w:rsid w:val="66D79319"/>
    <w:rsid w:val="684BF7B0"/>
    <w:rsid w:val="688A9C70"/>
    <w:rsid w:val="6A458924"/>
    <w:rsid w:val="6A65DBD9"/>
    <w:rsid w:val="6AAAE09D"/>
    <w:rsid w:val="6B2A286A"/>
    <w:rsid w:val="6B6792AF"/>
    <w:rsid w:val="6B8D9B3B"/>
    <w:rsid w:val="6C0AC9E9"/>
    <w:rsid w:val="6C1B5290"/>
    <w:rsid w:val="6CA539D1"/>
    <w:rsid w:val="6CE19A06"/>
    <w:rsid w:val="6CE30CFD"/>
    <w:rsid w:val="6D3F678A"/>
    <w:rsid w:val="6EAEB9CC"/>
    <w:rsid w:val="6F842803"/>
    <w:rsid w:val="70F85BEE"/>
    <w:rsid w:val="7154AAE4"/>
    <w:rsid w:val="7190B33E"/>
    <w:rsid w:val="71D46075"/>
    <w:rsid w:val="7224442E"/>
    <w:rsid w:val="72B64BFC"/>
    <w:rsid w:val="7368DD80"/>
    <w:rsid w:val="740F0360"/>
    <w:rsid w:val="75E8DED9"/>
    <w:rsid w:val="77334752"/>
    <w:rsid w:val="77948BEB"/>
    <w:rsid w:val="779B94BF"/>
    <w:rsid w:val="78D02AFD"/>
    <w:rsid w:val="7A1212B5"/>
    <w:rsid w:val="7A4F41DF"/>
    <w:rsid w:val="7A4F509D"/>
    <w:rsid w:val="7BBE6F36"/>
    <w:rsid w:val="7C94345E"/>
    <w:rsid w:val="7FBA4A15"/>
    <w:rsid w:val="7FC8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uiPriority w:val="99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870030"/>
    <w:pPr>
      <w:ind w:left="720"/>
      <w:contextualSpacing/>
    </w:pPr>
  </w:style>
  <w:style w:type="paragraph" w:customStyle="1" w:styleId="DataField">
    <w:name w:val="Data Field"/>
    <w:rsid w:val="00CB1D25"/>
    <w:pPr>
      <w:widowControl w:val="0"/>
    </w:pPr>
    <w:rPr>
      <w:rFonts w:ascii="Arial" w:hAnsi="Arial" w:cs="Arial"/>
      <w:sz w:val="22"/>
      <w:szCs w:val="22"/>
    </w:rPr>
  </w:style>
  <w:style w:type="paragraph" w:customStyle="1" w:styleId="DataFieldSingle11pt">
    <w:name w:val="Data Field Single11pt"/>
    <w:basedOn w:val="Normal"/>
    <w:rsid w:val="00CB1D25"/>
    <w:pPr>
      <w:tabs>
        <w:tab w:val="center" w:pos="5490"/>
        <w:tab w:val="right" w:pos="10980"/>
      </w:tabs>
      <w:spacing w:line="300" w:lineRule="exact"/>
    </w:pPr>
    <w:rPr>
      <w:rFonts w:cs="Arial"/>
      <w:noProof/>
      <w:szCs w:val="16"/>
    </w:rPr>
  </w:style>
  <w:style w:type="paragraph" w:customStyle="1" w:styleId="Default">
    <w:name w:val="Default"/>
    <w:rsid w:val="007B24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24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4DB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932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490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2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8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63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8771F7-1BB2-4AC2-B8F9-44F13DA3EA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9FFDB-7449-4205-8782-7E5446264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Megan Darrell</cp:lastModifiedBy>
  <cp:revision>10</cp:revision>
  <cp:lastPrinted>2011-03-11T19:43:00Z</cp:lastPrinted>
  <dcterms:created xsi:type="dcterms:W3CDTF">2025-05-09T13:23:00Z</dcterms:created>
  <dcterms:modified xsi:type="dcterms:W3CDTF">2025-05-09T13:33:00Z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