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FD573" w14:textId="53A684AB" w:rsidR="0087685B" w:rsidRDefault="00A43C23" w:rsidP="00A43C23">
      <w:pPr>
        <w:jc w:val="right"/>
      </w:pPr>
      <w:r>
        <w:t>Darrell Nelson II</w:t>
      </w:r>
    </w:p>
    <w:p w14:paraId="363C6C9D" w14:textId="518D9CB7" w:rsidR="00A43C23" w:rsidRDefault="00A43C23" w:rsidP="00A43C23">
      <w:pPr>
        <w:jc w:val="right"/>
      </w:pPr>
      <w:r>
        <w:t>Data Analytics (IST - 707)</w:t>
      </w:r>
    </w:p>
    <w:p w14:paraId="40C1E7C1" w14:textId="2AE51C9B" w:rsidR="00A43C23" w:rsidRDefault="00D403D3" w:rsidP="00A43C23">
      <w:pPr>
        <w:jc w:val="right"/>
      </w:pPr>
      <w:r>
        <w:t>04/23/2019</w:t>
      </w:r>
    </w:p>
    <w:p w14:paraId="32872A7F" w14:textId="769F2A2D" w:rsidR="00D403D3" w:rsidRDefault="00D403D3" w:rsidP="00D403D3">
      <w:pPr>
        <w:pStyle w:val="Title"/>
        <w:jc w:val="center"/>
      </w:pPr>
      <w:r>
        <w:t>HW 03 – Association Rules</w:t>
      </w:r>
    </w:p>
    <w:p w14:paraId="37C8F68C" w14:textId="20947B0A" w:rsidR="0064400D" w:rsidRDefault="00D403D3" w:rsidP="00D403D3">
      <w:pPr>
        <w:pStyle w:val="Heading1"/>
      </w:pPr>
      <w:r>
        <w:t>Introduction</w:t>
      </w:r>
    </w:p>
    <w:p w14:paraId="39613468" w14:textId="4A792DDC" w:rsidR="00D2382D" w:rsidRDefault="00A8040C" w:rsidP="00D403D3">
      <w:r>
        <w:t>Business</w:t>
      </w:r>
      <w:r w:rsidR="009710FD">
        <w:t>es</w:t>
      </w:r>
      <w:r>
        <w:t xml:space="preserve"> are always looking to grow. Rather </w:t>
      </w:r>
      <w:r w:rsidR="006C728F">
        <w:t xml:space="preserve">they’re trying to </w:t>
      </w:r>
      <w:r>
        <w:t xml:space="preserve">increase customers, revenue, or </w:t>
      </w:r>
      <w:r w:rsidR="0016377B">
        <w:t xml:space="preserve">another </w:t>
      </w:r>
      <w:r w:rsidR="006C728F">
        <w:t xml:space="preserve">lucrative </w:t>
      </w:r>
      <w:r w:rsidR="0016377B">
        <w:t xml:space="preserve">metric </w:t>
      </w:r>
      <w:r>
        <w:t>a business’ main goal is to spread</w:t>
      </w:r>
      <w:r w:rsidR="0016377B">
        <w:t xml:space="preserve"> and prosper</w:t>
      </w:r>
      <w:r>
        <w:t xml:space="preserve">. </w:t>
      </w:r>
      <w:r w:rsidR="0016377B">
        <w:t>However, t</w:t>
      </w:r>
      <w:r>
        <w:t xml:space="preserve">he main issue with continuous </w:t>
      </w:r>
      <w:r w:rsidR="0016377B">
        <w:t>growth</w:t>
      </w:r>
      <w:r>
        <w:t xml:space="preserve"> is that it requires resources. A business </w:t>
      </w:r>
      <w:r w:rsidR="0016377B">
        <w:t>must</w:t>
      </w:r>
      <w:r>
        <w:t xml:space="preserve"> balance how much to sacrifice in order to increase</w:t>
      </w:r>
      <w:r w:rsidR="006C728F">
        <w:t>,</w:t>
      </w:r>
      <w:r>
        <w:t xml:space="preserve"> and how long </w:t>
      </w:r>
      <w:r w:rsidR="009710FD">
        <w:t xml:space="preserve">it </w:t>
      </w:r>
      <w:r>
        <w:t xml:space="preserve">will take before the advantages </w:t>
      </w:r>
      <w:r w:rsidR="006C728F">
        <w:t xml:space="preserve">of this investment </w:t>
      </w:r>
      <w:r>
        <w:t>outweigh the disadvantages (ROI).</w:t>
      </w:r>
      <w:r w:rsidR="0016377B">
        <w:t xml:space="preserve"> </w:t>
      </w:r>
      <w:proofErr w:type="gramStart"/>
      <w:r w:rsidR="0016377B">
        <w:t xml:space="preserve">With </w:t>
      </w:r>
      <w:r w:rsidR="006C728F">
        <w:t xml:space="preserve"> a</w:t>
      </w:r>
      <w:proofErr w:type="gramEnd"/>
      <w:r w:rsidR="006C728F">
        <w:t xml:space="preserve"> myriad of d</w:t>
      </w:r>
      <w:r w:rsidR="0016377B">
        <w:t>ifferent factors contributing to</w:t>
      </w:r>
      <w:r w:rsidR="006C728F">
        <w:t xml:space="preserve"> a </w:t>
      </w:r>
      <w:r w:rsidR="0016377B">
        <w:t>successful investment</w:t>
      </w:r>
      <w:r w:rsidR="006C728F">
        <w:t>,</w:t>
      </w:r>
      <w:r w:rsidR="0016377B">
        <w:t xml:space="preserve"> how can a business be sure</w:t>
      </w:r>
      <w:r w:rsidR="006C728F">
        <w:t xml:space="preserve"> </w:t>
      </w:r>
      <w:r w:rsidR="0016377B">
        <w:t xml:space="preserve">they are making the best decision? Luckily, </w:t>
      </w:r>
      <w:r w:rsidR="006C728F">
        <w:t xml:space="preserve">in this present day and age there is </w:t>
      </w:r>
      <w:r w:rsidR="0016377B">
        <w:t xml:space="preserve">data analytics </w:t>
      </w:r>
      <w:r w:rsidR="006C728F">
        <w:t xml:space="preserve">that </w:t>
      </w:r>
      <w:r w:rsidR="0016377B">
        <w:t xml:space="preserve">can </w:t>
      </w:r>
      <w:r w:rsidR="006C728F">
        <w:t>help</w:t>
      </w:r>
      <w:r w:rsidR="0016377B">
        <w:t xml:space="preserve"> make informed decisions. </w:t>
      </w:r>
    </w:p>
    <w:p w14:paraId="7B40E2EE" w14:textId="3CDD594D" w:rsidR="00D403D3" w:rsidRPr="00D2382D" w:rsidRDefault="00D2382D" w:rsidP="00D403D3">
      <w:pPr>
        <w:rPr>
          <w:rFonts w:cstheme="minorHAnsi"/>
        </w:rPr>
      </w:pPr>
      <w:r w:rsidRPr="00D2382D">
        <w:rPr>
          <w:rFonts w:cstheme="minorHAnsi"/>
        </w:rPr>
        <w:t xml:space="preserve">In the banking sector, which deals with a wealth of </w:t>
      </w:r>
      <w:r w:rsidR="006C728F">
        <w:rPr>
          <w:rFonts w:cstheme="minorHAnsi"/>
        </w:rPr>
        <w:t>assets</w:t>
      </w:r>
      <w:r w:rsidRPr="00D2382D">
        <w:rPr>
          <w:rFonts w:cstheme="minorHAnsi"/>
        </w:rPr>
        <w:t xml:space="preserve">, </w:t>
      </w:r>
      <w:r w:rsidR="0016377B" w:rsidRPr="00D2382D">
        <w:rPr>
          <w:rFonts w:cstheme="minorHAnsi"/>
          <w:spacing w:val="-1"/>
          <w:shd w:val="clear" w:color="auto" w:fill="FFFFFF"/>
        </w:rPr>
        <w:t>the allocation of funds</w:t>
      </w:r>
      <w:r w:rsidRPr="00D2382D">
        <w:rPr>
          <w:rFonts w:cstheme="minorHAnsi"/>
          <w:spacing w:val="-1"/>
          <w:shd w:val="clear" w:color="auto" w:fill="FFFFFF"/>
        </w:rPr>
        <w:t xml:space="preserve"> into fruitful investments is their bread and butter. </w:t>
      </w:r>
      <w:r w:rsidR="006C728F">
        <w:rPr>
          <w:rFonts w:cstheme="minorHAnsi"/>
          <w:spacing w:val="-1"/>
          <w:shd w:val="clear" w:color="auto" w:fill="FFFFFF"/>
        </w:rPr>
        <w:t>D</w:t>
      </w:r>
      <w:r w:rsidRPr="00D2382D">
        <w:rPr>
          <w:rFonts w:cstheme="minorHAnsi"/>
          <w:spacing w:val="-1"/>
          <w:shd w:val="clear" w:color="auto" w:fill="FFFFFF"/>
        </w:rPr>
        <w:t xml:space="preserve">ata analytics can help make informed decisions on </w:t>
      </w:r>
      <w:r w:rsidR="0016377B" w:rsidRPr="00D2382D">
        <w:rPr>
          <w:rFonts w:cstheme="minorHAnsi"/>
          <w:spacing w:val="-1"/>
          <w:shd w:val="clear" w:color="auto" w:fill="FFFFFF"/>
        </w:rPr>
        <w:t>customer support, risk assessment,</w:t>
      </w:r>
      <w:r w:rsidRPr="00D2382D">
        <w:rPr>
          <w:rFonts w:cstheme="minorHAnsi"/>
          <w:spacing w:val="-1"/>
          <w:shd w:val="clear" w:color="auto" w:fill="FFFFFF"/>
        </w:rPr>
        <w:t xml:space="preserve"> and</w:t>
      </w:r>
      <w:r w:rsidR="0016377B" w:rsidRPr="00D2382D">
        <w:rPr>
          <w:rFonts w:cstheme="minorHAnsi"/>
          <w:spacing w:val="-1"/>
          <w:shd w:val="clear" w:color="auto" w:fill="FFFFFF"/>
        </w:rPr>
        <w:t xml:space="preserve"> </w:t>
      </w:r>
      <w:r w:rsidRPr="00D2382D">
        <w:rPr>
          <w:rFonts w:cstheme="minorHAnsi"/>
          <w:spacing w:val="-1"/>
          <w:shd w:val="clear" w:color="auto" w:fill="FFFFFF"/>
        </w:rPr>
        <w:t xml:space="preserve">uncovering </w:t>
      </w:r>
      <w:r w:rsidR="0016377B" w:rsidRPr="00D2382D">
        <w:rPr>
          <w:rFonts w:cstheme="minorHAnsi"/>
          <w:spacing w:val="-1"/>
          <w:shd w:val="clear" w:color="auto" w:fill="FFFFFF"/>
        </w:rPr>
        <w:t xml:space="preserve">new profit opportunities </w:t>
      </w:r>
      <w:r w:rsidRPr="00D2382D">
        <w:rPr>
          <w:rFonts w:cstheme="minorHAnsi"/>
          <w:spacing w:val="-1"/>
          <w:shd w:val="clear" w:color="auto" w:fill="FFFFFF"/>
        </w:rPr>
        <w:t>like diversification and l</w:t>
      </w:r>
      <w:r w:rsidR="0016377B" w:rsidRPr="00D2382D">
        <w:rPr>
          <w:rFonts w:cstheme="minorHAnsi"/>
          <w:spacing w:val="-1"/>
          <w:shd w:val="clear" w:color="auto" w:fill="FFFFFF"/>
        </w:rPr>
        <w:t>owering time-to-market</w:t>
      </w:r>
      <w:r w:rsidRPr="00D2382D">
        <w:rPr>
          <w:rFonts w:cstheme="minorHAnsi"/>
          <w:spacing w:val="-1"/>
          <w:shd w:val="clear" w:color="auto" w:fill="FFFFFF"/>
        </w:rPr>
        <w:t xml:space="preserve">. </w:t>
      </w:r>
    </w:p>
    <w:p w14:paraId="588362E6" w14:textId="1F4CF763" w:rsidR="0016377B" w:rsidRPr="00D2382D" w:rsidRDefault="00D2382D" w:rsidP="00D403D3">
      <w:pPr>
        <w:rPr>
          <w:rFonts w:cstheme="minorHAnsi"/>
          <w:spacing w:val="-1"/>
          <w:shd w:val="clear" w:color="auto" w:fill="FFFFFF"/>
        </w:rPr>
      </w:pPr>
      <w:r w:rsidRPr="00D2382D">
        <w:rPr>
          <w:rFonts w:cstheme="minorHAnsi"/>
          <w:spacing w:val="-1"/>
          <w:shd w:val="clear" w:color="auto" w:fill="FFFFFF"/>
        </w:rPr>
        <w:t>B</w:t>
      </w:r>
      <w:r w:rsidR="0016377B" w:rsidRPr="00D2382D">
        <w:rPr>
          <w:rFonts w:cstheme="minorHAnsi"/>
          <w:spacing w:val="-1"/>
          <w:shd w:val="clear" w:color="auto" w:fill="FFFFFF"/>
        </w:rPr>
        <w:t xml:space="preserve">anks have direct access to a wealth of historical data regarding customer spending patterns. They know how much money </w:t>
      </w:r>
      <w:r w:rsidRPr="00D2382D">
        <w:rPr>
          <w:rFonts w:cstheme="minorHAnsi"/>
          <w:spacing w:val="-1"/>
          <w:shd w:val="clear" w:color="auto" w:fill="FFFFFF"/>
        </w:rPr>
        <w:t xml:space="preserve">was deposited as salary </w:t>
      </w:r>
      <w:r w:rsidR="0016377B" w:rsidRPr="00D2382D">
        <w:rPr>
          <w:rFonts w:cstheme="minorHAnsi"/>
          <w:spacing w:val="-1"/>
          <w:shd w:val="clear" w:color="auto" w:fill="FFFFFF"/>
        </w:rPr>
        <w:t>any given month</w:t>
      </w:r>
      <w:r w:rsidR="008D0FCA">
        <w:rPr>
          <w:rFonts w:cstheme="minorHAnsi"/>
          <w:spacing w:val="-1"/>
          <w:shd w:val="clear" w:color="auto" w:fill="FFFFFF"/>
        </w:rPr>
        <w:t xml:space="preserve"> for their customers</w:t>
      </w:r>
      <w:r w:rsidR="0016377B" w:rsidRPr="00D2382D">
        <w:rPr>
          <w:rFonts w:cstheme="minorHAnsi"/>
          <w:spacing w:val="-1"/>
          <w:shd w:val="clear" w:color="auto" w:fill="FFFFFF"/>
        </w:rPr>
        <w:t>, how much went to saving</w:t>
      </w:r>
      <w:r w:rsidRPr="00D2382D">
        <w:rPr>
          <w:rFonts w:cstheme="minorHAnsi"/>
          <w:spacing w:val="-1"/>
          <w:shd w:val="clear" w:color="auto" w:fill="FFFFFF"/>
        </w:rPr>
        <w:t>s</w:t>
      </w:r>
      <w:r w:rsidR="0016377B" w:rsidRPr="00D2382D">
        <w:rPr>
          <w:rFonts w:cstheme="minorHAnsi"/>
          <w:spacing w:val="-1"/>
          <w:shd w:val="clear" w:color="auto" w:fill="FFFFFF"/>
        </w:rPr>
        <w:t>, how much went to utilit</w:t>
      </w:r>
      <w:r w:rsidRPr="00D2382D">
        <w:rPr>
          <w:rFonts w:cstheme="minorHAnsi"/>
          <w:spacing w:val="-1"/>
          <w:shd w:val="clear" w:color="auto" w:fill="FFFFFF"/>
        </w:rPr>
        <w:t>ies,</w:t>
      </w:r>
      <w:r w:rsidR="0016377B" w:rsidRPr="00D2382D">
        <w:rPr>
          <w:rFonts w:cstheme="minorHAnsi"/>
          <w:spacing w:val="-1"/>
          <w:shd w:val="clear" w:color="auto" w:fill="FFFFFF"/>
        </w:rPr>
        <w:t xml:space="preserve"> etc. This provides a</w:t>
      </w:r>
      <w:r w:rsidRPr="00D2382D">
        <w:rPr>
          <w:rFonts w:cstheme="minorHAnsi"/>
          <w:spacing w:val="-1"/>
          <w:shd w:val="clear" w:color="auto" w:fill="FFFFFF"/>
        </w:rPr>
        <w:t xml:space="preserve">n excellent groundwork </w:t>
      </w:r>
      <w:r w:rsidR="0016377B" w:rsidRPr="00D2382D">
        <w:rPr>
          <w:rFonts w:cstheme="minorHAnsi"/>
          <w:spacing w:val="-1"/>
          <w:shd w:val="clear" w:color="auto" w:fill="FFFFFF"/>
        </w:rPr>
        <w:t xml:space="preserve">for </w:t>
      </w:r>
      <w:r w:rsidRPr="00D2382D">
        <w:rPr>
          <w:rFonts w:cstheme="minorHAnsi"/>
          <w:spacing w:val="-1"/>
          <w:shd w:val="clear" w:color="auto" w:fill="FFFFFF"/>
        </w:rPr>
        <w:t xml:space="preserve">more sophisticated </w:t>
      </w:r>
      <w:r w:rsidR="0016377B" w:rsidRPr="00D2382D">
        <w:rPr>
          <w:rFonts w:cstheme="minorHAnsi"/>
          <w:spacing w:val="-1"/>
          <w:shd w:val="clear" w:color="auto" w:fill="FFFFFF"/>
        </w:rPr>
        <w:t>analysis.</w:t>
      </w:r>
    </w:p>
    <w:p w14:paraId="30F2559E" w14:textId="3A82E6BE" w:rsidR="00D403D3" w:rsidRPr="00D2382D" w:rsidRDefault="0016377B" w:rsidP="00D403D3">
      <w:pPr>
        <w:rPr>
          <w:rFonts w:cstheme="minorHAnsi"/>
          <w:sz w:val="16"/>
        </w:rPr>
      </w:pPr>
      <w:r w:rsidRPr="00D2382D">
        <w:rPr>
          <w:rFonts w:cstheme="minorHAnsi"/>
          <w:spacing w:val="-1"/>
          <w:szCs w:val="32"/>
          <w:shd w:val="clear" w:color="auto" w:fill="FFFFFF"/>
        </w:rPr>
        <w:t>Once the initial analysis of customer spending patterns and preferred transaction channels is complete, the customer base can be segmented according to several appropriate profiles</w:t>
      </w:r>
      <w:r w:rsidR="007111AE">
        <w:rPr>
          <w:rFonts w:cstheme="minorHAnsi"/>
          <w:spacing w:val="-1"/>
          <w:szCs w:val="32"/>
          <w:shd w:val="clear" w:color="auto" w:fill="FFFFFF"/>
        </w:rPr>
        <w:t xml:space="preserve"> such as:</w:t>
      </w:r>
      <w:r w:rsidRPr="00D2382D">
        <w:rPr>
          <w:rFonts w:cstheme="minorHAnsi"/>
          <w:spacing w:val="-1"/>
          <w:szCs w:val="32"/>
          <w:shd w:val="clear" w:color="auto" w:fill="FFFFFF"/>
        </w:rPr>
        <w:t xml:space="preserve"> </w:t>
      </w:r>
      <w:r w:rsidR="007111AE">
        <w:rPr>
          <w:rFonts w:cstheme="minorHAnsi"/>
          <w:spacing w:val="-1"/>
          <w:szCs w:val="32"/>
          <w:shd w:val="clear" w:color="auto" w:fill="FFFFFF"/>
        </w:rPr>
        <w:t>e</w:t>
      </w:r>
      <w:r w:rsidRPr="00D2382D">
        <w:rPr>
          <w:rFonts w:cstheme="minorHAnsi"/>
          <w:spacing w:val="-1"/>
          <w:szCs w:val="32"/>
          <w:shd w:val="clear" w:color="auto" w:fill="FFFFFF"/>
        </w:rPr>
        <w:t>asy spenders, cautious investors, deadline rush returne</w:t>
      </w:r>
      <w:r w:rsidR="007111AE">
        <w:rPr>
          <w:rFonts w:cstheme="minorHAnsi"/>
          <w:spacing w:val="-1"/>
          <w:szCs w:val="32"/>
          <w:shd w:val="clear" w:color="auto" w:fill="FFFFFF"/>
        </w:rPr>
        <w:t>rs, etc.</w:t>
      </w:r>
      <w:r w:rsidRPr="00D2382D">
        <w:rPr>
          <w:rFonts w:cstheme="minorHAnsi"/>
          <w:spacing w:val="-1"/>
          <w:szCs w:val="32"/>
          <w:shd w:val="clear" w:color="auto" w:fill="FFFFFF"/>
        </w:rPr>
        <w:t xml:space="preserve"> Knowing the financial profiles of all customers </w:t>
      </w:r>
      <w:r w:rsidR="008D0FCA">
        <w:rPr>
          <w:rFonts w:cstheme="minorHAnsi"/>
          <w:spacing w:val="-1"/>
          <w:szCs w:val="32"/>
          <w:shd w:val="clear" w:color="auto" w:fill="FFFFFF"/>
        </w:rPr>
        <w:t xml:space="preserve">and even noncustomers </w:t>
      </w:r>
      <w:r w:rsidRPr="00D2382D">
        <w:rPr>
          <w:rFonts w:cstheme="minorHAnsi"/>
          <w:spacing w:val="-1"/>
          <w:szCs w:val="32"/>
          <w:shd w:val="clear" w:color="auto" w:fill="FFFFFF"/>
        </w:rPr>
        <w:t>helps the bank evaluate the expected spending and income next month and make detailed plans to secure the bottom line and maximize income</w:t>
      </w:r>
      <w:r w:rsidR="007111AE">
        <w:rPr>
          <w:rFonts w:cstheme="minorHAnsi"/>
          <w:spacing w:val="-1"/>
          <w:szCs w:val="32"/>
          <w:shd w:val="clear" w:color="auto" w:fill="FFFFFF"/>
        </w:rPr>
        <w:t>.</w:t>
      </w:r>
      <w:r w:rsidR="008D0FCA">
        <w:rPr>
          <w:rFonts w:cstheme="minorHAnsi"/>
          <w:spacing w:val="-1"/>
          <w:szCs w:val="32"/>
          <w:shd w:val="clear" w:color="auto" w:fill="FFFFFF"/>
        </w:rPr>
        <w:t xml:space="preserve"> Data analytics is a tool that when used properly can provide massive dividends to any corporation it is involved with.</w:t>
      </w:r>
    </w:p>
    <w:p w14:paraId="736EEFF5" w14:textId="61F8AA8E" w:rsidR="00D403D3" w:rsidRDefault="00D403D3" w:rsidP="00D403D3">
      <w:pPr>
        <w:pStyle w:val="Heading1"/>
      </w:pPr>
      <w:r>
        <w:t>Analysis and Models</w:t>
      </w:r>
    </w:p>
    <w:p w14:paraId="1BB3EF57" w14:textId="60F1A9B4" w:rsidR="00D403D3" w:rsidRDefault="00D403D3" w:rsidP="00D403D3"/>
    <w:p w14:paraId="72442CF1" w14:textId="23CDEFD5" w:rsidR="00D403D3" w:rsidRDefault="00D403D3" w:rsidP="00D403D3">
      <w:pPr>
        <w:pStyle w:val="Heading2"/>
      </w:pPr>
      <w:r>
        <w:t>About the Data</w:t>
      </w:r>
    </w:p>
    <w:p w14:paraId="2E767AC6" w14:textId="355413EB" w:rsidR="00D403D3" w:rsidRDefault="00D403D3" w:rsidP="00D403D3">
      <w:r>
        <w:t xml:space="preserve">Bank data comprised of 600 observations of 12 variables was analyzed to determine if </w:t>
      </w:r>
      <w:r w:rsidR="00DC0E15">
        <w:t xml:space="preserve">future </w:t>
      </w:r>
      <w:r>
        <w:t>customer</w:t>
      </w:r>
      <w:r w:rsidR="00DC0E15">
        <w:t>s</w:t>
      </w:r>
      <w:r>
        <w:t xml:space="preserve"> would want to obtain the new PEP (Personal Equity Plan) based on their demographics and banking information. The </w:t>
      </w:r>
      <w:r w:rsidR="000827F2">
        <w:t>comma separated values (CSV) text document contained 7 demographic attributes:</w:t>
      </w:r>
    </w:p>
    <w:p w14:paraId="4746F17C" w14:textId="4A34664C" w:rsidR="000827F2" w:rsidRDefault="000827F2" w:rsidP="000827F2">
      <w:pPr>
        <w:pStyle w:val="ListParagraph"/>
        <w:numPr>
          <w:ilvl w:val="0"/>
          <w:numId w:val="2"/>
        </w:numPr>
      </w:pPr>
      <w:r>
        <w:t>Age</w:t>
      </w:r>
    </w:p>
    <w:p w14:paraId="5745460D" w14:textId="53E59A04" w:rsidR="000827F2" w:rsidRDefault="000827F2" w:rsidP="000827F2">
      <w:pPr>
        <w:pStyle w:val="ListParagraph"/>
        <w:numPr>
          <w:ilvl w:val="0"/>
          <w:numId w:val="2"/>
        </w:numPr>
      </w:pPr>
      <w:r>
        <w:t>Sex</w:t>
      </w:r>
    </w:p>
    <w:p w14:paraId="2A527135" w14:textId="1D990E9B" w:rsidR="000827F2" w:rsidRDefault="000827F2" w:rsidP="000827F2">
      <w:pPr>
        <w:pStyle w:val="ListParagraph"/>
        <w:numPr>
          <w:ilvl w:val="0"/>
          <w:numId w:val="2"/>
        </w:numPr>
      </w:pPr>
      <w:r>
        <w:t>Region</w:t>
      </w:r>
      <w:r w:rsidR="00DC0E15">
        <w:t xml:space="preserve"> where they live (i.e. Inner City, Rural, Suburban, and Town)</w:t>
      </w:r>
    </w:p>
    <w:p w14:paraId="7168000A" w14:textId="57AE8F65" w:rsidR="000827F2" w:rsidRDefault="000827F2" w:rsidP="000827F2">
      <w:pPr>
        <w:pStyle w:val="ListParagraph"/>
        <w:numPr>
          <w:ilvl w:val="0"/>
          <w:numId w:val="2"/>
        </w:numPr>
      </w:pPr>
      <w:r>
        <w:t>Income</w:t>
      </w:r>
    </w:p>
    <w:p w14:paraId="5EC00316" w14:textId="5E64AED0" w:rsidR="000827F2" w:rsidRDefault="000827F2" w:rsidP="000827F2">
      <w:pPr>
        <w:pStyle w:val="ListParagraph"/>
        <w:numPr>
          <w:ilvl w:val="0"/>
          <w:numId w:val="2"/>
        </w:numPr>
      </w:pPr>
      <w:r>
        <w:lastRenderedPageBreak/>
        <w:t>Marital Status</w:t>
      </w:r>
    </w:p>
    <w:p w14:paraId="5793521B" w14:textId="040E49FE" w:rsidR="000827F2" w:rsidRDefault="000827F2" w:rsidP="000827F2">
      <w:pPr>
        <w:pStyle w:val="ListParagraph"/>
        <w:numPr>
          <w:ilvl w:val="0"/>
          <w:numId w:val="2"/>
        </w:numPr>
      </w:pPr>
      <w:r>
        <w:t>Number of Children</w:t>
      </w:r>
    </w:p>
    <w:p w14:paraId="333956E9" w14:textId="13D223B5" w:rsidR="000827F2" w:rsidRDefault="000827F2" w:rsidP="000827F2">
      <w:pPr>
        <w:pStyle w:val="ListParagraph"/>
        <w:numPr>
          <w:ilvl w:val="0"/>
          <w:numId w:val="2"/>
        </w:numPr>
      </w:pPr>
      <w:r>
        <w:t>Car Ownership</w:t>
      </w:r>
    </w:p>
    <w:p w14:paraId="7FB09098" w14:textId="4F85096A" w:rsidR="00DC0E15" w:rsidRDefault="008D0FCA" w:rsidP="00DC0E15">
      <w:r>
        <w:t xml:space="preserve">It also contained the </w:t>
      </w:r>
      <w:r w:rsidR="00DC0E15">
        <w:t>bank’s personal information</w:t>
      </w:r>
      <w:r>
        <w:t xml:space="preserve"> on the customer</w:t>
      </w:r>
      <w:r w:rsidR="00DC0E15">
        <w:t>:</w:t>
      </w:r>
    </w:p>
    <w:p w14:paraId="3257AF8E" w14:textId="5E52150D" w:rsidR="008D0FCA" w:rsidRDefault="008D0FCA" w:rsidP="00DC0E15">
      <w:pPr>
        <w:pStyle w:val="ListParagraph"/>
        <w:numPr>
          <w:ilvl w:val="0"/>
          <w:numId w:val="3"/>
        </w:numPr>
      </w:pPr>
      <w:r>
        <w:t>Customer ID</w:t>
      </w:r>
    </w:p>
    <w:p w14:paraId="7FB96EF5" w14:textId="361A8471" w:rsidR="00DC0E15" w:rsidRDefault="00DC0E15" w:rsidP="00DC0E15">
      <w:pPr>
        <w:pStyle w:val="ListParagraph"/>
        <w:numPr>
          <w:ilvl w:val="0"/>
          <w:numId w:val="3"/>
        </w:numPr>
      </w:pPr>
      <w:r>
        <w:t>Do they have a savings account?</w:t>
      </w:r>
    </w:p>
    <w:p w14:paraId="697EA2F0" w14:textId="43DA59EE" w:rsidR="00DC0E15" w:rsidRDefault="00DC0E15" w:rsidP="00DC0E15">
      <w:pPr>
        <w:pStyle w:val="ListParagraph"/>
        <w:numPr>
          <w:ilvl w:val="0"/>
          <w:numId w:val="3"/>
        </w:numPr>
      </w:pPr>
      <w:r>
        <w:t>Do they have a current account?</w:t>
      </w:r>
    </w:p>
    <w:p w14:paraId="2AB8E56E" w14:textId="294FB296" w:rsidR="00DC0E15" w:rsidRDefault="00DC0E15" w:rsidP="00DC0E15">
      <w:pPr>
        <w:pStyle w:val="ListParagraph"/>
        <w:numPr>
          <w:ilvl w:val="0"/>
          <w:numId w:val="3"/>
        </w:numPr>
      </w:pPr>
      <w:r>
        <w:t>Do they have a mortgage?</w:t>
      </w:r>
    </w:p>
    <w:p w14:paraId="7182EAD9" w14:textId="08963B50" w:rsidR="00DC0E15" w:rsidRDefault="00DC0E15" w:rsidP="00DC0E15">
      <w:pPr>
        <w:pStyle w:val="ListParagraph"/>
        <w:numPr>
          <w:ilvl w:val="0"/>
          <w:numId w:val="3"/>
        </w:numPr>
      </w:pPr>
      <w:r>
        <w:t>Have they purchased a PEP?</w:t>
      </w:r>
    </w:p>
    <w:p w14:paraId="066E1B7F" w14:textId="31710C48" w:rsidR="00DC0E15" w:rsidRDefault="008D0FCA" w:rsidP="00DC0E15">
      <w:r>
        <w:t xml:space="preserve">These 12 attributes </w:t>
      </w:r>
      <w:r w:rsidR="00DC0E15">
        <w:t xml:space="preserve">allow for a wide scope of </w:t>
      </w:r>
      <w:r w:rsidR="005A4B91">
        <w:t xml:space="preserve">Association Rule discovery </w:t>
      </w:r>
      <w:r w:rsidR="00DC0E15">
        <w:t xml:space="preserve">that </w:t>
      </w:r>
      <w:r>
        <w:t xml:space="preserve">will act </w:t>
      </w:r>
      <w:r w:rsidR="00DC0E15">
        <w:t xml:space="preserve">as a strong guide in predicting if future customers would be interested in the </w:t>
      </w:r>
      <w:r w:rsidR="006579E1">
        <w:t>equity plan.</w:t>
      </w:r>
    </w:p>
    <w:p w14:paraId="1BBEDA17" w14:textId="58F0F175" w:rsidR="005A4B91" w:rsidRDefault="006579E1" w:rsidP="00DC0E15">
      <w:r>
        <w:t>Once the data was ported into the R studio environment</w:t>
      </w:r>
      <w:r w:rsidR="008D0FCA">
        <w:t>,</w:t>
      </w:r>
      <w:r>
        <w:t xml:space="preserve"> all features were checked for proper character assignment and utility</w:t>
      </w:r>
      <w:r w:rsidR="005A4B91">
        <w:t xml:space="preserve"> (</w:t>
      </w:r>
      <w:r w:rsidR="005A4B91" w:rsidRPr="005A4B91">
        <w:rPr>
          <w:i/>
        </w:rPr>
        <w:t>Figure 1.)</w:t>
      </w:r>
      <w:r w:rsidRPr="005A4B91">
        <w:rPr>
          <w:i/>
        </w:rPr>
        <w:t>.</w:t>
      </w:r>
      <w:r>
        <w:t xml:space="preserve"> </w:t>
      </w:r>
      <w:r w:rsidR="005A4B91">
        <w:t xml:space="preserve">The first feature ‘id’ is the bank’s internal primary key that is assigned to each individual customer. This feature provides no useful information to the analysis and is therefore removed from the data-set. </w:t>
      </w:r>
    </w:p>
    <w:p w14:paraId="2BA3D46E" w14:textId="3B6A028B" w:rsidR="005A4B91" w:rsidRDefault="007E6847" w:rsidP="005A4B91">
      <w:pPr>
        <w:jc w:val="center"/>
      </w:pPr>
      <w:r>
        <w:rPr>
          <w:noProof/>
        </w:rPr>
        <w:drawing>
          <wp:inline distT="0" distB="0" distL="0" distR="0" wp14:anchorId="6CF063C3" wp14:editId="13702698">
            <wp:extent cx="5943600" cy="15805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80515"/>
                    </a:xfrm>
                    <a:prstGeom prst="rect">
                      <a:avLst/>
                    </a:prstGeom>
                  </pic:spPr>
                </pic:pic>
              </a:graphicData>
            </a:graphic>
          </wp:inline>
        </w:drawing>
      </w:r>
    </w:p>
    <w:p w14:paraId="2AC19C66" w14:textId="6099CE71" w:rsidR="006579E1" w:rsidRDefault="006579E1" w:rsidP="00DC0E15"/>
    <w:p w14:paraId="3F02D9D0" w14:textId="753CF0C8" w:rsidR="00D403D3" w:rsidRDefault="006579E1" w:rsidP="00D403D3">
      <w:r>
        <w:t xml:space="preserve">Next issue </w:t>
      </w:r>
      <w:r w:rsidR="008D0FCA">
        <w:t>is</w:t>
      </w:r>
      <w:r w:rsidR="005A4B91">
        <w:t xml:space="preserve"> t</w:t>
      </w:r>
      <w:r>
        <w:t>he non-nominal feature types</w:t>
      </w:r>
      <w:r w:rsidR="005A4B91">
        <w:t xml:space="preserve"> in the data-set. To run the </w:t>
      </w:r>
      <w:r w:rsidR="000D63DA">
        <w:t xml:space="preserve">AR mining </w:t>
      </w:r>
      <w:r w:rsidR="005A4B91">
        <w:t>model “</w:t>
      </w:r>
      <w:proofErr w:type="spellStart"/>
      <w:r w:rsidR="005A4B91">
        <w:t>apriori</w:t>
      </w:r>
      <w:proofErr w:type="spellEnd"/>
      <w:r w:rsidR="005A4B91">
        <w:t xml:space="preserve">” in R all inputs must be converted to nominal features </w:t>
      </w:r>
      <w:r w:rsidR="00462F73" w:rsidRPr="00462F73">
        <w:t>(whether an item occurs in a transaction or not).</w:t>
      </w:r>
      <w:r w:rsidR="00462F73">
        <w:t xml:space="preserve"> </w:t>
      </w:r>
      <w:r w:rsidR="008D0FCA">
        <w:t>The “ag</w:t>
      </w:r>
      <w:r w:rsidR="00462F73">
        <w:t>e</w:t>
      </w:r>
      <w:r w:rsidR="008D0FCA">
        <w:t xml:space="preserve">” feature is listed above as a </w:t>
      </w:r>
      <w:r w:rsidR="00462F73">
        <w:t xml:space="preserve">character type </w:t>
      </w:r>
      <w:r w:rsidR="008D0FCA" w:rsidRPr="008D0FCA">
        <w:rPr>
          <w:i/>
        </w:rPr>
        <w:t>int</w:t>
      </w:r>
      <w:r w:rsidR="008D0FCA">
        <w:rPr>
          <w:i/>
        </w:rPr>
        <w:t xml:space="preserve"> </w:t>
      </w:r>
      <w:r w:rsidR="00462F73">
        <w:t xml:space="preserve">and </w:t>
      </w:r>
      <w:r w:rsidR="008D0FCA">
        <w:t>“</w:t>
      </w:r>
      <w:r w:rsidR="00462F73">
        <w:t>income</w:t>
      </w:r>
      <w:r w:rsidR="008D0FCA">
        <w:t xml:space="preserve">” is a </w:t>
      </w:r>
      <w:r w:rsidR="00462F73">
        <w:t xml:space="preserve">character type </w:t>
      </w:r>
      <w:r w:rsidR="008D0FCA">
        <w:rPr>
          <w:i/>
        </w:rPr>
        <w:t xml:space="preserve">num. </w:t>
      </w:r>
      <w:proofErr w:type="gramStart"/>
      <w:r w:rsidR="008D0FCA">
        <w:t>Both of these</w:t>
      </w:r>
      <w:proofErr w:type="gramEnd"/>
      <w:r w:rsidR="008D0FCA">
        <w:t xml:space="preserve"> parameters</w:t>
      </w:r>
      <w:r w:rsidR="00462F73">
        <w:t xml:space="preserve"> can be discretized by setting up business relevant classes/groupings for different ranges within the </w:t>
      </w:r>
      <w:r w:rsidR="00001A10">
        <w:t>feature</w:t>
      </w:r>
      <w:r w:rsidR="00462F73">
        <w:t>. Looking at age:</w:t>
      </w:r>
    </w:p>
    <w:p w14:paraId="121951AB" w14:textId="208500D4" w:rsidR="00462F73" w:rsidRDefault="00462F73" w:rsidP="00462F73">
      <w:pPr>
        <w:jc w:val="center"/>
      </w:pPr>
      <w:r>
        <w:rPr>
          <w:noProof/>
        </w:rPr>
        <w:lastRenderedPageBreak/>
        <w:drawing>
          <wp:inline distT="0" distB="0" distL="0" distR="0" wp14:anchorId="4D7C6044" wp14:editId="4102B921">
            <wp:extent cx="4644390" cy="2909690"/>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1133" cy="2913914"/>
                    </a:xfrm>
                    <a:prstGeom prst="rect">
                      <a:avLst/>
                    </a:prstGeom>
                  </pic:spPr>
                </pic:pic>
              </a:graphicData>
            </a:graphic>
          </wp:inline>
        </w:drawing>
      </w:r>
    </w:p>
    <w:p w14:paraId="44E754AA" w14:textId="734C40FB" w:rsidR="00C20316" w:rsidRDefault="00462F73" w:rsidP="00462F73">
      <w:r>
        <w:t>The histogram partitions the age</w:t>
      </w:r>
      <w:r w:rsidR="00C20316">
        <w:t xml:space="preserve"> feature</w:t>
      </w:r>
      <w:r>
        <w:t xml:space="preserve"> into 6 distinct groups: adolescents (0-20), young adults (20-30),</w:t>
      </w:r>
      <w:r w:rsidR="00C20316">
        <w:t xml:space="preserve"> </w:t>
      </w:r>
      <w:r>
        <w:t xml:space="preserve">thirties, </w:t>
      </w:r>
      <w:r w:rsidR="00C20316">
        <w:t>forties</w:t>
      </w:r>
      <w:r>
        <w:t xml:space="preserve">, fifties, </w:t>
      </w:r>
      <w:r w:rsidR="00C20316">
        <w:t xml:space="preserve">and </w:t>
      </w:r>
      <w:r>
        <w:t>sixties. While this is a good initial guess</w:t>
      </w:r>
      <w:r w:rsidR="00C20316">
        <w:t>;</w:t>
      </w:r>
      <w:r>
        <w:t xml:space="preserve"> does it provide enough granularity into the younger sector? For instance, did parents open</w:t>
      </w:r>
      <w:r w:rsidR="00C20316">
        <w:t xml:space="preserve"> </w:t>
      </w:r>
      <w:r>
        <w:t>PEP</w:t>
      </w:r>
      <w:r w:rsidR="00C20316">
        <w:t>s</w:t>
      </w:r>
      <w:r>
        <w:t xml:space="preserve"> for their children? </w:t>
      </w:r>
      <w:r w:rsidR="00C20316">
        <w:t>Taking a deeper dive into this feature reveals that the</w:t>
      </w:r>
      <w:r w:rsidR="00252615">
        <w:t>re a</w:t>
      </w:r>
      <w:r w:rsidR="00001A10">
        <w:t>re</w:t>
      </w:r>
      <w:r w:rsidR="00252615">
        <w:t xml:space="preserve"> no</w:t>
      </w:r>
      <w:r w:rsidR="00C20316">
        <w:t xml:space="preserve"> customers </w:t>
      </w:r>
      <w:r w:rsidR="00252615">
        <w:t xml:space="preserve">under </w:t>
      </w:r>
      <w:r w:rsidR="00C20316">
        <w:t xml:space="preserve">18 years old. </w:t>
      </w:r>
    </w:p>
    <w:p w14:paraId="348B96D6" w14:textId="09071F83" w:rsidR="00C20316" w:rsidRDefault="00252615" w:rsidP="00252615">
      <w:pPr>
        <w:jc w:val="center"/>
      </w:pPr>
      <w:r>
        <w:rPr>
          <w:noProof/>
        </w:rPr>
        <w:drawing>
          <wp:inline distT="0" distB="0" distL="0" distR="0" wp14:anchorId="71509D28" wp14:editId="25FE2C7E">
            <wp:extent cx="2585717" cy="90417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2524" cy="913547"/>
                    </a:xfrm>
                    <a:prstGeom prst="rect">
                      <a:avLst/>
                    </a:prstGeom>
                  </pic:spPr>
                </pic:pic>
              </a:graphicData>
            </a:graphic>
          </wp:inline>
        </w:drawing>
      </w:r>
    </w:p>
    <w:p w14:paraId="297D96B0" w14:textId="54148DFD" w:rsidR="00462F73" w:rsidRDefault="00252615" w:rsidP="00252615">
      <w:r>
        <w:t xml:space="preserve">This is because PEPs are investment plans introduced in the U.K. that only allowed </w:t>
      </w:r>
      <w:r w:rsidR="00001A10">
        <w:t>customers</w:t>
      </w:r>
      <w:r>
        <w:t xml:space="preserve"> over the age of 18 to participate</w:t>
      </w:r>
      <w:r>
        <w:rPr>
          <w:rStyle w:val="FootnoteReference"/>
        </w:rPr>
        <w:footnoteReference w:id="1"/>
      </w:r>
      <w:r>
        <w:t>. Age groupings were then formalized as teens, twenties, thirties, forties, fifties, and sixties.</w:t>
      </w:r>
    </w:p>
    <w:p w14:paraId="535828D4" w14:textId="142826B1" w:rsidR="00D403D3" w:rsidRDefault="00252615" w:rsidP="00D403D3">
      <w:r>
        <w:t>Income plotted as a histogram (</w:t>
      </w:r>
      <w:r w:rsidRPr="00252615">
        <w:rPr>
          <w:i/>
        </w:rPr>
        <w:t>Figure</w:t>
      </w:r>
      <w:r>
        <w:t xml:space="preserve"> </w:t>
      </w:r>
      <w:r w:rsidR="00001A10">
        <w:rPr>
          <w:i/>
        </w:rPr>
        <w:t>4</w:t>
      </w:r>
      <w:r w:rsidRPr="00252615">
        <w:rPr>
          <w:i/>
        </w:rPr>
        <w:t>.</w:t>
      </w:r>
      <w:r>
        <w:t xml:space="preserve">) reveals </w:t>
      </w:r>
      <w:r w:rsidRPr="00252615">
        <w:t xml:space="preserve">the </w:t>
      </w:r>
      <w:r w:rsidR="00B56E8D">
        <w:t>income range to be</w:t>
      </w:r>
      <w:r w:rsidRPr="00252615">
        <w:t xml:space="preserve"> between </w:t>
      </w:r>
      <w:r w:rsidR="00B56E8D">
        <w:rPr>
          <w:rFonts w:cstheme="minorHAnsi"/>
        </w:rPr>
        <w:t>£</w:t>
      </w:r>
      <w:r w:rsidRPr="00252615">
        <w:t xml:space="preserve">5,000 and </w:t>
      </w:r>
      <w:r w:rsidR="00B56E8D">
        <w:rPr>
          <w:rFonts w:cstheme="minorHAnsi"/>
        </w:rPr>
        <w:t>£</w:t>
      </w:r>
      <w:r w:rsidRPr="00252615">
        <w:t>65,000</w:t>
      </w:r>
      <w:r w:rsidR="00B56E8D">
        <w:t>.</w:t>
      </w:r>
    </w:p>
    <w:p w14:paraId="6D9B7BC3" w14:textId="60151327" w:rsidR="007E6847" w:rsidRDefault="007E6847" w:rsidP="007E6847">
      <w:pPr>
        <w:jc w:val="center"/>
      </w:pPr>
      <w:r>
        <w:rPr>
          <w:noProof/>
        </w:rPr>
        <w:lastRenderedPageBreak/>
        <w:drawing>
          <wp:inline distT="0" distB="0" distL="0" distR="0" wp14:anchorId="42C2E8C0" wp14:editId="6EC612DA">
            <wp:extent cx="3394710" cy="224210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8586" cy="2244664"/>
                    </a:xfrm>
                    <a:prstGeom prst="rect">
                      <a:avLst/>
                    </a:prstGeom>
                  </pic:spPr>
                </pic:pic>
              </a:graphicData>
            </a:graphic>
          </wp:inline>
        </w:drawing>
      </w:r>
    </w:p>
    <w:p w14:paraId="238C9EA1" w14:textId="1109A8C6" w:rsidR="007E6847" w:rsidRDefault="00001A10" w:rsidP="007E6847">
      <w:r>
        <w:t>T</w:t>
      </w:r>
      <w:r w:rsidR="007E6847">
        <w:t>he income tax rates on the United Kingdom government website as of April 2019 reveals three different tax brackets this data</w:t>
      </w:r>
      <w:r>
        <w:t>-set</w:t>
      </w:r>
      <w:r w:rsidR="007E6847">
        <w:t xml:space="preserve"> falls into which has been prescribed as the </w:t>
      </w:r>
      <w:r w:rsidR="007E6847" w:rsidRPr="007E6847">
        <w:t xml:space="preserve">"Poor", "Middle", </w:t>
      </w:r>
      <w:r w:rsidR="007E6847">
        <w:t xml:space="preserve">and </w:t>
      </w:r>
      <w:r w:rsidR="007E6847" w:rsidRPr="007E6847">
        <w:t>"Affluent"</w:t>
      </w:r>
      <w:r w:rsidR="007E6847">
        <w:t xml:space="preserve"> classes.</w:t>
      </w:r>
      <w:r w:rsidR="007E6847">
        <w:rPr>
          <w:rStyle w:val="FootnoteReference"/>
        </w:rPr>
        <w:footnoteReference w:id="2"/>
      </w:r>
    </w:p>
    <w:p w14:paraId="0338290A" w14:textId="77AA16E6" w:rsidR="00B56E8D" w:rsidRDefault="00001A10" w:rsidP="00B56E8D">
      <w:pPr>
        <w:jc w:val="center"/>
      </w:pPr>
      <w:r w:rsidRPr="00001A10">
        <w:rPr>
          <w:noProof/>
        </w:rPr>
        <w:t xml:space="preserve"> </w:t>
      </w:r>
      <w:r>
        <w:rPr>
          <w:noProof/>
        </w:rPr>
        <w:drawing>
          <wp:inline distT="0" distB="0" distL="0" distR="0" wp14:anchorId="31D12CEF" wp14:editId="39FE9BC1">
            <wp:extent cx="3863340" cy="153543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0474" cy="1546214"/>
                    </a:xfrm>
                    <a:prstGeom prst="rect">
                      <a:avLst/>
                    </a:prstGeom>
                  </pic:spPr>
                </pic:pic>
              </a:graphicData>
            </a:graphic>
          </wp:inline>
        </w:drawing>
      </w:r>
    </w:p>
    <w:p w14:paraId="79D230CC" w14:textId="6168C393" w:rsidR="0064400D" w:rsidRDefault="007E6847" w:rsidP="00F11429">
      <w:r>
        <w:t>The last feature to address is the “children” attribute which was set to nominal values ranging from 0-3.</w:t>
      </w:r>
      <w:r w:rsidR="0079513F">
        <w:t xml:space="preserve"> After all features were converted into nominal values, all binary outputs were converted from "YES" to "[</w:t>
      </w:r>
      <w:proofErr w:type="spellStart"/>
      <w:r w:rsidR="0079513F">
        <w:t>variable_</w:t>
      </w:r>
      <w:proofErr w:type="gramStart"/>
      <w:r w:rsidR="0079513F">
        <w:t>name</w:t>
      </w:r>
      <w:proofErr w:type="spellEnd"/>
      <w:r w:rsidR="0079513F">
        <w:t>]=</w:t>
      </w:r>
      <w:proofErr w:type="gramEnd"/>
      <w:r w:rsidR="0079513F">
        <w:t>YES” to improve readability of the AR mining output.</w:t>
      </w:r>
      <w:r w:rsidR="00174CCB">
        <w:t xml:space="preserve"> Data-set was checked for randomness by plotting the “pep” feature (</w:t>
      </w:r>
      <w:r w:rsidR="00174CCB" w:rsidRPr="00174CCB">
        <w:rPr>
          <w:i/>
        </w:rPr>
        <w:t xml:space="preserve">Figure </w:t>
      </w:r>
      <w:r w:rsidR="00F11429">
        <w:rPr>
          <w:i/>
        </w:rPr>
        <w:t>6</w:t>
      </w:r>
      <w:r w:rsidR="00174CCB" w:rsidRPr="00174CCB">
        <w:rPr>
          <w:i/>
        </w:rPr>
        <w:t>.)</w:t>
      </w:r>
      <w:r w:rsidR="00174CCB">
        <w:t xml:space="preserve">. In a balanced randomized data-set there should be roughly equal amounts of good and bad </w:t>
      </w:r>
      <w:r w:rsidR="00F11429">
        <w:t>outcomes.</w:t>
      </w:r>
    </w:p>
    <w:p w14:paraId="3741F75C" w14:textId="543D47CA" w:rsidR="00F11429" w:rsidRDefault="00F11429" w:rsidP="00174CCB">
      <w:pPr>
        <w:jc w:val="center"/>
      </w:pPr>
      <w:r>
        <w:rPr>
          <w:noProof/>
        </w:rPr>
        <w:drawing>
          <wp:inline distT="0" distB="0" distL="0" distR="0" wp14:anchorId="4DF80319" wp14:editId="36168D57">
            <wp:extent cx="3320152" cy="1897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5906" cy="1906383"/>
                    </a:xfrm>
                    <a:prstGeom prst="rect">
                      <a:avLst/>
                    </a:prstGeom>
                  </pic:spPr>
                </pic:pic>
              </a:graphicData>
            </a:graphic>
          </wp:inline>
        </w:drawing>
      </w:r>
    </w:p>
    <w:p w14:paraId="0E36D65F" w14:textId="34BBBC44" w:rsidR="0064400D" w:rsidRDefault="0064400D"/>
    <w:p w14:paraId="2132514D" w14:textId="03AA0A41" w:rsidR="00174CCB" w:rsidRDefault="009735B3" w:rsidP="00174CCB">
      <w:pPr>
        <w:pStyle w:val="Heading2"/>
      </w:pPr>
      <w:proofErr w:type="spellStart"/>
      <w:r>
        <w:t>A</w:t>
      </w:r>
      <w:r w:rsidR="00174CCB">
        <w:t>priori</w:t>
      </w:r>
      <w:proofErr w:type="spellEnd"/>
      <w:r w:rsidR="00174CCB">
        <w:t xml:space="preserve"> Model</w:t>
      </w:r>
    </w:p>
    <w:p w14:paraId="70E32CBB" w14:textId="2B2B4F4E" w:rsidR="0064400D" w:rsidRDefault="008C217A">
      <w:r>
        <w:t>Association Rules (AR) mining is a form of unsupervised learning</w:t>
      </w:r>
      <w:r>
        <w:t xml:space="preserve"> that </w:t>
      </w:r>
      <w:r w:rsidR="009735B3">
        <w:t xml:space="preserve">can be modeled in R with the </w:t>
      </w:r>
      <w:proofErr w:type="spellStart"/>
      <w:r w:rsidR="009735B3">
        <w:t>apriori</w:t>
      </w:r>
      <w:proofErr w:type="spellEnd"/>
      <w:r w:rsidR="009735B3">
        <w:t xml:space="preserve"> algorithm</w:t>
      </w:r>
      <w:r>
        <w:t>. It</w:t>
      </w:r>
      <w:r w:rsidR="009735B3">
        <w:t xml:space="preserve"> takes in transactional data and outputs </w:t>
      </w:r>
      <w:r w:rsidR="00F11429">
        <w:t xml:space="preserve">rules </w:t>
      </w:r>
      <w:r w:rsidR="009735B3">
        <w:t xml:space="preserve">that are correlated based </w:t>
      </w:r>
      <w:r w:rsidR="00A20D4A">
        <w:t>on distinct features.</w:t>
      </w:r>
      <w:r w:rsidR="00BB394D">
        <w:t xml:space="preserve"> </w:t>
      </w:r>
      <w:r w:rsidR="00A20D4A">
        <w:t>I</w:t>
      </w:r>
      <w:r w:rsidR="00BB394D">
        <w:t xml:space="preserve">n order to </w:t>
      </w:r>
      <w:r w:rsidR="00F11429">
        <w:t xml:space="preserve">extract </w:t>
      </w:r>
      <w:r w:rsidR="00BB394D">
        <w:t>value</w:t>
      </w:r>
      <w:r w:rsidR="00F11429">
        <w:t xml:space="preserve"> from this m</w:t>
      </w:r>
      <w:r w:rsidR="009735B3">
        <w:t xml:space="preserve">odel </w:t>
      </w:r>
      <w:r w:rsidR="00BB394D">
        <w:t xml:space="preserve">there are 4 key features that must be </w:t>
      </w:r>
      <w:r w:rsidR="00A20D4A">
        <w:t>understood and s</w:t>
      </w:r>
      <w:r w:rsidR="00BB394D">
        <w:t>pecified</w:t>
      </w:r>
      <w:r w:rsidR="00A20D4A">
        <w:t>:</w:t>
      </w:r>
    </w:p>
    <w:p w14:paraId="23F5EC8D" w14:textId="5413A437" w:rsidR="00BB394D" w:rsidRDefault="00BB394D" w:rsidP="00BB394D">
      <w:pPr>
        <w:pStyle w:val="ListParagraph"/>
        <w:numPr>
          <w:ilvl w:val="0"/>
          <w:numId w:val="1"/>
        </w:numPr>
      </w:pPr>
      <w:r>
        <w:t xml:space="preserve">Support </w:t>
      </w:r>
      <w:r>
        <w:sym w:font="Wingdings" w:char="F0E0"/>
      </w:r>
      <w:r>
        <w:t xml:space="preserve"> </w:t>
      </w:r>
      <w:r w:rsidR="006B41CF">
        <w:t>the fraction of which our item set occurs in our dataset</w:t>
      </w:r>
      <w:r w:rsidR="00F11429">
        <w:t xml:space="preserve"> over total number of </w:t>
      </w:r>
      <w:proofErr w:type="gramStart"/>
      <w:r w:rsidR="00F11429">
        <w:t>transaction</w:t>
      </w:r>
      <w:proofErr w:type="gramEnd"/>
    </w:p>
    <w:p w14:paraId="4AE57D3F" w14:textId="4A2FC013" w:rsidR="00BB394D" w:rsidRDefault="00BB394D" w:rsidP="00BB394D">
      <w:pPr>
        <w:pStyle w:val="ListParagraph"/>
        <w:numPr>
          <w:ilvl w:val="0"/>
          <w:numId w:val="1"/>
        </w:numPr>
      </w:pPr>
      <w:r>
        <w:t>Confidence</w:t>
      </w:r>
      <w:r w:rsidR="006B41CF">
        <w:t xml:space="preserve"> </w:t>
      </w:r>
      <w:r w:rsidR="006B41CF">
        <w:sym w:font="Wingdings" w:char="F0E0"/>
      </w:r>
      <w:r w:rsidR="006B41CF">
        <w:t xml:space="preserve"> probability that a rule is correct for a new transaction </w:t>
      </w:r>
      <w:r w:rsidR="00F11429">
        <w:t>if only given the input features</w:t>
      </w:r>
    </w:p>
    <w:p w14:paraId="61C428A1" w14:textId="21A7D5D5" w:rsidR="00BB394D" w:rsidRDefault="00BB394D" w:rsidP="00BB394D">
      <w:pPr>
        <w:pStyle w:val="ListParagraph"/>
        <w:numPr>
          <w:ilvl w:val="0"/>
          <w:numId w:val="1"/>
        </w:numPr>
      </w:pPr>
      <w:r>
        <w:t>Lift</w:t>
      </w:r>
      <w:r w:rsidR="006B41CF">
        <w:t xml:space="preserve"> </w:t>
      </w:r>
      <w:r w:rsidR="006B41CF">
        <w:sym w:font="Wingdings" w:char="F0E0"/>
      </w:r>
      <w:r w:rsidR="006B41CF">
        <w:t xml:space="preserve"> the ratio by which the confidence of a rule exceeds the expected confidence</w:t>
      </w:r>
    </w:p>
    <w:p w14:paraId="78E240C0" w14:textId="3EC3173C" w:rsidR="00BB394D" w:rsidRDefault="00BB394D" w:rsidP="00BB394D">
      <w:pPr>
        <w:pStyle w:val="ListParagraph"/>
        <w:numPr>
          <w:ilvl w:val="0"/>
          <w:numId w:val="1"/>
        </w:numPr>
      </w:pPr>
      <w:r>
        <w:t xml:space="preserve">Length of rule </w:t>
      </w:r>
      <w:r>
        <w:sym w:font="Wingdings" w:char="F0E0"/>
      </w:r>
      <w:r>
        <w:t xml:space="preserve"> Rules of varying itemset length can be set </w:t>
      </w:r>
      <w:r w:rsidR="006B41CF">
        <w:t>by either a “</w:t>
      </w:r>
      <w:proofErr w:type="spellStart"/>
      <w:r w:rsidR="006B41CF">
        <w:t>maxlen</w:t>
      </w:r>
      <w:proofErr w:type="spellEnd"/>
      <w:r w:rsidR="006B41CF">
        <w:t>” or “</w:t>
      </w:r>
      <w:proofErr w:type="spellStart"/>
      <w:r w:rsidR="006B41CF">
        <w:t>minlen</w:t>
      </w:r>
      <w:proofErr w:type="spellEnd"/>
      <w:r w:rsidR="006B41CF">
        <w:t>” value</w:t>
      </w:r>
    </w:p>
    <w:p w14:paraId="168A62FF" w14:textId="4C4E6375" w:rsidR="00A20D4A" w:rsidRDefault="00A20D4A" w:rsidP="00A20D4A">
      <w:r>
        <w:t xml:space="preserve">Based off the above definitions, it is assumed that the rarest and most valuable rules will be ones with a </w:t>
      </w:r>
      <w:r w:rsidR="000B120F">
        <w:t>L</w:t>
      </w:r>
      <w:r>
        <w:t xml:space="preserve">ift greater than 1. A </w:t>
      </w:r>
      <w:r w:rsidR="000B120F">
        <w:t>Li</w:t>
      </w:r>
      <w:r>
        <w:t xml:space="preserve">ft of this magnitude represents a strong overlap/association between the </w:t>
      </w:r>
      <w:r w:rsidR="000B120F">
        <w:t>inputs on the left-hand side (</w:t>
      </w:r>
      <w:r>
        <w:t>LHS</w:t>
      </w:r>
      <w:r w:rsidR="000B120F">
        <w:t xml:space="preserve">) </w:t>
      </w:r>
      <w:r>
        <w:t xml:space="preserve">and </w:t>
      </w:r>
      <w:r w:rsidR="000B120F">
        <w:t>the outputs on the right-hand side (</w:t>
      </w:r>
      <w:r>
        <w:t>RHS</w:t>
      </w:r>
      <w:r w:rsidR="000B120F">
        <w:t>)</w:t>
      </w:r>
      <w:r>
        <w:t xml:space="preserve"> of the item-set</w:t>
      </w:r>
      <w:r w:rsidR="000B120F">
        <w:t>. M</w:t>
      </w:r>
      <w:r>
        <w:t xml:space="preserve">eaning that when the LHS of the itemset is present </w:t>
      </w:r>
      <w:r w:rsidR="000B120F">
        <w:t xml:space="preserve">it is more than likely that </w:t>
      </w:r>
      <w:r>
        <w:t>the RHS will be as well.</w:t>
      </w:r>
    </w:p>
    <w:p w14:paraId="102E6CAC" w14:textId="47DFBB22" w:rsidR="006513D1" w:rsidRDefault="000B120F" w:rsidP="000B120F">
      <w:pPr>
        <w:jc w:val="center"/>
      </w:pPr>
      <w:r>
        <w:rPr>
          <w:noProof/>
        </w:rPr>
        <w:drawing>
          <wp:inline distT="0" distB="0" distL="0" distR="0" wp14:anchorId="65D44FE6" wp14:editId="76059A4D">
            <wp:extent cx="3524250" cy="29549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8682" cy="2958664"/>
                    </a:xfrm>
                    <a:prstGeom prst="rect">
                      <a:avLst/>
                    </a:prstGeom>
                  </pic:spPr>
                </pic:pic>
              </a:graphicData>
            </a:graphic>
          </wp:inline>
        </w:drawing>
      </w:r>
      <w:r w:rsidR="006513D1">
        <w:rPr>
          <w:rStyle w:val="FootnoteReference"/>
        </w:rPr>
        <w:footnoteReference w:id="3"/>
      </w:r>
    </w:p>
    <w:p w14:paraId="5D5F1DE1" w14:textId="223206C7" w:rsidR="00A20D4A" w:rsidRDefault="006513D1" w:rsidP="00A20D4A">
      <w:r>
        <w:t>Ideal rule query would search the data-set for</w:t>
      </w:r>
      <w:r w:rsidR="00A20D4A">
        <w:t xml:space="preserve"> strongly correlated rules</w:t>
      </w:r>
      <w:r>
        <w:t xml:space="preserve"> (</w:t>
      </w:r>
      <w:r w:rsidR="000B120F">
        <w:t>L</w:t>
      </w:r>
      <w:r>
        <w:t>ift)</w:t>
      </w:r>
      <w:r w:rsidR="00A20D4A">
        <w:t xml:space="preserve">, then filter for most </w:t>
      </w:r>
      <w:r w:rsidR="000B120F">
        <w:t>C</w:t>
      </w:r>
      <w:r w:rsidR="00A20D4A">
        <w:t xml:space="preserve">onfident rules, and lastly </w:t>
      </w:r>
      <w:r>
        <w:t>pick out t</w:t>
      </w:r>
      <w:r w:rsidR="00A20D4A">
        <w:t xml:space="preserve">he ones with the highest </w:t>
      </w:r>
      <w:r w:rsidR="000B120F">
        <w:t>S</w:t>
      </w:r>
      <w:r w:rsidR="00A20D4A">
        <w:t>upport</w:t>
      </w:r>
      <w:r>
        <w:t xml:space="preserve">. However, </w:t>
      </w:r>
      <w:r w:rsidR="00A20D4A">
        <w:t>the algorithm does</w:t>
      </w:r>
      <w:r>
        <w:t xml:space="preserve"> not </w:t>
      </w:r>
      <w:r w:rsidR="00A20D4A">
        <w:t>allow for filtering by lift initially</w:t>
      </w:r>
      <w:r>
        <w:t>. To circumvent this t</w:t>
      </w:r>
      <w:r w:rsidR="006D0C46">
        <w:t>he master rule</w:t>
      </w:r>
      <w:r w:rsidR="00636E1F">
        <w:t>-</w:t>
      </w:r>
      <w:r w:rsidR="006D0C46">
        <w:t xml:space="preserve">set </w:t>
      </w:r>
      <w:r>
        <w:t>was built using a</w:t>
      </w:r>
      <w:r w:rsidR="006D0C46">
        <w:t xml:space="preserve"> </w:t>
      </w:r>
      <w:r>
        <w:t>h</w:t>
      </w:r>
      <w:r w:rsidR="00A20D4A">
        <w:t xml:space="preserve">igh </w:t>
      </w:r>
      <w:r w:rsidR="000B120F">
        <w:t>C</w:t>
      </w:r>
      <w:r w:rsidR="00A20D4A">
        <w:t xml:space="preserve">onfidence </w:t>
      </w:r>
      <w:r w:rsidR="000945DA">
        <w:t xml:space="preserve">(&gt; 0.9), </w:t>
      </w:r>
      <w:r w:rsidR="000B120F">
        <w:t>L</w:t>
      </w:r>
      <w:r w:rsidR="00A20D4A">
        <w:t>ow support</w:t>
      </w:r>
      <w:r w:rsidR="000945DA">
        <w:t xml:space="preserve"> (&gt; 0.001), and a low minimum set size (&gt; 3) </w:t>
      </w:r>
      <w:r w:rsidR="006D0C46">
        <w:t xml:space="preserve">to enable a large </w:t>
      </w:r>
      <w:r w:rsidR="00A20D4A">
        <w:t>sum of rules</w:t>
      </w:r>
      <w:r w:rsidR="006D0C46">
        <w:t xml:space="preserve"> to be created.</w:t>
      </w:r>
      <w:r w:rsidR="00A20D4A">
        <w:t xml:space="preserve"> This </w:t>
      </w:r>
      <w:r w:rsidR="000945DA">
        <w:t xml:space="preserve">broad approach </w:t>
      </w:r>
      <w:r w:rsidR="000B120F">
        <w:t xml:space="preserve">created </w:t>
      </w:r>
      <w:r w:rsidR="00A20D4A">
        <w:t>843,180 rules t</w:t>
      </w:r>
      <w:r w:rsidR="000B120F">
        <w:t xml:space="preserve">hat can now </w:t>
      </w:r>
      <w:r w:rsidR="00A20D4A">
        <w:t>be filter</w:t>
      </w:r>
      <w:r w:rsidR="000945DA">
        <w:t>e</w:t>
      </w:r>
      <w:r w:rsidR="00A20D4A">
        <w:t>d based on the business objective</w:t>
      </w:r>
      <w:r w:rsidR="000945DA">
        <w:t xml:space="preserve">. </w:t>
      </w:r>
    </w:p>
    <w:p w14:paraId="0CAE68ED" w14:textId="19FBFA08" w:rsidR="000945DA" w:rsidRDefault="000945DA" w:rsidP="00A20D4A"/>
    <w:p w14:paraId="72B3C5A4" w14:textId="486C4F69" w:rsidR="000945DA" w:rsidRDefault="000945DA" w:rsidP="000945DA">
      <w:pPr>
        <w:pStyle w:val="Heading1"/>
      </w:pPr>
      <w:r>
        <w:t>Results</w:t>
      </w:r>
    </w:p>
    <w:p w14:paraId="69978D2F" w14:textId="77777777" w:rsidR="001A3522" w:rsidRDefault="000945DA" w:rsidP="00FC6FFA">
      <w:pPr>
        <w:rPr>
          <w:i/>
        </w:rPr>
      </w:pPr>
      <w:r w:rsidRPr="001A3522">
        <w:t xml:space="preserve">Based off the reasoning </w:t>
      </w:r>
      <w:r w:rsidR="00FC6FFA" w:rsidRPr="001A3522">
        <w:t>in the previous section t</w:t>
      </w:r>
      <w:r w:rsidRPr="001A3522">
        <w:t xml:space="preserve">he first iteration of filtering the </w:t>
      </w:r>
      <w:r w:rsidR="000B120F" w:rsidRPr="001A3522">
        <w:t xml:space="preserve">rules </w:t>
      </w:r>
      <w:r w:rsidR="004F101E" w:rsidRPr="001A3522">
        <w:t>was</w:t>
      </w:r>
      <w:r w:rsidR="00FC6FFA" w:rsidRPr="001A3522">
        <w:t xml:space="preserve"> based on </w:t>
      </w:r>
      <w:r w:rsidR="005437C9" w:rsidRPr="001A3522">
        <w:t xml:space="preserve">maximizing </w:t>
      </w:r>
      <w:r w:rsidR="000B120F" w:rsidRPr="001A3522">
        <w:t>Li</w:t>
      </w:r>
      <w:r w:rsidR="00FC6FFA" w:rsidRPr="001A3522">
        <w:t xml:space="preserve">ft then </w:t>
      </w:r>
      <w:r w:rsidR="000B120F" w:rsidRPr="001A3522">
        <w:t>Co</w:t>
      </w:r>
      <w:r w:rsidR="00FC6FFA" w:rsidRPr="001A3522">
        <w:t>nfidence. (</w:t>
      </w:r>
      <w:r w:rsidR="00FC6FFA" w:rsidRPr="001A3522">
        <w:rPr>
          <w:i/>
        </w:rPr>
        <w:t xml:space="preserve">Figure </w:t>
      </w:r>
      <w:r w:rsidR="000B120F" w:rsidRPr="001A3522">
        <w:rPr>
          <w:i/>
        </w:rPr>
        <w:t>8</w:t>
      </w:r>
      <w:r w:rsidR="00FC6FFA" w:rsidRPr="001A3522">
        <w:rPr>
          <w:i/>
        </w:rPr>
        <w:t>.)</w:t>
      </w:r>
      <w:r w:rsidR="00FC6FFA">
        <w:rPr>
          <w:i/>
        </w:rPr>
        <w:t xml:space="preserve"> </w:t>
      </w:r>
    </w:p>
    <w:p w14:paraId="67661CFE" w14:textId="08D512BC" w:rsidR="001A3522" w:rsidRDefault="001A3522" w:rsidP="001A3522">
      <w:pPr>
        <w:jc w:val="center"/>
        <w:rPr>
          <w:i/>
        </w:rPr>
      </w:pPr>
      <w:r>
        <w:rPr>
          <w:noProof/>
        </w:rPr>
        <w:drawing>
          <wp:inline distT="0" distB="0" distL="0" distR="0" wp14:anchorId="713C5D1B" wp14:editId="207C4BAE">
            <wp:extent cx="4370070" cy="235591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3003" cy="2362888"/>
                    </a:xfrm>
                    <a:prstGeom prst="rect">
                      <a:avLst/>
                    </a:prstGeom>
                  </pic:spPr>
                </pic:pic>
              </a:graphicData>
            </a:graphic>
          </wp:inline>
        </w:drawing>
      </w:r>
    </w:p>
    <w:p w14:paraId="6112A2E2" w14:textId="60957534" w:rsidR="00FC6FFA" w:rsidRPr="005437C9" w:rsidRDefault="00FC6FFA" w:rsidP="00FC6FFA">
      <w:r>
        <w:t xml:space="preserve">While these rules have </w:t>
      </w:r>
      <w:r w:rsidR="005437C9">
        <w:t xml:space="preserve">extremely </w:t>
      </w:r>
      <w:r>
        <w:t xml:space="preserve">high </w:t>
      </w:r>
      <w:r w:rsidR="001A3522">
        <w:t>L</w:t>
      </w:r>
      <w:r>
        <w:t xml:space="preserve">ift; on closer inspection the </w:t>
      </w:r>
      <w:r w:rsidR="001A3522">
        <w:t>s</w:t>
      </w:r>
      <w:r>
        <w:t>upport on these rules is exceptionally small. Of the</w:t>
      </w:r>
      <w:r w:rsidR="001A3522">
        <w:t xml:space="preserve"> </w:t>
      </w:r>
      <w:r>
        <w:t xml:space="preserve">30 rules </w:t>
      </w:r>
      <w:r w:rsidR="001A3522">
        <w:t xml:space="preserve">inspected </w:t>
      </w:r>
      <w:r>
        <w:t>the "count" of transactions that support</w:t>
      </w:r>
      <w:r>
        <w:rPr>
          <w:i/>
        </w:rPr>
        <w:t xml:space="preserve"> </w:t>
      </w:r>
      <w:r w:rsidR="001A3522">
        <w:t xml:space="preserve">each </w:t>
      </w:r>
      <w:r>
        <w:t>rule is never higher than 2. In a data-set of 600 transactions, a rule based</w:t>
      </w:r>
      <w:r>
        <w:rPr>
          <w:i/>
        </w:rPr>
        <w:t xml:space="preserve"> </w:t>
      </w:r>
      <w:r>
        <w:t xml:space="preserve">off 2 transactions is not significant enough to rely upon. </w:t>
      </w:r>
      <w:r w:rsidR="005437C9">
        <w:t xml:space="preserve">Replacing </w:t>
      </w:r>
      <w:r w:rsidR="00175D45">
        <w:t>C</w:t>
      </w:r>
      <w:r w:rsidR="005437C9">
        <w:t xml:space="preserve">onfidence with </w:t>
      </w:r>
      <w:r w:rsidR="00175D45">
        <w:t>S</w:t>
      </w:r>
      <w:r w:rsidR="005437C9">
        <w:t>upport (</w:t>
      </w:r>
      <w:r w:rsidRPr="00FC6FFA">
        <w:rPr>
          <w:i/>
        </w:rPr>
        <w:t xml:space="preserve">Figure </w:t>
      </w:r>
      <w:r w:rsidR="00332F97">
        <w:rPr>
          <w:i/>
        </w:rPr>
        <w:t>9</w:t>
      </w:r>
      <w:r w:rsidRPr="00FC6FFA">
        <w:rPr>
          <w:i/>
        </w:rPr>
        <w:t>.)</w:t>
      </w:r>
      <w:r w:rsidR="005437C9">
        <w:t xml:space="preserve"> </w:t>
      </w:r>
      <w:r w:rsidR="001A3522">
        <w:t xml:space="preserve">only </w:t>
      </w:r>
      <w:r w:rsidR="005437C9">
        <w:t>yielded a “</w:t>
      </w:r>
      <w:r w:rsidR="00175D45">
        <w:t>C</w:t>
      </w:r>
      <w:r w:rsidR="005437C9">
        <w:t>ount” between 2 and 4.</w:t>
      </w:r>
    </w:p>
    <w:p w14:paraId="05245ECA" w14:textId="12641AEC" w:rsidR="00FC6FFA" w:rsidRDefault="001A3522" w:rsidP="001A3522">
      <w:pPr>
        <w:jc w:val="center"/>
      </w:pPr>
      <w:r>
        <w:rPr>
          <w:noProof/>
        </w:rPr>
        <w:drawing>
          <wp:inline distT="0" distB="0" distL="0" distR="0" wp14:anchorId="25697BA5" wp14:editId="5D830106">
            <wp:extent cx="3835495" cy="2750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7022" cy="2751915"/>
                    </a:xfrm>
                    <a:prstGeom prst="rect">
                      <a:avLst/>
                    </a:prstGeom>
                  </pic:spPr>
                </pic:pic>
              </a:graphicData>
            </a:graphic>
          </wp:inline>
        </w:drawing>
      </w:r>
    </w:p>
    <w:p w14:paraId="79282AB3" w14:textId="60213E7D" w:rsidR="00FC6FFA" w:rsidRDefault="00FC6FFA" w:rsidP="00FC6FFA">
      <w:r>
        <w:t xml:space="preserve">After </w:t>
      </w:r>
      <w:r w:rsidR="001A3522">
        <w:t xml:space="preserve">these first </w:t>
      </w:r>
      <w:r>
        <w:t>two iterations it become clear that</w:t>
      </w:r>
      <w:r w:rsidR="00175D45">
        <w:t xml:space="preserve"> L</w:t>
      </w:r>
      <w:r>
        <w:t>ift cannot be the initial parameter maximized. Lift is the ratio of Confidence over the Expected Confidenc</w:t>
      </w:r>
      <w:r w:rsidR="00FF5EC7">
        <w:t xml:space="preserve">e; it describes the increase in probability that the RHS of the rule will appear given </w:t>
      </w:r>
      <w:r w:rsidR="00175D45">
        <w:t>the</w:t>
      </w:r>
      <w:r w:rsidR="00FF5EC7">
        <w:t xml:space="preserve"> </w:t>
      </w:r>
      <w:r w:rsidR="00175D45">
        <w:t>LHS</w:t>
      </w:r>
      <w:r w:rsidR="00FF5EC7">
        <w:t xml:space="preserve">. While this parameter </w:t>
      </w:r>
      <w:r w:rsidR="00175D45">
        <w:t>highlights the mo</w:t>
      </w:r>
      <w:r w:rsidR="00FF5EC7">
        <w:t>st significant</w:t>
      </w:r>
      <w:r w:rsidR="00175D45">
        <w:t xml:space="preserve"> rules,</w:t>
      </w:r>
      <w:r w:rsidR="00FF5EC7">
        <w:t xml:space="preserve"> it falls prey to uniqueness. Rules that are so unique that there </w:t>
      </w:r>
      <w:r w:rsidR="009731D5">
        <w:t>are</w:t>
      </w:r>
      <w:r w:rsidR="00FF5EC7">
        <w:t xml:space="preserve"> only 1 or 2 transactions</w:t>
      </w:r>
      <w:r w:rsidR="00175D45">
        <w:t xml:space="preserve"> in the data-set</w:t>
      </w:r>
      <w:r w:rsidR="001A3522">
        <w:t xml:space="preserve">. </w:t>
      </w:r>
      <w:r w:rsidR="00FF5EC7">
        <w:t xml:space="preserve"> </w:t>
      </w:r>
      <w:r w:rsidR="001A3522">
        <w:t>T</w:t>
      </w:r>
      <w:r w:rsidR="00FF5EC7">
        <w:t xml:space="preserve">hese rules do not hold enough weight (Support) to be deemed valuable to the business. </w:t>
      </w:r>
    </w:p>
    <w:p w14:paraId="7A36091C" w14:textId="7001D616" w:rsidR="00FF5EC7" w:rsidRDefault="000419E9" w:rsidP="00FC6FFA">
      <w:r>
        <w:lastRenderedPageBreak/>
        <w:t>Due to this</w:t>
      </w:r>
      <w:r w:rsidR="001A3522">
        <w:t xml:space="preserve"> new learning </w:t>
      </w:r>
      <w:r w:rsidR="00BC0A00">
        <w:t>al</w:t>
      </w:r>
      <w:r w:rsidR="001A3522">
        <w:t>l</w:t>
      </w:r>
      <w:r w:rsidR="00BC0A00">
        <w:t xml:space="preserve"> subsequent </w:t>
      </w:r>
      <w:r w:rsidR="00175D45">
        <w:t>iteration</w:t>
      </w:r>
      <w:r w:rsidR="00BC0A00">
        <w:t>s</w:t>
      </w:r>
      <w:r w:rsidR="00175D45">
        <w:t xml:space="preserve"> of filtering </w:t>
      </w:r>
      <w:r w:rsidR="00B41ECC">
        <w:t>ranked</w:t>
      </w:r>
      <w:r w:rsidR="00BC0A00">
        <w:t xml:space="preserve"> </w:t>
      </w:r>
      <w:r w:rsidR="00175D45">
        <w:t xml:space="preserve">Support </w:t>
      </w:r>
      <w:r w:rsidR="00B41ECC">
        <w:t xml:space="preserve">higher </w:t>
      </w:r>
      <w:r w:rsidR="00BC0A00">
        <w:t>than Lift</w:t>
      </w:r>
      <w:r w:rsidR="001A3522">
        <w:t xml:space="preserve">. </w:t>
      </w:r>
      <w:r w:rsidR="00BC0A00">
        <w:t xml:space="preserve">After a few more trials </w:t>
      </w:r>
      <w:r w:rsidR="00E23C7D">
        <w:t xml:space="preserve">of exploratory development </w:t>
      </w:r>
      <w:r w:rsidR="00BC0A00">
        <w:t>the hierarchy of Support, Lift, and then Confidence was chosen</w:t>
      </w:r>
      <w:r w:rsidR="001A3522">
        <w:t xml:space="preserve"> </w:t>
      </w:r>
      <w:r w:rsidR="001A3522">
        <w:t>(</w:t>
      </w:r>
      <w:r w:rsidR="001A3522" w:rsidRPr="00175D45">
        <w:rPr>
          <w:i/>
        </w:rPr>
        <w:t xml:space="preserve">Figure </w:t>
      </w:r>
      <w:r w:rsidR="001A3522">
        <w:rPr>
          <w:i/>
        </w:rPr>
        <w:t>10</w:t>
      </w:r>
      <w:r w:rsidR="001A3522" w:rsidRPr="00175D45">
        <w:rPr>
          <w:i/>
        </w:rPr>
        <w:t>.</w:t>
      </w:r>
      <w:r w:rsidR="001A3522">
        <w:t>).</w:t>
      </w:r>
      <w:r w:rsidR="00E23C7D">
        <w:t xml:space="preserve"> High Support ensures that a large enough sample size has been </w:t>
      </w:r>
      <w:r w:rsidR="00B41ECC">
        <w:t>considered</w:t>
      </w:r>
      <w:r w:rsidR="00E23C7D">
        <w:t xml:space="preserve"> for the rule to make business sense; high Lift ensures that there is a dependence between the LHS and RHS; high </w:t>
      </w:r>
      <w:r w:rsidR="00E76F5A">
        <w:t xml:space="preserve">Confidence ensures that the rule suggested is the most likely outcome when given the same LHS. </w:t>
      </w:r>
    </w:p>
    <w:p w14:paraId="297F2CB3" w14:textId="5A21F100" w:rsidR="00B41ECC" w:rsidRDefault="00B41ECC" w:rsidP="00B41ECC">
      <w:pPr>
        <w:jc w:val="center"/>
      </w:pPr>
      <w:r>
        <w:rPr>
          <w:noProof/>
        </w:rPr>
        <w:drawing>
          <wp:inline distT="0" distB="0" distL="0" distR="0" wp14:anchorId="632781E3" wp14:editId="4C706E71">
            <wp:extent cx="4621530" cy="1745911"/>
            <wp:effectExtent l="0" t="0" r="762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34572" cy="1750838"/>
                    </a:xfrm>
                    <a:prstGeom prst="rect">
                      <a:avLst/>
                    </a:prstGeom>
                  </pic:spPr>
                </pic:pic>
              </a:graphicData>
            </a:graphic>
          </wp:inline>
        </w:drawing>
      </w:r>
    </w:p>
    <w:p w14:paraId="0C995DE8" w14:textId="26541767" w:rsidR="00FF5EC7" w:rsidRDefault="00E76F5A" w:rsidP="000F5596">
      <w:r>
        <w:t>With t</w:t>
      </w:r>
      <w:r w:rsidR="00FF5EC7">
        <w:t xml:space="preserve">he </w:t>
      </w:r>
      <w:r>
        <w:t>hierarchy</w:t>
      </w:r>
      <w:r w:rsidR="00FF5EC7">
        <w:t xml:space="preserve"> </w:t>
      </w:r>
      <w:r>
        <w:t>set</w:t>
      </w:r>
      <w:r w:rsidR="00B41ECC">
        <w:t xml:space="preserve">, </w:t>
      </w:r>
      <w:r>
        <w:t xml:space="preserve">the attention turned to creating rules that will </w:t>
      </w:r>
      <w:r w:rsidR="000F5596">
        <w:t>predict if a customer will purchase a PEP given their demographic and customer information. This is done by only viewing rules that have “pep=YES” on the RHS (</w:t>
      </w:r>
      <w:r w:rsidR="000F5596" w:rsidRPr="000F5596">
        <w:rPr>
          <w:i/>
        </w:rPr>
        <w:t>Figure 1</w:t>
      </w:r>
      <w:r w:rsidR="001A3522">
        <w:rPr>
          <w:i/>
        </w:rPr>
        <w:t>1</w:t>
      </w:r>
      <w:r w:rsidR="000F5596" w:rsidRPr="000F5596">
        <w:rPr>
          <w:i/>
        </w:rPr>
        <w:t>.</w:t>
      </w:r>
      <w:r w:rsidR="000F5596">
        <w:t>)</w:t>
      </w:r>
    </w:p>
    <w:p w14:paraId="5C4069A1" w14:textId="08AF938D" w:rsidR="00FF5EC7" w:rsidRDefault="00B41ECC" w:rsidP="00B41ECC">
      <w:pPr>
        <w:jc w:val="center"/>
      </w:pPr>
      <w:r>
        <w:rPr>
          <w:noProof/>
        </w:rPr>
        <w:drawing>
          <wp:inline distT="0" distB="0" distL="0" distR="0" wp14:anchorId="5FEDCB02" wp14:editId="6BB1379E">
            <wp:extent cx="4133286" cy="229362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1409" cy="2303677"/>
                    </a:xfrm>
                    <a:prstGeom prst="rect">
                      <a:avLst/>
                    </a:prstGeom>
                  </pic:spPr>
                </pic:pic>
              </a:graphicData>
            </a:graphic>
          </wp:inline>
        </w:drawing>
      </w:r>
    </w:p>
    <w:p w14:paraId="4925DAE4" w14:textId="7408BF2B" w:rsidR="00FF5EC7" w:rsidRDefault="00FF5EC7" w:rsidP="00FF5EC7">
      <w:r>
        <w:t>I</w:t>
      </w:r>
      <w:r w:rsidR="000F5596">
        <w:t xml:space="preserve">n terms of </w:t>
      </w:r>
      <w:r w:rsidR="00B41ECC">
        <w:t>the number of features in a rule</w:t>
      </w:r>
      <w:r w:rsidR="000F5596">
        <w:t xml:space="preserve">; </w:t>
      </w:r>
      <w:r>
        <w:t xml:space="preserve">less is more. Even thou the algorithm has generated rules </w:t>
      </w:r>
      <w:r w:rsidR="000F5596">
        <w:t xml:space="preserve">consisting of up to </w:t>
      </w:r>
      <w:r>
        <w:t>10-items</w:t>
      </w:r>
      <w:r w:rsidR="000F5596">
        <w:t xml:space="preserve"> </w:t>
      </w:r>
      <w:r>
        <w:t xml:space="preserve">it appears that rules of </w:t>
      </w:r>
      <w:r w:rsidR="0060206C">
        <w:t>approximately 4</w:t>
      </w:r>
      <w:r>
        <w:t>-6 items yield</w:t>
      </w:r>
      <w:r w:rsidR="00B41ECC">
        <w:t>ed</w:t>
      </w:r>
      <w:r>
        <w:t xml:space="preserve"> the best r</w:t>
      </w:r>
      <w:r w:rsidR="0060206C">
        <w:t>esults</w:t>
      </w:r>
      <w:r>
        <w:t xml:space="preserve">. </w:t>
      </w:r>
      <w:r w:rsidR="0060206C">
        <w:t>Notably</w:t>
      </w:r>
      <w:r>
        <w:t xml:space="preserve">, </w:t>
      </w:r>
      <w:r w:rsidR="0060206C">
        <w:t xml:space="preserve">parents in the </w:t>
      </w:r>
      <w:r w:rsidR="00B41ECC">
        <w:t>middle-income</w:t>
      </w:r>
      <w:r>
        <w:t xml:space="preserve"> </w:t>
      </w:r>
      <w:r w:rsidR="0060206C">
        <w:t xml:space="preserve">bracket </w:t>
      </w:r>
      <w:r>
        <w:t>with 1 child are extremely likely to take out a PEP. The single child middle</w:t>
      </w:r>
      <w:r w:rsidR="00B41ECC">
        <w:t>-</w:t>
      </w:r>
      <w:r>
        <w:t>income combo accounts for 113 out of 600 transactions (~18%)</w:t>
      </w:r>
      <w:r w:rsidR="0060206C">
        <w:t xml:space="preserve"> in the data-set which is </w:t>
      </w:r>
      <w:r>
        <w:t xml:space="preserve">a small enough subgroup </w:t>
      </w:r>
      <w:r w:rsidR="0060206C">
        <w:t>t</w:t>
      </w:r>
      <w:r>
        <w:t>o confidently say there is a</w:t>
      </w:r>
      <w:r w:rsidR="0060206C">
        <w:t xml:space="preserve"> </w:t>
      </w:r>
      <w:r>
        <w:t>correlation</w:t>
      </w:r>
      <w:r w:rsidR="0060206C">
        <w:t xml:space="preserve">. Perhaps parents with only one child have enough dispensable income to make this type of investment. Or, maybe only having 1 child is an artifact of smart crafty investors realizing how expensive children are and settling for a minimal amount. It could also be that once an adult becomes a </w:t>
      </w:r>
      <w:r w:rsidR="00030B5D">
        <w:t>parent,</w:t>
      </w:r>
      <w:r w:rsidR="0060206C">
        <w:t xml:space="preserve"> they start taking their finances more seriously and want to create a safety net for the future. More psychoanalysis into the customers </w:t>
      </w:r>
      <w:r w:rsidR="0096281F">
        <w:t xml:space="preserve">motivations </w:t>
      </w:r>
      <w:r w:rsidR="0060206C">
        <w:t xml:space="preserve">are needed before coming to a concrete conclusion.  </w:t>
      </w:r>
    </w:p>
    <w:p w14:paraId="6922BDE6" w14:textId="76AA59C9" w:rsidR="007610FF" w:rsidRDefault="002849BA" w:rsidP="00FF5EC7">
      <w:r>
        <w:lastRenderedPageBreak/>
        <w:t xml:space="preserve">The </w:t>
      </w:r>
      <w:r w:rsidR="007610FF">
        <w:t xml:space="preserve">top 5 most actionable rules </w:t>
      </w:r>
      <w:r w:rsidR="0096281F">
        <w:t xml:space="preserve">from </w:t>
      </w:r>
      <w:r w:rsidR="0096281F" w:rsidRPr="0096281F">
        <w:rPr>
          <w:i/>
        </w:rPr>
        <w:t>Figure 11.</w:t>
      </w:r>
      <w:r w:rsidR="0096281F">
        <w:t xml:space="preserve"> </w:t>
      </w:r>
      <w:r w:rsidR="007610FF">
        <w:t>that predict a customer will purchase a PEP are shown below:</w:t>
      </w:r>
    </w:p>
    <w:p w14:paraId="7072721C" w14:textId="5C2EABF8" w:rsidR="00BE728E" w:rsidRDefault="00BE728E" w:rsidP="0096281F">
      <w:pPr>
        <w:jc w:val="center"/>
      </w:pPr>
      <w:r>
        <w:rPr>
          <w:noProof/>
        </w:rPr>
        <w:drawing>
          <wp:inline distT="0" distB="0" distL="0" distR="0" wp14:anchorId="54F7642E" wp14:editId="25FDC9B4">
            <wp:extent cx="4545330" cy="263007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6564" cy="2636576"/>
                    </a:xfrm>
                    <a:prstGeom prst="rect">
                      <a:avLst/>
                    </a:prstGeom>
                  </pic:spPr>
                </pic:pic>
              </a:graphicData>
            </a:graphic>
          </wp:inline>
        </w:drawing>
      </w:r>
    </w:p>
    <w:p w14:paraId="3013A722" w14:textId="2E5B62E8" w:rsidR="00776A27" w:rsidRDefault="007610FF" w:rsidP="00776A27">
      <w:r>
        <w:t xml:space="preserve">These 5 rules all have a Lift of 1.97 or more, a Confidence of 0.9 or more, and apply to at least 26 transactions in the data-set. </w:t>
      </w:r>
      <w:r w:rsidR="00776A27">
        <w:t>Given that there are only 274 transactions with customers who bought PEPs, that’s at least a 9.5% inclusion of all transactions in each rule.</w:t>
      </w:r>
      <w:r w:rsidR="000D1EBE">
        <w:t xml:space="preserve"> </w:t>
      </w:r>
    </w:p>
    <w:p w14:paraId="7B865E36" w14:textId="1808D9A5" w:rsidR="00C36779" w:rsidRPr="00AE4BA8" w:rsidRDefault="007610FF" w:rsidP="00776A27">
      <w:pPr>
        <w:ind w:firstLine="720"/>
      </w:pPr>
      <w:r w:rsidRPr="00776A27">
        <w:rPr>
          <w:b/>
        </w:rPr>
        <w:t>Rule #1:</w:t>
      </w:r>
      <w:r>
        <w:t xml:space="preserve"> </w:t>
      </w:r>
      <w:r w:rsidR="00776A27">
        <w:t xml:space="preserve">When a customer is from the Middle Class, has 1 child, a savings account, and </w:t>
      </w:r>
      <w:r w:rsidR="0096281F">
        <w:t xml:space="preserve">have an active </w:t>
      </w:r>
      <w:r w:rsidR="00776A27">
        <w:t>account with the bank there is a strong possibility that he/she may take out a</w:t>
      </w:r>
      <w:r w:rsidR="001273D8">
        <w:t>n equity plan</w:t>
      </w:r>
      <w:r w:rsidR="00776A27">
        <w:t xml:space="preserve">. </w:t>
      </w:r>
      <w:r w:rsidR="000D1EBE">
        <w:t xml:space="preserve">Support </w:t>
      </w:r>
      <w:r w:rsidR="00C36779">
        <w:t xml:space="preserve">(0.0917) is the highest for this </w:t>
      </w:r>
      <w:r w:rsidR="000D1EBE">
        <w:t xml:space="preserve">rule </w:t>
      </w:r>
      <w:r w:rsidR="00C36779">
        <w:t xml:space="preserve">and it </w:t>
      </w:r>
      <w:r w:rsidR="000D1EBE">
        <w:t>is calculated</w:t>
      </w:r>
      <w:r w:rsidR="00C36779">
        <w:t xml:space="preserve"> as the ratio </w:t>
      </w:r>
      <w:r w:rsidR="00C36779" w:rsidRPr="00C36779">
        <w:t xml:space="preserve">of </w:t>
      </w:r>
      <w:r w:rsidR="00C36779">
        <w:t xml:space="preserve">the number of transactions that include all items in the rule over </w:t>
      </w:r>
      <w:r w:rsidR="00C36779" w:rsidRPr="00C36779">
        <w:t xml:space="preserve">the total number of </w:t>
      </w:r>
      <w:r w:rsidR="00C36779">
        <w:t>transactions</w:t>
      </w:r>
      <w:r w:rsidR="00C36779" w:rsidRPr="00C36779">
        <w:t xml:space="preserve"> in the database.</w:t>
      </w:r>
      <w:r w:rsidR="00C36779">
        <w:t xml:space="preserve"> This means that </w:t>
      </w:r>
      <w:r w:rsidR="00C36779">
        <w:rPr>
          <w:b/>
        </w:rPr>
        <w:t>Rule #1</w:t>
      </w:r>
      <w:r w:rsidR="00C36779">
        <w:t xml:space="preserve"> had the most examples of the rule occurring in the data-set compared to the other four</w:t>
      </w:r>
      <w:r w:rsidR="0096281F">
        <w:t xml:space="preserve"> rules</w:t>
      </w:r>
      <w:r w:rsidR="00C36779">
        <w:t>. The Confidence</w:t>
      </w:r>
      <w:r w:rsidR="00AE4BA8">
        <w:t xml:space="preserve"> (0.902) is a conditional probability</w:t>
      </w:r>
      <w:r w:rsidR="00AE4BA8" w:rsidRPr="00AE4BA8">
        <w:t xml:space="preserve"> that a randomly selected transaction will include all the items </w:t>
      </w:r>
      <w:r w:rsidR="00AE4BA8">
        <w:t>o</w:t>
      </w:r>
      <w:r w:rsidR="00AE4BA8" w:rsidRPr="00AE4BA8">
        <w:t xml:space="preserve">n the </w:t>
      </w:r>
      <w:r w:rsidR="00AE4BA8">
        <w:t>RHS</w:t>
      </w:r>
      <w:r w:rsidR="00AE4BA8" w:rsidRPr="00AE4BA8">
        <w:t xml:space="preserve">, given that the transaction includes all the items in the </w:t>
      </w:r>
      <w:r w:rsidR="00AE4BA8">
        <w:t xml:space="preserve">LHS. In </w:t>
      </w:r>
      <w:r w:rsidR="00AE4BA8">
        <w:rPr>
          <w:b/>
        </w:rPr>
        <w:t>Rule #1</w:t>
      </w:r>
      <w:r w:rsidR="00AE4BA8">
        <w:t xml:space="preserve"> there is a 90.2% chance of that occurring. Lift (1.97) </w:t>
      </w:r>
      <w:r w:rsidR="00AE4BA8">
        <w:t>is the ratio of Confidence over the Expected Confidence; it describes the increase in probability that the RHS of the rule will appear given the LHS.</w:t>
      </w:r>
      <w:r w:rsidR="00AE4BA8">
        <w:t xml:space="preserve"> A Lift higher than 1 signifies the Confidence of a </w:t>
      </w:r>
      <w:r w:rsidR="0096281F">
        <w:t>rule</w:t>
      </w:r>
      <w:r w:rsidR="00AE4BA8">
        <w:t xml:space="preserve"> is </w:t>
      </w:r>
      <w:proofErr w:type="gramStart"/>
      <w:r w:rsidR="00AE4BA8">
        <w:t>actually more</w:t>
      </w:r>
      <w:proofErr w:type="gramEnd"/>
      <w:r w:rsidR="00AE4BA8">
        <w:t xml:space="preserve"> than</w:t>
      </w:r>
      <w:r w:rsidR="00E26872">
        <w:t xml:space="preserve"> the Confidence of the RHS only.</w:t>
      </w:r>
    </w:p>
    <w:p w14:paraId="16977D19" w14:textId="7AC7CD2C" w:rsidR="00242F73" w:rsidRDefault="000D1EBE" w:rsidP="00776A27">
      <w:pPr>
        <w:ind w:firstLine="720"/>
      </w:pPr>
      <w:r>
        <w:t xml:space="preserve"> </w:t>
      </w:r>
      <w:r w:rsidR="00776A27">
        <w:t xml:space="preserve">The most useful part of this rule lies in its gender and marital neutrality which creates a much larger pool of potential customers to market the PEP to. This rule generally states that, if an average income parent is an active </w:t>
      </w:r>
      <w:r w:rsidR="0096281F">
        <w:t>customer,</w:t>
      </w:r>
      <w:r w:rsidR="00776A27">
        <w:t xml:space="preserve"> they will be likely to buy the PEP regardless of where they live, how old they are, </w:t>
      </w:r>
      <w:r w:rsidR="00242F73">
        <w:t>or if they’re married or not.</w:t>
      </w:r>
      <w:r w:rsidR="00453441">
        <w:t xml:space="preserve"> This pool of customers </w:t>
      </w:r>
      <w:r w:rsidR="001273D8">
        <w:t>appears</w:t>
      </w:r>
      <w:r w:rsidR="00453441">
        <w:t xml:space="preserve"> to be middle class workers who </w:t>
      </w:r>
      <w:r w:rsidR="001273D8">
        <w:t>are financially conscious. They are active members in the bank and are already saving money for the future. Perhaps to increase their family size</w:t>
      </w:r>
      <w:r w:rsidR="0096281F">
        <w:t>.</w:t>
      </w:r>
    </w:p>
    <w:p w14:paraId="05650C09" w14:textId="77777777" w:rsidR="000D1EBE" w:rsidRDefault="000D1EBE" w:rsidP="00776A27">
      <w:pPr>
        <w:ind w:firstLine="720"/>
      </w:pPr>
    </w:p>
    <w:p w14:paraId="26723C24" w14:textId="5248BB55" w:rsidR="00242F73" w:rsidRDefault="00242F73" w:rsidP="00776A27">
      <w:pPr>
        <w:ind w:firstLine="720"/>
      </w:pPr>
      <w:r>
        <w:rPr>
          <w:b/>
        </w:rPr>
        <w:t xml:space="preserve">Rule #2: </w:t>
      </w:r>
      <w:r>
        <w:t>When a customer is not married, has 0 children, and isn’t currently paying a mortgage there is a strong possibility that he/she may take out a</w:t>
      </w:r>
      <w:r w:rsidR="001273D8">
        <w:t>n equity plan</w:t>
      </w:r>
      <w:r>
        <w:t xml:space="preserve">. This rule has the fewest number of items on the LHS and still performs well. The biggest draw to implementing this rule is targeting the young adult pool. This rule dictates that regardless of age people who have less responsibilities (i.e. not married, no kids, and no house-note) can be easily persuaded into purchasing a PEP. Maximizing the </w:t>
      </w:r>
      <w:r>
        <w:lastRenderedPageBreak/>
        <w:t xml:space="preserve">benefits of this rule would work best when customers </w:t>
      </w:r>
      <w:r w:rsidR="0096281F">
        <w:t xml:space="preserve">of this segment </w:t>
      </w:r>
      <w:r>
        <w:t>are in the bank, as people with less responsibilities are more susceptible to impulse buys. Employees should be trained on how to specifically address th</w:t>
      </w:r>
      <w:r w:rsidR="001273D8">
        <w:t>e “Wild and Free”</w:t>
      </w:r>
      <w:r>
        <w:t xml:space="preserve"> demographic when making their sales pitch.</w:t>
      </w:r>
    </w:p>
    <w:p w14:paraId="599DE487" w14:textId="00C5C1B3" w:rsidR="007610FF" w:rsidRDefault="00242F73" w:rsidP="00776A27">
      <w:pPr>
        <w:ind w:firstLine="720"/>
      </w:pPr>
      <w:r>
        <w:rPr>
          <w:b/>
        </w:rPr>
        <w:t xml:space="preserve">Rule #3: </w:t>
      </w:r>
      <w:r>
        <w:t>When a customer lives in town, is part of the Middle class, and has 1 child there is a strong possibility that he/she may take out a</w:t>
      </w:r>
      <w:r w:rsidR="001273D8">
        <w:t>n equity plan</w:t>
      </w:r>
      <w:r>
        <w:t xml:space="preserve">. </w:t>
      </w:r>
      <w:r w:rsidR="001D3A98">
        <w:t>This rule does a beautiful job making the life of the marketing department easy. There is no distinction about male or female, marital status, or even being an active customer to the bank. This marketing strategy should mainly coincide with telephone calls and mail services</w:t>
      </w:r>
      <w:r w:rsidR="003A05F9">
        <w:t xml:space="preserve"> </w:t>
      </w:r>
      <w:r w:rsidR="0096281F">
        <w:t xml:space="preserve">to all residents in nearby towns </w:t>
      </w:r>
      <w:r w:rsidR="003A05F9">
        <w:t>since this demographic is so large.</w:t>
      </w:r>
    </w:p>
    <w:p w14:paraId="4A59F0F0" w14:textId="46DD72D3" w:rsidR="003A05F9" w:rsidRDefault="003A05F9" w:rsidP="00776A27">
      <w:pPr>
        <w:ind w:firstLine="720"/>
      </w:pPr>
      <w:r>
        <w:rPr>
          <w:b/>
        </w:rPr>
        <w:t xml:space="preserve">Rule #4: </w:t>
      </w:r>
      <w:r>
        <w:t xml:space="preserve">When a customer lives in the inner city, has 1 child, a savings account, and is a current active member of the bank there is a strong possibility that he/she may take out an equity plan. As with </w:t>
      </w:r>
      <w:r>
        <w:rPr>
          <w:b/>
        </w:rPr>
        <w:t>Rule #3</w:t>
      </w:r>
      <w:r>
        <w:t xml:space="preserve"> this rule allows the marketing department to do a shotgun approach when soliciting customers to buy the PEP. Instead of </w:t>
      </w:r>
      <w:r w:rsidR="00CC5E70">
        <w:t xml:space="preserve">just </w:t>
      </w:r>
      <w:r>
        <w:t>focusing on the s</w:t>
      </w:r>
      <w:r w:rsidR="00CC5E70">
        <w:t>lower and smaller town sector, they can split their time with the “City Hustlers”</w:t>
      </w:r>
      <w:r>
        <w:t xml:space="preserve"> </w:t>
      </w:r>
      <w:r w:rsidR="00CC5E70">
        <w:t>who</w:t>
      </w:r>
      <w:r w:rsidR="0096281F">
        <w:t>,</w:t>
      </w:r>
      <w:r w:rsidR="00CC5E70">
        <w:t xml:space="preserve"> like their </w:t>
      </w:r>
      <w:proofErr w:type="gramStart"/>
      <w:r w:rsidR="00CC5E70">
        <w:t>small town</w:t>
      </w:r>
      <w:proofErr w:type="gramEnd"/>
      <w:r w:rsidR="00CC5E70">
        <w:t xml:space="preserve"> counterparts</w:t>
      </w:r>
      <w:r w:rsidR="0096281F">
        <w:t>,</w:t>
      </w:r>
      <w:r w:rsidR="00CC5E70">
        <w:t xml:space="preserve"> have children but also are more active in the banking scene. Telephone calls and mail services would still be the primary form of communication with less emphasis on telephones as busy people are more likely to hang up </w:t>
      </w:r>
      <w:r w:rsidR="0096281F">
        <w:t xml:space="preserve">on </w:t>
      </w:r>
      <w:r w:rsidR="00CC5E70">
        <w:t xml:space="preserve">telemarketers. Urban designed/themed postcards should </w:t>
      </w:r>
      <w:r w:rsidR="0096281F">
        <w:t xml:space="preserve">be a staple </w:t>
      </w:r>
      <w:r w:rsidR="00CC5E70">
        <w:t>in grabbing the attention of these busy people.</w:t>
      </w:r>
    </w:p>
    <w:p w14:paraId="648291D5" w14:textId="256650E3" w:rsidR="00CC5E70" w:rsidRDefault="00CC5E70" w:rsidP="00776A27">
      <w:pPr>
        <w:ind w:firstLine="720"/>
      </w:pPr>
      <w:r>
        <w:rPr>
          <w:b/>
        </w:rPr>
        <w:t xml:space="preserve">Rule #5: </w:t>
      </w:r>
      <w:r>
        <w:t xml:space="preserve">When a customer is in their 40s, middle class, has 1 child, and has a savings account there is a strong possibility that he/she may take out an equity plan. </w:t>
      </w:r>
      <w:r w:rsidR="002B2116">
        <w:t>T</w:t>
      </w:r>
      <w:r w:rsidR="002B2116">
        <w:t>he most useful part of this rule lies in its gender and marital neutrality</w:t>
      </w:r>
      <w:r w:rsidR="002B2116">
        <w:t xml:space="preserve"> while still specifically pointing out customers in </w:t>
      </w:r>
      <w:proofErr w:type="spellStart"/>
      <w:r w:rsidR="002B2116">
        <w:t>th</w:t>
      </w:r>
      <w:r w:rsidR="0096281F">
        <w:t>ier</w:t>
      </w:r>
      <w:proofErr w:type="spellEnd"/>
      <w:r w:rsidR="002B2116">
        <w:t xml:space="preserve"> forties. Perhaps this age group is worried about the future and how much they are going to be able to save for retirement. These “Late Starters” are dispositioned to saving as much as they can as fast as they can. The most effective sales pitch for this group would be face to face as they are older and need more assurance that th</w:t>
      </w:r>
      <w:r w:rsidR="0054568F">
        <w:t xml:space="preserve">e </w:t>
      </w:r>
      <w:r w:rsidR="002B2116">
        <w:t>product being offered will</w:t>
      </w:r>
      <w:r w:rsidR="0054568F">
        <w:t xml:space="preserve"> be</w:t>
      </w:r>
      <w:r w:rsidR="002B2116">
        <w:t xml:space="preserve"> benefi</w:t>
      </w:r>
      <w:r w:rsidR="0054568F">
        <w:t xml:space="preserve">cial </w:t>
      </w:r>
      <w:r w:rsidR="002B2116">
        <w:t>in the long run. Employees should be trained to act confident</w:t>
      </w:r>
      <w:r w:rsidR="0054568F">
        <w:t>ly</w:t>
      </w:r>
      <w:r w:rsidR="002B2116">
        <w:t xml:space="preserve"> and highly knowledgeable when making a sales pitch to this demographic.</w:t>
      </w:r>
    </w:p>
    <w:p w14:paraId="1285F04C" w14:textId="37604AD5" w:rsidR="00B30514" w:rsidRDefault="00B30514" w:rsidP="00B30514"/>
    <w:p w14:paraId="0B7C2720" w14:textId="7480C78B" w:rsidR="00B30514" w:rsidRDefault="00B30514" w:rsidP="00B30514">
      <w:pPr>
        <w:pStyle w:val="Heading1"/>
      </w:pPr>
      <w:r>
        <w:t>Conclusion</w:t>
      </w:r>
    </w:p>
    <w:p w14:paraId="0B741237" w14:textId="30862008" w:rsidR="00B30514" w:rsidRDefault="003913D3" w:rsidP="00B30514">
      <w:r>
        <w:t xml:space="preserve">Using </w:t>
      </w:r>
      <w:r w:rsidR="00B30514">
        <w:t xml:space="preserve">AR mining </w:t>
      </w:r>
      <w:r>
        <w:t xml:space="preserve">in R with the </w:t>
      </w:r>
      <w:proofErr w:type="spellStart"/>
      <w:r w:rsidR="00B30514">
        <w:t>apriori</w:t>
      </w:r>
      <w:proofErr w:type="spellEnd"/>
      <w:r w:rsidR="00B30514">
        <w:t xml:space="preserve"> algorithm</w:t>
      </w:r>
      <w:r>
        <w:t xml:space="preserve"> a</w:t>
      </w:r>
      <w:r w:rsidR="00B30514">
        <w:t xml:space="preserve">llowed the </w:t>
      </w:r>
      <w:r w:rsidR="006547B5">
        <w:t xml:space="preserve">bank data-set to be segmented </w:t>
      </w:r>
      <w:r>
        <w:t xml:space="preserve">based on differences in demographics and banking information. </w:t>
      </w:r>
      <w:r>
        <w:t>The most viable asset to this method was being able to filter the plethora of association rules that were generated from the model using a few key features</w:t>
      </w:r>
      <w:r>
        <w:t xml:space="preserve">. 5 distinct rules of interest were found by reviewing the top 30 rules based on filtering by highest </w:t>
      </w:r>
      <w:r>
        <w:t xml:space="preserve">Support, </w:t>
      </w:r>
      <w:r>
        <w:t xml:space="preserve">then </w:t>
      </w:r>
      <w:r>
        <w:t xml:space="preserve">Lift, and </w:t>
      </w:r>
      <w:r>
        <w:t xml:space="preserve">finally </w:t>
      </w:r>
      <w:r>
        <w:t>Confidence</w:t>
      </w:r>
      <w:r>
        <w:t xml:space="preserve">. These 5 rules were chosen based on their statistical performance as well as their actionability in the business sector.  </w:t>
      </w:r>
      <w:r w:rsidR="00D624B1">
        <w:t xml:space="preserve">For instance, </w:t>
      </w:r>
      <w:proofErr w:type="gramStart"/>
      <w:r w:rsidR="00D624B1">
        <w:t>all of</w:t>
      </w:r>
      <w:proofErr w:type="gramEnd"/>
      <w:r w:rsidR="00D624B1">
        <w:t xml:space="preserve"> these rules are sex agnostic and </w:t>
      </w:r>
      <w:r w:rsidR="0054568F">
        <w:t xml:space="preserve">four of the five do not </w:t>
      </w:r>
      <w:r w:rsidR="00D624B1">
        <w:t>divide customers based on their marital status. With those two factors being two of the main groupings in society, circumventing them allows the marketing team to target a much broader population.</w:t>
      </w:r>
    </w:p>
    <w:p w14:paraId="2DDB0AC5" w14:textId="29F3C33D" w:rsidR="00780A33" w:rsidRDefault="00D624B1" w:rsidP="00B30514">
      <w:r>
        <w:t xml:space="preserve">Classifying the customers into different segments will allow for more efficient marketing campaigns and provide a hot bed for deeper analysis. For instance, the Wild and Free, City Hustlers, and Late Starters are all sociodemographic segments that can easily be identified in the bank’s database. But, what’s their motivation behind seeking a PEP? Are they planning on growing their family? Are they worried about </w:t>
      </w:r>
      <w:r>
        <w:lastRenderedPageBreak/>
        <w:t>their retirement? Do they just have a lot of excess money? There are so many more psych</w:t>
      </w:r>
      <w:r w:rsidR="00780A33">
        <w:t>o</w:t>
      </w:r>
      <w:r>
        <w:t xml:space="preserve">graphic </w:t>
      </w:r>
      <w:r w:rsidR="00780A33">
        <w:t xml:space="preserve">nuances that can be properly explored within each segment now that their broad behavior has been identified. </w:t>
      </w:r>
    </w:p>
    <w:p w14:paraId="415628E9" w14:textId="0302CC6C" w:rsidR="00D624B1" w:rsidRPr="00B30514" w:rsidRDefault="00780A33" w:rsidP="00B30514">
      <w:r>
        <w:t>In conclusion, this analysis has laid the foundation for segmenting the customer base in a way that provides the most value back to the business. Rather it’s deciding on the marketing budget or estimating how many people will buy the PEP next quarter or next year, this model/m</w:t>
      </w:r>
      <w:bookmarkStart w:id="0" w:name="_GoBack"/>
      <w:bookmarkEnd w:id="0"/>
      <w:r>
        <w:t xml:space="preserve">ethod can be utilized to make sure the business objectives align with the </w:t>
      </w:r>
      <w:r w:rsidR="00C37CE2">
        <w:t>actual data and past performance of the business</w:t>
      </w:r>
      <w:r>
        <w:t xml:space="preserve">. </w:t>
      </w:r>
    </w:p>
    <w:sectPr w:rsidR="00D624B1" w:rsidRPr="00B305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6F1D6" w14:textId="77777777" w:rsidR="00421CF2" w:rsidRDefault="00421CF2" w:rsidP="00252615">
      <w:pPr>
        <w:spacing w:after="0" w:line="240" w:lineRule="auto"/>
      </w:pPr>
      <w:r>
        <w:separator/>
      </w:r>
    </w:p>
  </w:endnote>
  <w:endnote w:type="continuationSeparator" w:id="0">
    <w:p w14:paraId="6BF67315" w14:textId="77777777" w:rsidR="00421CF2" w:rsidRDefault="00421CF2" w:rsidP="00252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C0C36D" w14:textId="77777777" w:rsidR="00421CF2" w:rsidRDefault="00421CF2" w:rsidP="00252615">
      <w:pPr>
        <w:spacing w:after="0" w:line="240" w:lineRule="auto"/>
      </w:pPr>
      <w:r>
        <w:separator/>
      </w:r>
    </w:p>
  </w:footnote>
  <w:footnote w:type="continuationSeparator" w:id="0">
    <w:p w14:paraId="360861A7" w14:textId="77777777" w:rsidR="00421CF2" w:rsidRDefault="00421CF2" w:rsidP="00252615">
      <w:pPr>
        <w:spacing w:after="0" w:line="240" w:lineRule="auto"/>
      </w:pPr>
      <w:r>
        <w:continuationSeparator/>
      </w:r>
    </w:p>
  </w:footnote>
  <w:footnote w:id="1">
    <w:p w14:paraId="2CAA6C35" w14:textId="77777777" w:rsidR="003A05F9" w:rsidRDefault="003A05F9" w:rsidP="00252615">
      <w:pPr>
        <w:pStyle w:val="FootnoteText"/>
      </w:pPr>
      <w:r>
        <w:rPr>
          <w:rStyle w:val="FootnoteReference"/>
        </w:rPr>
        <w:footnoteRef/>
      </w:r>
      <w:r>
        <w:t xml:space="preserve"> </w:t>
      </w:r>
      <w:hyperlink r:id="rId1" w:history="1">
        <w:r>
          <w:rPr>
            <w:rStyle w:val="Hyperlink"/>
          </w:rPr>
          <w:t>https://www.investopedia.com/terms/p/pep.asp</w:t>
        </w:r>
      </w:hyperlink>
    </w:p>
  </w:footnote>
  <w:footnote w:id="2">
    <w:p w14:paraId="5E62671A" w14:textId="0247C3CE" w:rsidR="003A05F9" w:rsidRDefault="003A05F9">
      <w:pPr>
        <w:pStyle w:val="FootnoteText"/>
      </w:pPr>
      <w:r>
        <w:rPr>
          <w:rStyle w:val="FootnoteReference"/>
        </w:rPr>
        <w:footnoteRef/>
      </w:r>
      <w:r>
        <w:t xml:space="preserve"> </w:t>
      </w:r>
      <w:hyperlink r:id="rId2" w:history="1">
        <w:r>
          <w:rPr>
            <w:rStyle w:val="Hyperlink"/>
          </w:rPr>
          <w:t>https://www.gov.uk/income-tax-rates</w:t>
        </w:r>
      </w:hyperlink>
    </w:p>
  </w:footnote>
  <w:footnote w:id="3">
    <w:p w14:paraId="3488C235" w14:textId="3C298ECF" w:rsidR="003A05F9" w:rsidRDefault="003A05F9">
      <w:pPr>
        <w:pStyle w:val="FootnoteText"/>
      </w:pPr>
      <w:r>
        <w:rPr>
          <w:rStyle w:val="FootnoteReference"/>
        </w:rPr>
        <w:footnoteRef/>
      </w:r>
      <w:r>
        <w:t xml:space="preserve"> Association Rule Mining with Tweets: Thinking Outside the Basket</w:t>
      </w:r>
      <w:sdt>
        <w:sdtPr>
          <w:id w:val="548966657"/>
          <w:citation/>
        </w:sdtPr>
        <w:sdtContent>
          <w:r>
            <w:fldChar w:fldCharType="begin"/>
          </w:r>
          <w:r>
            <w:instrText xml:space="preserve"> CITATION Gat18 \l 1033 </w:instrText>
          </w:r>
          <w:r>
            <w:fldChar w:fldCharType="separate"/>
          </w:r>
          <w:r>
            <w:rPr>
              <w:noProof/>
            </w:rPr>
            <w:t xml:space="preserve"> (Gates, 2018)</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A44D5"/>
    <w:multiLevelType w:val="hybridMultilevel"/>
    <w:tmpl w:val="C598F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2206B"/>
    <w:multiLevelType w:val="hybridMultilevel"/>
    <w:tmpl w:val="C1CAD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546ABD"/>
    <w:multiLevelType w:val="hybridMultilevel"/>
    <w:tmpl w:val="5ECE5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805C46"/>
    <w:multiLevelType w:val="hybridMultilevel"/>
    <w:tmpl w:val="6B76F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00D"/>
    <w:rsid w:val="00001A10"/>
    <w:rsid w:val="00030B5D"/>
    <w:rsid w:val="000419E9"/>
    <w:rsid w:val="000827F2"/>
    <w:rsid w:val="000945DA"/>
    <w:rsid w:val="000B120F"/>
    <w:rsid w:val="000D1EBE"/>
    <w:rsid w:val="000D63DA"/>
    <w:rsid w:val="000F5596"/>
    <w:rsid w:val="001273D8"/>
    <w:rsid w:val="0016377B"/>
    <w:rsid w:val="00174CCB"/>
    <w:rsid w:val="00175D45"/>
    <w:rsid w:val="001A3522"/>
    <w:rsid w:val="001D3A98"/>
    <w:rsid w:val="00242F73"/>
    <w:rsid w:val="00252615"/>
    <w:rsid w:val="002849BA"/>
    <w:rsid w:val="002B2116"/>
    <w:rsid w:val="00332F97"/>
    <w:rsid w:val="00342544"/>
    <w:rsid w:val="003913D3"/>
    <w:rsid w:val="003A05F9"/>
    <w:rsid w:val="00421CF2"/>
    <w:rsid w:val="00453441"/>
    <w:rsid w:val="00462F73"/>
    <w:rsid w:val="004F101E"/>
    <w:rsid w:val="005437C9"/>
    <w:rsid w:val="0054568F"/>
    <w:rsid w:val="005A4B91"/>
    <w:rsid w:val="0060206C"/>
    <w:rsid w:val="00636E1F"/>
    <w:rsid w:val="0064400D"/>
    <w:rsid w:val="006513D1"/>
    <w:rsid w:val="006547B5"/>
    <w:rsid w:val="006579E1"/>
    <w:rsid w:val="006B41CF"/>
    <w:rsid w:val="006C728F"/>
    <w:rsid w:val="006D0C46"/>
    <w:rsid w:val="007111AE"/>
    <w:rsid w:val="0073785C"/>
    <w:rsid w:val="007610FF"/>
    <w:rsid w:val="00776360"/>
    <w:rsid w:val="00776A27"/>
    <w:rsid w:val="00780A33"/>
    <w:rsid w:val="0079513F"/>
    <w:rsid w:val="007E6847"/>
    <w:rsid w:val="0087685B"/>
    <w:rsid w:val="008C217A"/>
    <w:rsid w:val="008D0FCA"/>
    <w:rsid w:val="00940666"/>
    <w:rsid w:val="0096281F"/>
    <w:rsid w:val="009710FD"/>
    <w:rsid w:val="009731D5"/>
    <w:rsid w:val="009735B3"/>
    <w:rsid w:val="009D4F08"/>
    <w:rsid w:val="00A20D4A"/>
    <w:rsid w:val="00A43C23"/>
    <w:rsid w:val="00A8040C"/>
    <w:rsid w:val="00AE4BA8"/>
    <w:rsid w:val="00B30514"/>
    <w:rsid w:val="00B41ECC"/>
    <w:rsid w:val="00B56E8D"/>
    <w:rsid w:val="00BB394D"/>
    <w:rsid w:val="00BC0A00"/>
    <w:rsid w:val="00BE728E"/>
    <w:rsid w:val="00C20316"/>
    <w:rsid w:val="00C36779"/>
    <w:rsid w:val="00C37CE2"/>
    <w:rsid w:val="00CC5E70"/>
    <w:rsid w:val="00CE0ABB"/>
    <w:rsid w:val="00D15F9D"/>
    <w:rsid w:val="00D2382D"/>
    <w:rsid w:val="00D3699E"/>
    <w:rsid w:val="00D403D3"/>
    <w:rsid w:val="00D624B1"/>
    <w:rsid w:val="00DC0E15"/>
    <w:rsid w:val="00E23C7D"/>
    <w:rsid w:val="00E26872"/>
    <w:rsid w:val="00E76F5A"/>
    <w:rsid w:val="00F11429"/>
    <w:rsid w:val="00FC6FFA"/>
    <w:rsid w:val="00FF5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CC811"/>
  <w15:chartTrackingRefBased/>
  <w15:docId w15:val="{0E349A9E-02A1-487E-94A4-5DE66D2C8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03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03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40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400D"/>
    <w:rPr>
      <w:rFonts w:ascii="Segoe UI" w:hAnsi="Segoe UI" w:cs="Segoe UI"/>
      <w:sz w:val="18"/>
      <w:szCs w:val="18"/>
    </w:rPr>
  </w:style>
  <w:style w:type="paragraph" w:styleId="ListParagraph">
    <w:name w:val="List Paragraph"/>
    <w:basedOn w:val="Normal"/>
    <w:uiPriority w:val="34"/>
    <w:qFormat/>
    <w:rsid w:val="00BB394D"/>
    <w:pPr>
      <w:ind w:left="720"/>
      <w:contextualSpacing/>
    </w:pPr>
  </w:style>
  <w:style w:type="paragraph" w:styleId="Title">
    <w:name w:val="Title"/>
    <w:basedOn w:val="Normal"/>
    <w:next w:val="Normal"/>
    <w:link w:val="TitleChar"/>
    <w:uiPriority w:val="10"/>
    <w:qFormat/>
    <w:rsid w:val="00D403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03D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403D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03D3"/>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2526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52615"/>
    <w:rPr>
      <w:sz w:val="20"/>
      <w:szCs w:val="20"/>
    </w:rPr>
  </w:style>
  <w:style w:type="character" w:styleId="FootnoteReference">
    <w:name w:val="footnote reference"/>
    <w:basedOn w:val="DefaultParagraphFont"/>
    <w:uiPriority w:val="99"/>
    <w:semiHidden/>
    <w:unhideWhenUsed/>
    <w:rsid w:val="00252615"/>
    <w:rPr>
      <w:vertAlign w:val="superscript"/>
    </w:rPr>
  </w:style>
  <w:style w:type="character" w:styleId="Hyperlink">
    <w:name w:val="Hyperlink"/>
    <w:basedOn w:val="DefaultParagraphFont"/>
    <w:uiPriority w:val="99"/>
    <w:semiHidden/>
    <w:unhideWhenUsed/>
    <w:rsid w:val="00252615"/>
    <w:rPr>
      <w:color w:val="0000FF"/>
      <w:u w:val="single"/>
    </w:rPr>
  </w:style>
  <w:style w:type="character" w:styleId="Emphasis">
    <w:name w:val="Emphasis"/>
    <w:basedOn w:val="DefaultParagraphFont"/>
    <w:uiPriority w:val="20"/>
    <w:qFormat/>
    <w:rsid w:val="0016377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67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https://www.gov.uk/income-tax-rates" TargetMode="External"/><Relationship Id="rId1" Type="http://schemas.openxmlformats.org/officeDocument/2006/relationships/hyperlink" Target="https://www.investopedia.com/terms/p/pep.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Gat18</b:Tag>
    <b:SourceType>Report</b:SourceType>
    <b:Guid>{48367030-BD24-4CA5-A3EB-51F2C7D58929}</b:Guid>
    <b:Author>
      <b:Author>
        <b:NameList>
          <b:Person>
            <b:Last>Gates</b:Last>
            <b:First>Ami</b:First>
          </b:Person>
        </b:NameList>
      </b:Author>
    </b:Author>
    <b:Title>Association Rule Mining with Tweets: Thinking Outside the Basket</b:Title>
    <b:Year>2018</b:Year>
    <b:City>Washington DC</b:City>
    <b:Publisher>Georgetown University</b:Publisher>
    <b:RefOrder>1</b:RefOrder>
  </b:Source>
</b:Sources>
</file>

<file path=customXml/itemProps1.xml><?xml version="1.0" encoding="utf-8"?>
<ds:datastoreItem xmlns:ds="http://schemas.openxmlformats.org/officeDocument/2006/customXml" ds:itemID="{AE424DAC-2132-4E2A-BC89-985204A74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2832</TotalTime>
  <Pages>10</Pages>
  <Words>2426</Words>
  <Characters>13834</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Darrell Nelson</dc:creator>
  <cp:keywords/>
  <dc:description/>
  <cp:lastModifiedBy>Darrell Nelson</cp:lastModifiedBy>
  <cp:revision>13</cp:revision>
  <dcterms:created xsi:type="dcterms:W3CDTF">2019-04-23T01:52:00Z</dcterms:created>
  <dcterms:modified xsi:type="dcterms:W3CDTF">2019-04-25T04:06:00Z</dcterms:modified>
</cp:coreProperties>
</file>