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6" w:name="kootenai-county-codebase-user-guide"/>
    <w:p>
      <w:pPr>
        <w:pStyle w:val="Heading1"/>
      </w:pPr>
      <w:r>
        <w:t xml:space="preserve">Kootenai County CodeBase User Guide</w:t>
      </w:r>
    </w:p>
    <w:p>
      <w:r>
        <w:pict>
          <v:rect style="width:0;height:1.5pt" o:hralign="center" o:hrstd="t" o:hr="t"/>
        </w:pict>
      </w:r>
    </w:p>
    <w:bookmarkStart w:id="20" w:name="power-query-sql-combined"/>
    <w:p>
      <w:pPr>
        <w:pStyle w:val="Heading2"/>
      </w:pPr>
      <w:r>
        <w:t xml:space="preserve">Power Query &amp; SQL Combined</w:t>
      </w:r>
    </w:p>
    <w:p>
      <w:r>
        <w:pict>
          <v:rect style="width:0;height:1.5pt" o:hralign="center" o:hrstd="t" o:hr="t"/>
        </w:pict>
      </w:r>
    </w:p>
    <w:bookmarkEnd w:id="20"/>
    <w:bookmarkStart w:id="21" w:name="sql-best-practices"/>
    <w:p>
      <w:pPr>
        <w:pStyle w:val="Heading2"/>
      </w:pPr>
      <w:r>
        <w:t xml:space="preserve">SQL Best Practices</w:t>
      </w:r>
    </w:p>
    <w:p>
      <w:pPr>
        <w:pStyle w:val="FirstParagraph"/>
      </w:pPr>
      <w:r>
        <w:t xml:space="preserve">This is a basic SQL Syntax</w:t>
      </w:r>
    </w:p>
    <w:p>
      <w:pPr>
        <w:pStyle w:val="SourceCode"/>
      </w:pP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TSBv_PARCELMASTER</w:t>
      </w:r>
    </w:p>
    <w:p>
      <w:pPr>
        <w:pStyle w:val="FirstParagraph"/>
      </w:pPr>
      <w:r>
        <w:t xml:space="preserve">And a really common example of this for our uses is:</w:t>
      </w:r>
    </w:p>
    <w:p>
      <w:pPr>
        <w:pStyle w:val="SourceCode"/>
      </w:pP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--------------------------------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--ParcelMaster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--------------------------------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br/>
      </w:r>
      <w:r>
        <w:rPr>
          <w:rStyle w:val="NormalTok"/>
        </w:rPr>
        <w:t xml:space="preserve">  pm.lrsn</w:t>
      </w:r>
      <w:r>
        <w:br/>
      </w:r>
      <w:r>
        <w:rPr>
          <w:rStyle w:val="NormalTok"/>
        </w:rPr>
        <w:t xml:space="preserve">,  </w:t>
      </w:r>
      <w:r>
        <w:rPr>
          <w:rStyle w:val="FunctionTok"/>
        </w:rPr>
        <w:t xml:space="preserve">LTRIM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RTRIM</w:t>
      </w:r>
      <w:r>
        <w:rPr>
          <w:rStyle w:val="NormalTok"/>
        </w:rPr>
        <w:t xml:space="preserve">(pm.pin))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[PIN]</w:t>
      </w:r>
      <w:r>
        <w:br/>
      </w:r>
      <w:r>
        <w:rPr>
          <w:rStyle w:val="NormalTok"/>
        </w:rPr>
        <w:t xml:space="preserve">,  </w:t>
      </w:r>
      <w:r>
        <w:rPr>
          <w:rStyle w:val="FunctionTok"/>
        </w:rPr>
        <w:t xml:space="preserve">LTRIM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RTRIM</w:t>
      </w:r>
      <w:r>
        <w:rPr>
          <w:rStyle w:val="NormalTok"/>
        </w:rPr>
        <w:t xml:space="preserve">(pm.AIN))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[AIN]</w:t>
      </w:r>
      <w:r>
        <w:br/>
      </w:r>
      <w:r>
        <w:rPr>
          <w:rStyle w:val="NormalTok"/>
        </w:rPr>
        <w:t xml:space="preserve">,  pm.neighborhood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[GEO]</w:t>
      </w:r>
      <w:r>
        <w:br/>
      </w:r>
      <w:r>
        <w:rPr>
          <w:rStyle w:val="NormalTok"/>
        </w:rPr>
        <w:t xml:space="preserve">,  </w:t>
      </w:r>
      <w:r>
        <w:rPr>
          <w:rStyle w:val="FunctionTok"/>
        </w:rPr>
        <w:t xml:space="preserve">LTRIM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RTRIM</w:t>
      </w:r>
      <w:r>
        <w:rPr>
          <w:rStyle w:val="NormalTok"/>
        </w:rPr>
        <w:t xml:space="preserve">(pm.NeighborHoodName))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[GEO_Name]</w:t>
      </w:r>
      <w:r>
        <w:br/>
      </w:r>
      <w:r>
        <w:rPr>
          <w:rStyle w:val="NormalTok"/>
        </w:rPr>
        <w:t xml:space="preserve">,  </w:t>
      </w:r>
      <w:r>
        <w:rPr>
          <w:rStyle w:val="FunctionTok"/>
        </w:rPr>
        <w:t xml:space="preserve">LTRIM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RTRIM</w:t>
      </w:r>
      <w:r>
        <w:rPr>
          <w:rStyle w:val="NormalTok"/>
        </w:rPr>
        <w:t xml:space="preserve">(pm.PropClassDescr))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[ClassCD]</w:t>
      </w:r>
      <w:r>
        <w:br/>
      </w:r>
      <w:r>
        <w:rPr>
          <w:rStyle w:val="NormalTok"/>
        </w:rPr>
        <w:t xml:space="preserve">,  </w:t>
      </w:r>
      <w:r>
        <w:rPr>
          <w:rStyle w:val="FunctionTok"/>
        </w:rPr>
        <w:t xml:space="preserve">LTRIM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RTRIM</w:t>
      </w:r>
      <w:r>
        <w:rPr>
          <w:rStyle w:val="NormalTok"/>
        </w:rPr>
        <w:t xml:space="preserve">(pm.TAG))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[TAG]</w:t>
      </w:r>
      <w:r>
        <w:br/>
      </w:r>
      <w:r>
        <w:rPr>
          <w:rStyle w:val="NormalTok"/>
        </w:rPr>
        <w:t xml:space="preserve">,  </w:t>
      </w:r>
      <w:r>
        <w:rPr>
          <w:rStyle w:val="FunctionTok"/>
        </w:rPr>
        <w:t xml:space="preserve">LTRIM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RTRIM</w:t>
      </w:r>
      <w:r>
        <w:rPr>
          <w:rStyle w:val="NormalTok"/>
        </w:rPr>
        <w:t xml:space="preserve">(pm.DisplayName))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[Owner]</w:t>
      </w:r>
      <w:r>
        <w:br/>
      </w:r>
      <w:r>
        <w:rPr>
          <w:rStyle w:val="NormalTok"/>
        </w:rPr>
        <w:t xml:space="preserve">,  </w:t>
      </w:r>
      <w:r>
        <w:rPr>
          <w:rStyle w:val="FunctionTok"/>
        </w:rPr>
        <w:t xml:space="preserve">LTRIM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RTRIM</w:t>
      </w:r>
      <w:r>
        <w:rPr>
          <w:rStyle w:val="NormalTok"/>
        </w:rPr>
        <w:t xml:space="preserve">(pm.SitusAddress))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[SitusAddress]</w:t>
      </w:r>
      <w:r>
        <w:br/>
      </w:r>
      <w:r>
        <w:rPr>
          <w:rStyle w:val="NormalTok"/>
        </w:rPr>
        <w:t xml:space="preserve">,  </w:t>
      </w:r>
      <w:r>
        <w:rPr>
          <w:rStyle w:val="FunctionTok"/>
        </w:rPr>
        <w:t xml:space="preserve">LTRIM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RTRIM</w:t>
      </w:r>
      <w:r>
        <w:rPr>
          <w:rStyle w:val="NormalTok"/>
        </w:rPr>
        <w:t xml:space="preserve">(pm.SitusCity))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[SitusCity]</w:t>
      </w:r>
      <w:r>
        <w:br/>
      </w:r>
      <w:r>
        <w:rPr>
          <w:rStyle w:val="NormalTok"/>
        </w:rPr>
        <w:t xml:space="preserve">,  pm.LegalAcres</w:t>
      </w:r>
      <w:r>
        <w:br/>
      </w:r>
      <w:r>
        <w:rPr>
          <w:rStyle w:val="NormalTok"/>
        </w:rPr>
        <w:t xml:space="preserve">,  pm.TotalAcres</w:t>
      </w:r>
      <w:r>
        <w:br/>
      </w:r>
      <w:r>
        <w:rPr>
          <w:rStyle w:val="NormalTok"/>
        </w:rPr>
        <w:t xml:space="preserve">,  pm.Improvement_Status</w:t>
      </w:r>
      <w:r>
        <w:br/>
      </w:r>
      <w:r>
        <w:rPr>
          <w:rStyle w:val="NormalTok"/>
        </w:rPr>
        <w:t xml:space="preserve">,  pm.WorkValue_Land</w:t>
      </w:r>
      <w:r>
        <w:br/>
      </w:r>
      <w:r>
        <w:rPr>
          <w:rStyle w:val="NormalTok"/>
        </w:rPr>
        <w:t xml:space="preserve">,  pm.WorkValue_Impv</w:t>
      </w:r>
      <w:r>
        <w:br/>
      </w:r>
      <w:r>
        <w:rPr>
          <w:rStyle w:val="NormalTok"/>
        </w:rPr>
        <w:t xml:space="preserve">,  pm.WorkValue_Total</w:t>
      </w:r>
      <w:r>
        <w:br/>
      </w:r>
      <w:r>
        <w:rPr>
          <w:rStyle w:val="NormalTok"/>
        </w:rPr>
        <w:t xml:space="preserve">,  pm.CostingMethod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TSBv_PARCELMASTER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pm.EffStatus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pm.ClassCD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'070%'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pm.ClassCD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'060%'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pm.ClassCD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'090%'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pm.lrsn,</w:t>
      </w:r>
      <w:r>
        <w:br/>
      </w:r>
      <w:r>
        <w:rPr>
          <w:rStyle w:val="NormalTok"/>
        </w:rPr>
        <w:t xml:space="preserve">  pm.pin,</w:t>
      </w:r>
      <w:r>
        <w:br/>
      </w:r>
      <w:r>
        <w:rPr>
          <w:rStyle w:val="NormalTok"/>
        </w:rPr>
        <w:t xml:space="preserve">  pm.AIN,</w:t>
      </w:r>
      <w:r>
        <w:br/>
      </w:r>
      <w:r>
        <w:rPr>
          <w:rStyle w:val="NormalTok"/>
        </w:rPr>
        <w:t xml:space="preserve">  pm.PropClassDescr,</w:t>
      </w:r>
      <w:r>
        <w:br/>
      </w:r>
      <w:r>
        <w:rPr>
          <w:rStyle w:val="NormalTok"/>
        </w:rPr>
        <w:t xml:space="preserve">  pm.neighborhood,</w:t>
      </w:r>
      <w:r>
        <w:br/>
      </w:r>
      <w:r>
        <w:rPr>
          <w:rStyle w:val="NormalTok"/>
        </w:rPr>
        <w:t xml:space="preserve">  pm.NeighborHoodName,</w:t>
      </w:r>
      <w:r>
        <w:br/>
      </w:r>
      <w:r>
        <w:rPr>
          <w:rStyle w:val="NormalTok"/>
        </w:rPr>
        <w:t xml:space="preserve">  pm.TAG,</w:t>
      </w:r>
      <w:r>
        <w:br/>
      </w:r>
      <w:r>
        <w:rPr>
          <w:rStyle w:val="NormalTok"/>
        </w:rPr>
        <w:t xml:space="preserve">  pm.DisplayName,</w:t>
      </w:r>
      <w:r>
        <w:br/>
      </w:r>
      <w:r>
        <w:rPr>
          <w:rStyle w:val="NormalTok"/>
        </w:rPr>
        <w:t xml:space="preserve">  pm.SitusAddress,</w:t>
      </w:r>
      <w:r>
        <w:br/>
      </w:r>
      <w:r>
        <w:rPr>
          <w:rStyle w:val="NormalTok"/>
        </w:rPr>
        <w:t xml:space="preserve">  pm.SitusCity,</w:t>
      </w:r>
      <w:r>
        <w:br/>
      </w:r>
      <w:r>
        <w:rPr>
          <w:rStyle w:val="NormalTok"/>
        </w:rPr>
        <w:t xml:space="preserve">  pm.LegalAcres,</w:t>
      </w:r>
      <w:r>
        <w:br/>
      </w:r>
      <w:r>
        <w:rPr>
          <w:rStyle w:val="NormalTok"/>
        </w:rPr>
        <w:t xml:space="preserve">  pm.TotalAcres,</w:t>
      </w:r>
      <w:r>
        <w:br/>
      </w:r>
      <w:r>
        <w:rPr>
          <w:rStyle w:val="NormalTok"/>
        </w:rPr>
        <w:t xml:space="preserve">  pm.Improvement_Status,</w:t>
      </w:r>
      <w:r>
        <w:br/>
      </w:r>
      <w:r>
        <w:rPr>
          <w:rStyle w:val="NormalTok"/>
        </w:rPr>
        <w:t xml:space="preserve">  pm.WorkValue_Land,</w:t>
      </w:r>
      <w:r>
        <w:br/>
      </w:r>
      <w:r>
        <w:rPr>
          <w:rStyle w:val="NormalTok"/>
        </w:rPr>
        <w:t xml:space="preserve">  pm.WorkValue_Impv,</w:t>
      </w:r>
      <w:r>
        <w:br/>
      </w:r>
      <w:r>
        <w:rPr>
          <w:rStyle w:val="NormalTok"/>
        </w:rPr>
        <w:t xml:space="preserve">  pm.WorkValue_Total,</w:t>
      </w:r>
      <w:r>
        <w:br/>
      </w:r>
      <w:r>
        <w:rPr>
          <w:rStyle w:val="NormalTok"/>
        </w:rPr>
        <w:t xml:space="preserve">  pm.CostingMethod</w:t>
      </w:r>
      <w:r>
        <w:br/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GEO, PIN;</w:t>
      </w:r>
    </w:p>
    <w:p>
      <w:r>
        <w:pict>
          <v:rect style="width:0;height:1.5pt" o:hralign="center" o:hrstd="t" o:hr="t"/>
        </w:pict>
      </w:r>
    </w:p>
    <w:bookmarkEnd w:id="21"/>
    <w:bookmarkStart w:id="22" w:name="power-query-best-practices"/>
    <w:p>
      <w:pPr>
        <w:pStyle w:val="Heading2"/>
      </w:pPr>
      <w:r>
        <w:t xml:space="preserve">Power Query Best Practices</w:t>
      </w:r>
    </w:p>
    <w:p>
      <w:r>
        <w:pict>
          <v:rect style="width:0;height:1.5pt" o:hralign="center" o:hrstd="t" o:hr="t"/>
        </w:pict>
      </w:r>
    </w:p>
    <w:bookmarkEnd w:id="22"/>
    <w:bookmarkStart w:id="23" w:name="key-tables"/>
    <w:p>
      <w:pPr>
        <w:pStyle w:val="Heading2"/>
      </w:pPr>
      <w:r>
        <w:t xml:space="preserve">Key Tables</w:t>
      </w:r>
    </w:p>
    <w:p>
      <w:r>
        <w:pict>
          <v:rect style="width:0;height:1.5pt" o:hralign="center" o:hrstd="t" o:hr="t"/>
        </w:pict>
      </w:r>
    </w:p>
    <w:bookmarkEnd w:id="23"/>
    <w:bookmarkStart w:id="24" w:name="common-schemas"/>
    <w:p>
      <w:pPr>
        <w:pStyle w:val="Heading2"/>
      </w:pPr>
      <w:r>
        <w:t xml:space="preserve">Common Schemas</w:t>
      </w:r>
    </w:p>
    <w:p>
      <w:r>
        <w:pict>
          <v:rect style="width:0;height:1.5pt" o:hralign="center" o:hrstd="t" o:hr="t"/>
        </w:pict>
      </w:r>
    </w:p>
    <w:bookmarkEnd w:id="24"/>
    <w:bookmarkStart w:id="25" w:name="replacing-crystal"/>
    <w:p>
      <w:pPr>
        <w:pStyle w:val="Heading2"/>
      </w:pPr>
      <w:r>
        <w:t xml:space="preserve">Replacing Crystal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2023-09-18T23:54:51Z</dcterms:created>
  <dcterms:modified xsi:type="dcterms:W3CDTF">2023-09-18T23:54:51Z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Darrell Wolfe, Kendall Mallery, Dyson Savage</vt:lpwstr>
  </property>
  <property fmtid="{D5CDD505-2E9C-101B-9397-08002B2CF9AE}" pid="3" name="Title">
    <vt:lpwstr>Kootenai County CodeBase User Guide</vt:lpwstr>
  </property>
  <property fmtid="{D5CDD505-2E9C-101B-9397-08002B2CF9AE}" pid="4" name="output">
    <vt:lpwstr/>
  </property>
</Properties>
</file>