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F2EB2" w14:textId="77777777" w:rsidR="00992AC1" w:rsidRDefault="007A5AB9">
      <w:pPr>
        <w:tabs>
          <w:tab w:val="right" w:pos="9026"/>
        </w:tabs>
      </w:pPr>
      <w:r>
        <w:rPr>
          <w:b/>
          <w:bCs/>
          <w:color w:val="003C72"/>
          <w:sz w:val="28"/>
          <w:szCs w:val="28"/>
        </w:rPr>
        <w:t>SUPPLIER CORRECTIVE ACTION REPORT (SCAR)</w:t>
      </w:r>
      <w:r>
        <w:rPr>
          <w:color w:val="003C72"/>
          <w:sz w:val="18"/>
          <w:szCs w:val="18"/>
        </w:rPr>
        <w:tab/>
        <w:t>SM/INT/FORM/005 v1.0</w:t>
      </w:r>
    </w:p>
    <w:p w14:paraId="18BF2EB3" w14:textId="77777777" w:rsidR="00992AC1" w:rsidRDefault="007A5AB9">
      <w:pPr>
        <w:pBdr>
          <w:bottom w:val="single" w:sz="6" w:space="4" w:color="003C72"/>
        </w:pBdr>
        <w:spacing w:after="200"/>
      </w:pPr>
      <w:r>
        <w:rPr>
          <w:i/>
          <w:iCs/>
          <w:color w:val="666666"/>
          <w:sz w:val="16"/>
          <w:szCs w:val="16"/>
        </w:rPr>
        <w:t>Per SM/INT/PRO/017 — Supplier, Contractor and Procurement Management Procedure</w:t>
      </w:r>
    </w:p>
    <w:tbl>
      <w:tblPr>
        <w:tblW w:w="9026" w:type="dxa"/>
      </w:tblPr>
      <w:tblGrid>
        <w:gridCol w:w="3200"/>
        <w:gridCol w:w="5826"/>
      </w:tblGrid>
      <w:tr>
        <w:tc>
          <w:tcPr>
            <w:gridSpan w:val="2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003C72"/>
            <w:tcMar>
              <w:top w:w="80" w:type="dxa"/>
              <w:bottom w:w="80" w:type="dxa"/>
              <w:start w:w="100" w:type="dxa"/>
              <w:end w:w="100" w:type="dxa"/>
            </w:tcMar>
          </w:tcPr>
          <w:p w14:paraId="73000002" w14:textId="77777777"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Part A — Non-Conformance Details (Completed by Seagull Maritime)</w:t>
            </w:r>
          </w:p>
        </w:tc>
      </w:tr>
      <w:t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03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SCAR Reference Number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04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/>
            </w:r>
          </w:p>
        </w:tc>
      </w:tr>
      <w:t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05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Date Raised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06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/>
            </w:r>
          </w:p>
        </w:tc>
      </w:tr>
      <w:t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07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Raised By (Name / Position)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08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/>
            </w:r>
          </w:p>
        </w:tc>
      </w:tr>
      <w:tr>
        <w:tc>
          <w:tcPr>
            <w:gridSpan w:val="2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003C72"/>
            <w:tcMar>
              <w:top w:w="80" w:type="dxa"/>
              <w:bottom w:w="80" w:type="dxa"/>
              <w:start w:w="100" w:type="dxa"/>
              <w:end w:w="100" w:type="dxa"/>
            </w:tcMar>
          </w:tcPr>
          <w:p w14:paraId="73000009" w14:textId="77777777"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Supplier Details</w:t>
            </w:r>
          </w:p>
        </w:tc>
      </w:tr>
      <w:t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0A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Supplier Name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0B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/>
            </w:r>
          </w:p>
        </w:tc>
      </w:tr>
      <w:t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0C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Supplier Register Reference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0D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/>
            </w:r>
          </w:p>
        </w:tc>
      </w:tr>
      <w:t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0E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Current Approval Rating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0F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/>
            </w:r>
          </w:p>
        </w:tc>
      </w:tr>
      <w:t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10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Primary Contact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11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/>
            </w:r>
          </w:p>
        </w:tc>
      </w:tr>
      <w:tr>
        <w:tc>
          <w:tcPr>
            <w:gridSpan w:val="2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003C72"/>
            <w:tcMar>
              <w:top w:w="80" w:type="dxa"/>
              <w:bottom w:w="80" w:type="dxa"/>
              <w:start w:w="100" w:type="dxa"/>
              <w:end w:w="100" w:type="dxa"/>
            </w:tcMar>
          </w:tcPr>
          <w:p w14:paraId="73000012" w14:textId="77777777"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Non-Conformance</w:t>
            </w:r>
          </w:p>
        </w:tc>
      </w:tr>
      <w:t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13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Category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14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Service / Quality / H&amp;S / Compliance / Ethical / Documentation / Other</w:t>
            </w:r>
          </w:p>
        </w:tc>
      </w:tr>
      <w:t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15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Severity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16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Critical / Major / Minor</w:t>
            </w:r>
          </w:p>
        </w:tc>
      </w:tr>
      <w:tr>
        <w:trPr>
          <w:trHeight w:val="1200" w:hRule="atLeast"/>
        </w:trP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vAlign w:val="top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17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Description of Non-Conformance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vAlign w:val="top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18" w14:textId="77777777">
            <w:pPr>
              <w:spacing w:after="0"/>
            </w:pPr>
          </w:p>
        </w:tc>
      </w:tr>
      <w:tr>
        <w:trPr>
          <w:trHeight w:val="1200" w:hRule="atLeast"/>
        </w:trP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vAlign w:val="top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19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Evidence (attach supporting documentation as required)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vAlign w:val="top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1A" w14:textId="77777777">
            <w:pPr>
              <w:spacing w:after="0"/>
            </w:pPr>
          </w:p>
        </w:tc>
      </w:tr>
      <w:tr>
        <w:trPr>
          <w:trHeight w:val="1200" w:hRule="atLeast"/>
        </w:trP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vAlign w:val="top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1B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Immediate Impact on Seagull Maritime Operations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vAlign w:val="top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1C" w14:textId="77777777">
            <w:pPr>
              <w:spacing w:after="0"/>
            </w:pPr>
          </w:p>
        </w:tc>
      </w:tr>
      <w:tr>
        <w:tc>
          <w:tcPr>
            <w:gridSpan w:val="2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003C72"/>
            <w:tcMar>
              <w:top w:w="80" w:type="dxa"/>
              <w:bottom w:w="80" w:type="dxa"/>
              <w:start w:w="100" w:type="dxa"/>
              <w:end w:w="100" w:type="dxa"/>
            </w:tcMar>
          </w:tcPr>
          <w:p w14:paraId="7300001D" w14:textId="77777777"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Response Requirements</w:t>
            </w:r>
          </w:p>
        </w:tc>
      </w:tr>
      <w:t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1E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Response Deadline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1F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/>
            </w:r>
          </w:p>
        </w:tc>
      </w:tr>
      <w:tr>
        <w:tc>
          <w:tcPr>
            <w:gridSpan w:val="2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20" w14:textId="77777777">
            <w:pPr>
              <w:spacing w:after="0"/>
            </w:pPr>
            <w:r>
              <w:rPr>
                <w:rFonts w:ascii="Aptos" w:hAnsi="Aptos"/>
                <w:color w:val="003C72"/>
                <w:sz w:val="18"/>
              </w:rPr>
              <w:t xml:space="preserve">Critical / H&amp;S issues: 7 calendar days  |  All other issues: 14 calendar days</w:t>
            </w:r>
          </w:p>
        </w:tc>
      </w:tr>
      <w:t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21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Corrective Action Plan required by (date)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22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/>
            </w:r>
          </w:p>
        </w:tc>
      </w:tr>
      <w:t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23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Evidence of Implementation required by (date)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24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/>
            </w:r>
          </w:p>
        </w:tc>
      </w:tr>
      <w:tr>
        <w:tc>
          <w:tcPr>
            <w:gridSpan w:val="2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003C72"/>
            <w:tcMar>
              <w:top w:w="80" w:type="dxa"/>
              <w:bottom w:w="80" w:type="dxa"/>
              <w:start w:w="100" w:type="dxa"/>
              <w:end w:w="100" w:type="dxa"/>
            </w:tcMar>
          </w:tcPr>
          <w:p w14:paraId="73000025" w14:textId="77777777"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Issued By</w:t>
            </w:r>
          </w:p>
        </w:tc>
      </w:tr>
      <w:t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26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Name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27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/>
            </w:r>
          </w:p>
        </w:tc>
      </w:tr>
      <w:t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28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Position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29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/>
            </w:r>
          </w:p>
        </w:tc>
      </w:tr>
      <w:t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2A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Signature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2B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/>
            </w:r>
          </w:p>
        </w:tc>
      </w:tr>
      <w:t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2C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Date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2D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/>
            </w:r>
          </w:p>
        </w:tc>
      </w:tr>
      <w:tr>
        <w:tc>
          <w:tcPr>
            <w:gridSpan w:val="2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003C72"/>
            <w:tcMar>
              <w:top w:w="80" w:type="dxa"/>
              <w:bottom w:w="80" w:type="dxa"/>
              <w:start w:w="100" w:type="dxa"/>
              <w:end w:w="100" w:type="dxa"/>
            </w:tcMar>
          </w:tcPr>
          <w:p w14:paraId="7300002E" w14:textId="77777777"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Part B — Supplier Response (Completed by Supplier)</w:t>
            </w:r>
          </w:p>
        </w:tc>
      </w:tr>
      <w:t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2F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Date Received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30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/>
            </w:r>
          </w:p>
        </w:tc>
      </w:tr>
      <w:t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31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Responded By (Name / Position)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32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/>
            </w:r>
          </w:p>
        </w:tc>
      </w:tr>
      <w:tr>
        <w:trPr>
          <w:trHeight w:val="1200" w:hRule="atLeast"/>
        </w:trP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vAlign w:val="top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33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Root Cause Analysis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vAlign w:val="top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34" w14:textId="77777777">
            <w:pPr>
              <w:spacing w:after="0"/>
            </w:pPr>
          </w:p>
        </w:tc>
      </w:tr>
      <w:tr>
        <w:trPr>
          <w:trHeight w:val="1200" w:hRule="atLeast"/>
        </w:trP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vAlign w:val="top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35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Proposed Corrective Actions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vAlign w:val="top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36" w14:textId="77777777">
            <w:pPr>
              <w:spacing w:after="0"/>
            </w:pPr>
          </w:p>
        </w:tc>
      </w:tr>
      <w:tr>
        <w:trPr>
          <w:trHeight w:val="1200" w:hRule="atLeast"/>
        </w:trP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vAlign w:val="top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37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Proposed Preventive Actions (to prevent recurrence)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vAlign w:val="top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38" w14:textId="77777777">
            <w:pPr>
              <w:spacing w:after="0"/>
            </w:pPr>
          </w:p>
        </w:tc>
      </w:tr>
      <w:t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39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Target Completion Date for All Actions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3A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/>
            </w:r>
          </w:p>
        </w:tc>
      </w:tr>
      <w:tr>
        <w:tc>
          <w:tcPr>
            <w:gridSpan w:val="2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003C72"/>
            <w:tcMar>
              <w:top w:w="80" w:type="dxa"/>
              <w:bottom w:w="80" w:type="dxa"/>
              <w:start w:w="100" w:type="dxa"/>
              <w:end w:w="100" w:type="dxa"/>
            </w:tcMar>
          </w:tcPr>
          <w:p w14:paraId="7300003B" w14:textId="77777777"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Supplier Declaration</w:t>
            </w:r>
          </w:p>
        </w:tc>
      </w:tr>
      <w:tr>
        <w:tc>
          <w:tcPr>
            <w:gridSpan w:val="2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 w14:paraId="7300003C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I confirm that the root cause analysis and proposed corrective/preventive actions above are accurate and complete. We commit to implementing the proposed actions within the agreed timeframe and providing evidence of implementation to Seagull Maritime.</w:t>
            </w:r>
          </w:p>
        </w:tc>
      </w:tr>
      <w:t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3D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Name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3E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/>
            </w:r>
          </w:p>
        </w:tc>
      </w:tr>
      <w:t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3F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Position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40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/>
            </w:r>
          </w:p>
        </w:tc>
      </w:tr>
      <w:t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41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Signature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42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/>
            </w:r>
          </w:p>
        </w:tc>
      </w:tr>
      <w:t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43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Date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44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/>
            </w:r>
          </w:p>
        </w:tc>
      </w:tr>
      <w:tr>
        <w:tc>
          <w:tcPr>
            <w:gridSpan w:val="2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003C72"/>
            <w:tcMar>
              <w:top w:w="80" w:type="dxa"/>
              <w:bottom w:w="80" w:type="dxa"/>
              <w:start w:w="100" w:type="dxa"/>
              <w:end w:w="100" w:type="dxa"/>
            </w:tcMar>
          </w:tcPr>
          <w:p w14:paraId="73000045" w14:textId="77777777"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Part C — Verification and Closure (Completed by Seagull Maritime)</w:t>
            </w:r>
          </w:p>
        </w:tc>
      </w:tr>
      <w:t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46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Verification Date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47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/>
            </w:r>
          </w:p>
        </w:tc>
      </w:tr>
      <w:t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48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Verified By (Name / Position)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49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/>
            </w:r>
          </w:p>
        </w:tc>
      </w:tr>
      <w:tr>
        <w:trPr>
          <w:trHeight w:val="1200" w:hRule="atLeast"/>
        </w:trP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vAlign w:val="top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4A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Evidence of Implementation Reviewed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vAlign w:val="top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4B" w14:textId="77777777">
            <w:pPr>
              <w:spacing w:after="0"/>
            </w:pPr>
          </w:p>
        </w:tc>
      </w:tr>
      <w:t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4C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Corrective Actions Effective?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4D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Yes  /  No  /  Partially</w:t>
            </w:r>
          </w:p>
        </w:tc>
      </w:tr>
      <w:tr>
        <w:trPr>
          <w:trHeight w:val="1200" w:hRule="atLeast"/>
        </w:trP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vAlign w:val="top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4E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Verification Notes / Outstanding Issues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vAlign w:val="top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4F" w14:textId="77777777">
            <w:pPr>
              <w:spacing w:after="0"/>
            </w:pPr>
          </w:p>
        </w:tc>
      </w:tr>
      <w:tr>
        <w:tc>
          <w:tcPr>
            <w:gridSpan w:val="2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003C72"/>
            <w:tcMar>
              <w:top w:w="80" w:type="dxa"/>
              <w:bottom w:w="80" w:type="dxa"/>
              <w:start w:w="100" w:type="dxa"/>
              <w:end w:w="100" w:type="dxa"/>
            </w:tcMar>
          </w:tcPr>
          <w:p w14:paraId="73000050" w14:textId="77777777"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SCAR Outcome</w:t>
            </w:r>
          </w:p>
        </w:tc>
      </w:tr>
      <w:t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51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SCAR Status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52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Closed  /  Escalated  /  Re-issued</w:t>
            </w:r>
          </w:p>
        </w:tc>
      </w:tr>
      <w:t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53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Impact on Approval Rating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54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 xml:space="preserve">No Change  /  Downgraded  /  Under Review  /  Withdrawn</w:t>
            </w:r>
          </w:p>
        </w:tc>
      </w:tr>
      <w:tr>
        <w:trPr>
          <w:trHeight w:val="1200" w:hRule="atLeast"/>
        </w:trP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vAlign w:val="top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55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If escalated or re-issued, provide details and new deadlines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vAlign w:val="top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56" w14:textId="77777777">
            <w:pPr>
              <w:spacing w:after="0"/>
            </w:pPr>
          </w:p>
        </w:tc>
      </w:tr>
      <w:tr>
        <w:tc>
          <w:tcPr>
            <w:gridSpan w:val="2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57" w14:textId="77777777">
            <w:pPr>
              <w:spacing w:after="0"/>
            </w:pPr>
            <w:r>
              <w:rPr>
                <w:rFonts w:ascii="Aptos" w:hAnsi="Aptos"/>
                <w:color w:val="003C72"/>
                <w:sz w:val="18"/>
              </w:rPr>
              <w:t xml:space="preserve">Where the SCAR outcome results in a change to the supplier’s approval rating, the Supplier and Subcontractor Register (SM/INT/REG/010) must be updated accordingly.</w:t>
            </w:r>
          </w:p>
        </w:tc>
      </w:tr>
      <w:tr>
        <w:tc>
          <w:tcPr>
            <w:gridSpan w:val="2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003C72"/>
            <w:tcMar>
              <w:top w:w="80" w:type="dxa"/>
              <w:bottom w:w="80" w:type="dxa"/>
              <w:start w:w="100" w:type="dxa"/>
              <w:end w:w="100" w:type="dxa"/>
            </w:tcMar>
          </w:tcPr>
          <w:p w14:paraId="73000058" w14:textId="77777777">
            <w:pPr>
              <w:spacing w:after="0"/>
            </w:pPr>
            <w:r>
              <w:rPr>
                <w:rFonts w:ascii="Aptos" w:hAnsi="Aptos"/>
                <w:b/>
                <w:color w:val="FFFFFF"/>
                <w:sz w:val="20"/>
              </w:rPr>
              <w:t>Closed By</w:t>
            </w:r>
          </w:p>
        </w:tc>
      </w:tr>
      <w:t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59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Name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5A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/>
            </w:r>
          </w:p>
        </w:tc>
      </w:tr>
      <w:t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5B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Position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5C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/>
            </w:r>
          </w:p>
        </w:tc>
      </w:tr>
      <w:t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5D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Signature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5E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/>
            </w:r>
          </w:p>
        </w:tc>
      </w:tr>
      <w:tr>
        <w:tc>
          <w:tcPr>
            <w:tcW w:w="3200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shd w:val="clear" w:color="auto" w:fill="E6EDF5"/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5F" w14:textId="77777777">
            <w:pPr>
              <w:spacing w:after="0"/>
            </w:pPr>
            <w:r>
              <w:rPr>
                <w:rFonts w:ascii="Aptos" w:hAnsi="Aptos"/>
                <w:b/>
                <w:color w:val="003C72"/>
                <w:sz w:val="18"/>
              </w:rPr>
              <w:t>Date</w:t>
            </w:r>
          </w:p>
        </w:tc>
        <w:tc>
          <w:tcPr>
            <w:tcW w:w="5826" w:type="dxa"/>
            <w:tcBorders>
              <w:top w:val="single" w:sz="4" w:space="0" w:color="003C72"/>
              <w:bottom w:val="single" w:sz="4" w:space="0" w:color="003C72"/>
              <w:left w:val="single" w:sz="4" w:space="0" w:color="003C72"/>
              <w:right w:val="single" w:sz="4" w:space="0" w:color="003C72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 w14:paraId="73000060" w14:textId="77777777">
            <w:pPr>
              <w:spacing w:after="0"/>
            </w:pPr>
            <w:r>
              <w:rPr>
                <w:rFonts w:ascii="Aptos" w:hAnsi="Aptos"/>
                <w:sz w:val="18"/>
              </w:rPr>
              <w:t/>
            </w:r>
          </w:p>
        </w:tc>
      </w:tr>
    </w:tbl>
    <w:p w14:paraId="18BF2F75" w14:textId="77777777" w:rsidR="00992AC1" w:rsidRDefault="00992AC1">
      <w:pPr>
        <w:spacing w:after="100"/>
      </w:pPr>
    </w:p>
    <w:p w14:paraId="18BF2F76" w14:textId="77777777" w:rsidR="00992AC1" w:rsidRDefault="007A5AB9">
      <w:r>
        <w:rPr>
          <w:i/>
          <w:iCs/>
          <w:color w:val="666666"/>
          <w:sz w:val="16"/>
          <w:szCs w:val="16"/>
        </w:rPr>
        <w:t>Completed forms are logged in SM/INT/REG/010 and retained per SM/INT/PRO/005 (Control of Records).</w:t>
      </w:r>
    </w:p>
    <w:sectPr w:rsidR="00992AC1">
      <w:headerReference w:type="default" r:id="rId7"/>
      <w:footerReference w:type="default" r:id="rId8"/>
      <w:pgSz w:w="11906" w:h="16838"/>
      <w:pgMar w:top="18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4C8DA" w14:textId="77777777" w:rsidR="00AC7C6D" w:rsidRDefault="00AC7C6D">
      <w:r>
        <w:separator/>
      </w:r>
    </w:p>
  </w:endnote>
  <w:endnote w:type="continuationSeparator" w:id="0">
    <w:p w14:paraId="14445891" w14:textId="77777777" w:rsidR="00AC7C6D" w:rsidRDefault="00AC7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F2F78" w14:textId="18E38CD7" w:rsidR="00992AC1" w:rsidRDefault="007A5AB9">
    <w:pPr>
      <w:pBdr>
        <w:top w:val="single" w:sz="6" w:space="4" w:color="003C72"/>
      </w:pBdr>
      <w:tabs>
        <w:tab w:val="center" w:pos="4513"/>
        <w:tab w:val="right" w:pos="9026"/>
      </w:tabs>
    </w:pPr>
    <w:r>
      <w:rPr>
        <w:color w:val="003C72"/>
        <w:sz w:val="14"/>
        <w:szCs w:val="14"/>
      </w:rPr>
      <w:t xml:space="preserve">Page </w:t>
    </w:r>
    <w:r>
      <w:rPr>
        <w:color w:val="003C72"/>
        <w:sz w:val="14"/>
        <w:szCs w:val="14"/>
      </w:rPr>
      <w:fldChar w:fldCharType="begin"/>
    </w:r>
    <w:r>
      <w:rPr>
        <w:color w:val="003C72"/>
        <w:sz w:val="14"/>
        <w:szCs w:val="14"/>
      </w:rPr>
      <w:instrText>PAGE</w:instrText>
    </w:r>
    <w:r>
      <w:rPr>
        <w:color w:val="003C72"/>
        <w:sz w:val="14"/>
        <w:szCs w:val="14"/>
      </w:rPr>
      <w:fldChar w:fldCharType="separate"/>
    </w:r>
    <w:r w:rsidR="00C40250">
      <w:rPr>
        <w:noProof/>
        <w:color w:val="003C72"/>
        <w:sz w:val="14"/>
        <w:szCs w:val="14"/>
      </w:rPr>
      <w:t>1</w:t>
    </w:r>
    <w:r>
      <w:rPr>
        <w:color w:val="003C72"/>
        <w:sz w:val="14"/>
        <w:szCs w:val="14"/>
      </w:rPr>
      <w:fldChar w:fldCharType="end"/>
    </w:r>
    <w:r>
      <w:rPr>
        <w:color w:val="003C72"/>
        <w:sz w:val="14"/>
        <w:szCs w:val="14"/>
      </w:rPr>
      <w:t xml:space="preserve"> of </w:t>
    </w:r>
    <w:r>
      <w:rPr>
        <w:color w:val="003C72"/>
        <w:sz w:val="14"/>
        <w:szCs w:val="14"/>
      </w:rPr>
      <w:fldChar w:fldCharType="begin"/>
    </w:r>
    <w:r>
      <w:rPr>
        <w:color w:val="003C72"/>
        <w:sz w:val="14"/>
        <w:szCs w:val="14"/>
      </w:rPr>
      <w:instrText>NUMPAGES</w:instrText>
    </w:r>
    <w:r>
      <w:rPr>
        <w:color w:val="003C72"/>
        <w:sz w:val="14"/>
        <w:szCs w:val="14"/>
      </w:rPr>
      <w:fldChar w:fldCharType="separate"/>
    </w:r>
    <w:r w:rsidR="00C40250">
      <w:rPr>
        <w:noProof/>
        <w:color w:val="003C72"/>
        <w:sz w:val="14"/>
        <w:szCs w:val="14"/>
      </w:rPr>
      <w:t>2</w:t>
    </w:r>
    <w:r>
      <w:rPr>
        <w:color w:val="003C72"/>
        <w:sz w:val="14"/>
        <w:szCs w:val="14"/>
      </w:rPr>
      <w:fldChar w:fldCharType="end"/>
    </w:r>
    <w:r>
      <w:rPr>
        <w:color w:val="003C72"/>
        <w:sz w:val="14"/>
        <w:szCs w:val="14"/>
      </w:rPr>
      <w:tab/>
      <w:t>UNCONTROLLED IF PRINTED OR DOWNLOADED</w:t>
    </w:r>
    <w:r>
      <w:rPr>
        <w:color w:val="003C72"/>
        <w:sz w:val="14"/>
        <w:szCs w:val="14"/>
      </w:rPr>
      <w:tab/>
      <w:t>SM/INT/FORM/003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A9895" w14:textId="77777777" w:rsidR="00AC7C6D" w:rsidRDefault="00AC7C6D">
      <w:r>
        <w:separator/>
      </w:r>
    </w:p>
  </w:footnote>
  <w:footnote w:type="continuationSeparator" w:id="0">
    <w:p w14:paraId="112B22F1" w14:textId="77777777" w:rsidR="00AC7C6D" w:rsidRDefault="00AC7C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F2F77" w14:textId="77777777" w:rsidR="00992AC1" w:rsidRDefault="007A5AB9">
    <w:pPr>
      <w:jc w:val="right"/>
    </w:pPr>
    <w:r>
      <w:rPr>
        <w:noProof/>
      </w:rPr>
      <w:drawing>
        <wp:inline distT="0" distB="0" distL="0" distR="0" wp14:anchorId="18BF2F79" wp14:editId="18BF2F7A">
          <wp:extent cx="523875" cy="514350"/>
          <wp:effectExtent l="0" t="0" r="0" b="0"/>
          <wp:docPr id="1" name="logo" descr="Seagull Maritime portrait logo" title="Seagull Maritim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514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E3774"/>
    <w:multiLevelType w:val="hybridMultilevel"/>
    <w:tmpl w:val="16E0E83E"/>
    <w:lvl w:ilvl="0" w:tplc="56B0EFE0">
      <w:start w:val="1"/>
      <w:numFmt w:val="bullet"/>
      <w:lvlText w:val="●"/>
      <w:lvlJc w:val="left"/>
      <w:pPr>
        <w:ind w:left="720" w:hanging="360"/>
      </w:pPr>
    </w:lvl>
    <w:lvl w:ilvl="1" w:tplc="F9745A56">
      <w:start w:val="1"/>
      <w:numFmt w:val="bullet"/>
      <w:lvlText w:val="○"/>
      <w:lvlJc w:val="left"/>
      <w:pPr>
        <w:ind w:left="1440" w:hanging="360"/>
      </w:pPr>
    </w:lvl>
    <w:lvl w:ilvl="2" w:tplc="0AE8A118">
      <w:start w:val="1"/>
      <w:numFmt w:val="bullet"/>
      <w:lvlText w:val="■"/>
      <w:lvlJc w:val="left"/>
      <w:pPr>
        <w:ind w:left="2160" w:hanging="360"/>
      </w:pPr>
    </w:lvl>
    <w:lvl w:ilvl="3" w:tplc="B03C59E4">
      <w:start w:val="1"/>
      <w:numFmt w:val="bullet"/>
      <w:lvlText w:val="●"/>
      <w:lvlJc w:val="left"/>
      <w:pPr>
        <w:ind w:left="2880" w:hanging="360"/>
      </w:pPr>
    </w:lvl>
    <w:lvl w:ilvl="4" w:tplc="D6F2A2C2">
      <w:start w:val="1"/>
      <w:numFmt w:val="bullet"/>
      <w:lvlText w:val="○"/>
      <w:lvlJc w:val="left"/>
      <w:pPr>
        <w:ind w:left="3600" w:hanging="360"/>
      </w:pPr>
    </w:lvl>
    <w:lvl w:ilvl="5" w:tplc="7B36472C">
      <w:start w:val="1"/>
      <w:numFmt w:val="bullet"/>
      <w:lvlText w:val="■"/>
      <w:lvlJc w:val="left"/>
      <w:pPr>
        <w:ind w:left="4320" w:hanging="360"/>
      </w:pPr>
    </w:lvl>
    <w:lvl w:ilvl="6" w:tplc="E76A62C4">
      <w:start w:val="1"/>
      <w:numFmt w:val="bullet"/>
      <w:lvlText w:val="●"/>
      <w:lvlJc w:val="left"/>
      <w:pPr>
        <w:ind w:left="5040" w:hanging="360"/>
      </w:pPr>
    </w:lvl>
    <w:lvl w:ilvl="7" w:tplc="73D2DAEC">
      <w:start w:val="1"/>
      <w:numFmt w:val="bullet"/>
      <w:lvlText w:val="●"/>
      <w:lvlJc w:val="left"/>
      <w:pPr>
        <w:ind w:left="5760" w:hanging="360"/>
      </w:pPr>
    </w:lvl>
    <w:lvl w:ilvl="8" w:tplc="2D64CE68">
      <w:start w:val="1"/>
      <w:numFmt w:val="bullet"/>
      <w:lvlText w:val="●"/>
      <w:lvlJc w:val="left"/>
      <w:pPr>
        <w:ind w:left="6480" w:hanging="360"/>
      </w:pPr>
    </w:lvl>
  </w:abstractNum>
  <w:num w:numId="1" w16cid:durableId="20055515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AC1"/>
    <w:rsid w:val="000E5123"/>
    <w:rsid w:val="003E2DB6"/>
    <w:rsid w:val="0076342E"/>
    <w:rsid w:val="007A5AB9"/>
    <w:rsid w:val="00992AC1"/>
    <w:rsid w:val="00AC7C6D"/>
    <w:rsid w:val="00C40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F2EB2"/>
  <w15:docId w15:val="{EAC0CCC5-1E31-4042-9792-4048DB9F8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 Next LT Pro" w:eastAsia="Avenir Next LT Pro" w:hAnsi="Avenir Next LT Pro" w:cs="Avenir Next LT Pro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Darren Watts</cp:lastModifiedBy>
  <cp:revision>3</cp:revision>
  <dcterms:created xsi:type="dcterms:W3CDTF">2026-04-07T15:45:00Z</dcterms:created>
  <dcterms:modified xsi:type="dcterms:W3CDTF">2026-04-08T05:25:00Z</dcterms:modified>
</cp:coreProperties>
</file>