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80" w:before="0"/>
        <w:jc w:val="left"/>
      </w:pPr>
      <w:r>
        <w:rPr>
          <w:rFonts w:ascii="Arial" w:cs="Arial" w:eastAsia="Arial" w:hAnsi="Arial"/>
          <w:b/>
          <w:bCs/>
          <w:color w:val="1C3A6B"/>
          <w:sz w:val="64"/>
          <w:szCs w:val="64"/>
        </w:rPr>
        <w:t xml:space="preserve">Engine</w:t>
      </w:r>
    </w:p>
    <w:p>
      <w:pPr>
        <w:spacing w:after="40" w:before="0"/>
      </w:pPr>
      <w:r>
        <w:rPr>
          <w:rFonts w:ascii="Arial" w:cs="Arial" w:eastAsia="Arial" w:hAnsi="Arial"/>
          <w:b/>
          <w:bCs/>
          <w:color w:val="10121A"/>
          <w:sz w:val="48"/>
          <w:szCs w:val="48"/>
        </w:rPr>
        <w:t xml:space="preserve">Account Triage Tool</w:t>
      </w:r>
    </w:p>
    <w:p>
      <w:pPr>
        <w:pBdr>
          <w:bottom w:val="single" w:color="FD4B23" w:sz="12" w:space="1"/>
        </w:pBdr>
        <w:spacing w:after="240" w:before="0"/>
      </w:pPr>
      <w:r>
        <w:rPr>
          <w:rFonts w:ascii="Arial" w:cs="Arial" w:eastAsia="Arial" w:hAnsi="Arial"/>
          <w:color w:val="888888"/>
          <w:sz w:val="26"/>
          <w:szCs w:val="26"/>
        </w:rPr>
        <w:t xml:space="preserve">Technical Handoff Document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Document Info</w:t>
            </w:r>
          </w:p>
        </w:tc>
        <w:tc>
          <w:tcPr>
            <w:tcW w:type="dxa" w:w="69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Prepared For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Director of GTM Systems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Prepared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Darren Callaghan, Partnerships BD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April 22, 2026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Ready for Infrastructure Review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Live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https://engine-account-triage.vercel.app</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Purpose: </w:t>
            </w:r>
            <w:r>
              <w:rPr>
                <w:rFonts w:ascii="Arial" w:cs="Arial" w:eastAsia="Arial" w:hAnsi="Arial"/>
                <w:color w:val="10121A"/>
                <w:sz w:val="20"/>
                <w:szCs w:val="20"/>
              </w:rPr>
              <w:t xml:space="preserve">This document covers everything needed to take ownership of, redeploy, or self-host the Engine Account Triage Tool on Engine-controlled infrastructure. The triage tool is a standalone application separate from the BD Agent, used by sales leadership to quickly tier inherited accounts by ICP fit and travel signals.</w:t>
            </w:r>
          </w:p>
        </w:tc>
      </w:tr>
    </w:tbl>
    <w:p>
      <w:r>
        <w:br w:type="page"/>
      </w:r>
    </w:p>
    <w:p>
      <w:pPr>
        <w:pStyle w:val="Heading1"/>
        <w:spacing w:after="160" w:before="360"/>
      </w:pPr>
      <w:r>
        <w:rPr>
          <w:rFonts w:ascii="Arial" w:cs="Arial" w:eastAsia="Arial" w:hAnsi="Arial"/>
          <w:b/>
          <w:bCs/>
          <w:color w:val="1C3A6B"/>
          <w:sz w:val="32"/>
          <w:szCs w:val="32"/>
        </w:rPr>
        <w:t xml:space="preserve">1. System Overview</w:t>
      </w:r>
    </w:p>
    <w:p>
      <w:pPr>
        <w:spacing w:after="100" w:before="60"/>
      </w:pPr>
      <w:r>
        <w:rPr>
          <w:rFonts w:ascii="Arial" w:cs="Arial" w:eastAsia="Arial" w:hAnsi="Arial"/>
          <w:color w:val="10121A"/>
          <w:sz w:val="20"/>
          <w:szCs w:val="20"/>
        </w:rPr>
        <w:t xml:space="preserve">The Engine Account Triage Tool is a standalone internal web application that helps the sales team quickly evaluate and tier a list of inherited accounts. When a sales rep leaves Engine, their accounts are redistributed — this tool automates the process of deciding which accounts are worth pursuing by scoring each one against Engine’s ICPs and real travel indicators.</w:t>
      </w:r>
    </w:p>
    <w:p>
      <w:pPr>
        <w:spacing w:after="100" w:before="60"/>
      </w:pPr>
      <w:r>
        <w:rPr>
          <w:rFonts w:ascii="Arial" w:cs="Arial" w:eastAsia="Arial" w:hAnsi="Arial"/>
          <w:color w:val="10121A"/>
          <w:sz w:val="20"/>
          <w:szCs w:val="20"/>
        </w:rPr>
        <w:t xml:space="preserve">A user uploads a CSV or Excel file of account names, selects target ICPs, sets a minimum employee threshold, and the tool researches and scores every account automatically using a three-layer enrichment pipeline.</w:t>
      </w:r>
    </w:p>
    <w:p>
      <w:pPr>
        <w:spacing w:after="120" w:before="0"/>
      </w:pPr>
    </w:p>
    <w:p>
      <w:pPr>
        <w:pStyle w:val="Heading2"/>
        <w:spacing w:after="120" w:before="280"/>
      </w:pPr>
      <w:r>
        <w:rPr>
          <w:rFonts w:ascii="Arial" w:cs="Arial" w:eastAsia="Arial" w:hAnsi="Arial"/>
          <w:b/>
          <w:bCs/>
          <w:color w:val="10121A"/>
          <w:sz w:val="26"/>
          <w:szCs w:val="26"/>
        </w:rPr>
        <w:t xml:space="preserve">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6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CSV/XLSX Upload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Accepts account lists with flexible column mapping. Supports drag-and-drop or click-to-browse. Also accepts pasted account names.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ICP Configuration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User selects which of Engine’s 6 ICPs to score against. Each ICP has a keyword set and travel score weight.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Three-Layer Enrichment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For each account: (1) ZoomInfo structured data if configured, (2) Claude web search deep research, (3) AI scoring and tier assignment.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Travel Signal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15 specific travel indicators detected from research: field workforce, job sites, per diem, multi-state footprint, government contracts, union labor, and more.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ICP Scoring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Keywords matched against all 6 Engine ICPs. Penalty signals for low-priority verticals (retail, residential, consumer).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Tier Assignment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Each account receives Tier 1 (strong fit), Tier 2 (potential), or Tier 3 (low priority) with a plain-English reason and tailored Engine angle.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Contact Discovery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For each account, finds a recommended decision maker via ZoomInfo or web search. Returns name, title, and email when available.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Results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Expandable card view per account showing all enriched data. Filter by tier. Progress bar during processing.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CSV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One-click export of all results to a CSV file with all fields including tier reason, travel indicators, and contact.</w:t>
            </w:r>
          </w:p>
        </w:tc>
      </w:tr>
    </w:tbl>
    <w:p>
      <w:pPr>
        <w:spacing w:after="240" w:before="0"/>
      </w:pPr>
    </w:p>
    <w:p>
      <w:pPr>
        <w:pStyle w:val="Heading2"/>
        <w:spacing w:after="120" w:before="280"/>
      </w:pPr>
      <w:r>
        <w:rPr>
          <w:rFonts w:ascii="Arial" w:cs="Arial" w:eastAsia="Arial" w:hAnsi="Arial"/>
          <w:b/>
          <w:bCs/>
          <w:color w:val="10121A"/>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 16.2 (App Router), React 19</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Single-page client component. All UI in app/page.tsx.</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Backend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 API Route (Node.js)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Single API route: app/api/triage/route.ts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AI Model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Claude Haiku 4.5</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Used for web research, contact discovery, and AI scoring synthesis.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Web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web_search_20250305 tool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Up to 5 web searches per account for deep research. No separate search API key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Company Data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via MCP (optional)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If ZOOMINFO_MCP_URL is configured, pulls structured employee count, revenue, locations, industry data before web research.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File Parsing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xlsx (SheetJS)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Parses CSV and Excel uploads client-side. Flexible column header mapping.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Hosting (current)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Vercel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Deployed to darrencallaghan-designs-projects org on Vercel at engine-account-triage.vercel.app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Custom CSS + Tailwind CSS v4</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Dark Engine-branded theme. No UI library dependency.</w:t>
            </w:r>
          </w:p>
        </w:tc>
      </w:tr>
    </w:tbl>
    <w:p>
      <w:pPr>
        <w:spacing w:after="240" w:before="0"/>
      </w:pPr>
    </w:p>
    <w:p>
      <w:pPr>
        <w:pStyle w:val="Heading2"/>
        <w:spacing w:after="120" w:before="280"/>
      </w:pPr>
      <w:r>
        <w:rPr>
          <w:rFonts w:ascii="Arial" w:cs="Arial" w:eastAsia="Arial" w:hAnsi="Arial"/>
          <w:b/>
          <w:bCs/>
          <w:color w:val="10121A"/>
          <w:sz w:val="26"/>
          <w:szCs w:val="26"/>
        </w:rPr>
        <w:t xml:space="preserve">Key Difference from the BD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Important: </w:t>
            </w:r>
            <w:r>
              <w:rPr>
                <w:rFonts w:ascii="Arial" w:cs="Arial" w:eastAsia="Arial" w:hAnsi="Arial"/>
                <w:color w:val="10121A"/>
                <w:sz w:val="20"/>
                <w:szCs w:val="20"/>
              </w:rPr>
              <w:t xml:space="preserve">The Account Triage Tool is completely standalone — it has no database, no user accounts, no shared state, and no connection to the BD Agent. It is a stateless processing tool: upload a list, get results, export CSV. No data is persisted between sessions.</w:t>
            </w:r>
          </w:p>
        </w:tc>
      </w:tr>
    </w:tbl>
    <w:p>
      <w:r>
        <w:br w:type="page"/>
      </w:r>
    </w:p>
    <w:p>
      <w:pPr>
        <w:pStyle w:val="Heading1"/>
        <w:spacing w:after="160" w:before="360"/>
      </w:pPr>
      <w:r>
        <w:rPr>
          <w:rFonts w:ascii="Arial" w:cs="Arial" w:eastAsia="Arial" w:hAnsi="Arial"/>
          <w:b/>
          <w:bCs/>
          <w:color w:val="1C3A6B"/>
          <w:sz w:val="32"/>
          <w:szCs w:val="32"/>
        </w:rPr>
        <w:t xml:space="preserve">2. Project File Structure</w:t>
      </w:r>
    </w:p>
    <w:p>
      <w:pPr>
        <w:spacing w:after="100" w:before="60"/>
      </w:pPr>
      <w:r>
        <w:rPr>
          <w:rFonts w:ascii="Arial" w:cs="Arial" w:eastAsia="Arial" w:hAnsi="Arial"/>
          <w:color w:val="10121A"/>
          <w:sz w:val="20"/>
          <w:szCs w:val="20"/>
        </w:rPr>
        <w:t xml:space="preserve">The triage tool is intentionally lean — fewer than 10 files. The entire application logic lives in two files: the UI page and the triage API route.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6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app/page.tsx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Main application — all UI, file upload, ICP selector, progress tracking, results cards, CSV export. (~600 lines)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app/api/triage/route.ts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Triage enrichment pipeline — ZoomInfo enrichment, Claude web research, ICP scoring, travel signal detection, contact discovery. (~400 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app/layout.tsx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Root layout — sets page title and imports global CSS.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app/globals.css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Global styles — dark Engine-branded theme, tier color variables, card and button styles.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.env.local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Environment variables (not committed to git).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.env.local.example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Template showing all supported environment variables with descriptions.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package.json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Dependencies: next, react, react-dom, xlsx. No database dependencies.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next.config.ts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Next.js configuration (minimal).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tsconfig.json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TypeScript configuration (standard Next.js defaults).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postcss.config.mjs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PostCSS config for Tailwind CSS v4.</w:t>
            </w:r>
          </w:p>
        </w:tc>
      </w:tr>
    </w:tbl>
    <w:p>
      <w:pPr>
        <w:spacing w:after="240" w:before="0"/>
      </w:pPr>
    </w:p>
    <w:p>
      <w:pPr>
        <w:pStyle w:val="Heading2"/>
        <w:spacing w:after="120" w:before="280"/>
      </w:pPr>
      <w:r>
        <w:rPr>
          <w:rFonts w:ascii="Arial" w:cs="Arial" w:eastAsia="Arial" w:hAnsi="Arial"/>
          <w:b/>
          <w:bCs/>
          <w:color w:val="10121A"/>
          <w:sz w:val="26"/>
          <w:szCs w:val="26"/>
        </w:rPr>
        <w:t xml:space="preserve">Enrichment Pipeline (inside app/api/triage/route.ts)</w:t>
      </w:r>
    </w:p>
    <w:p>
      <w:pPr>
        <w:spacing w:after="100" w:before="60"/>
      </w:pPr>
      <w:r>
        <w:rPr>
          <w:rFonts w:ascii="Arial" w:cs="Arial" w:eastAsia="Arial" w:hAnsi="Arial"/>
          <w:color w:val="10121A"/>
          <w:sz w:val="20"/>
          <w:szCs w:val="20"/>
        </w:rPr>
        <w:t xml:space="preserve">The triage route processes one account at a time. For each account it runs three steps in sequence: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55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What It Returns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1 — ZoomInfo Enrichment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MCP (optional)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Employee count, revenue range, number of locations, industry, HQ city/state, company description. Skipped if ZOOMINFO_MCP_URL is not set.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2 — Web Research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API + web_search tool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Up to 5 real web searches. Returns factual research notes on: workforce type, locations, travel patterns, government contracts, union labor, recent news, expansion signals.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3 — AI Scoring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Scoring logic (no AI call)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Keyword matching against 6 ICP profiles, travel indicator pattern matching against 15 signals, employee count check against threshold, penalty scoring for low-priority keywords. Returns tier (1/2/3), reason, Engine angle.</w:t>
            </w:r>
          </w:p>
        </w:tc>
      </w:tr>
    </w:tbl>
    <w:p>
      <w:pPr>
        <w:spacing w:after="240" w:before="0"/>
      </w:pPr>
    </w:p>
    <w:p>
      <w:pPr>
        <w:pStyle w:val="Heading2"/>
        <w:spacing w:after="120" w:before="280"/>
      </w:pPr>
      <w:r>
        <w:rPr>
          <w:rFonts w:ascii="Arial" w:cs="Arial" w:eastAsia="Arial" w:hAnsi="Arial"/>
          <w:b/>
          <w:bCs/>
          <w:color w:val="10121A"/>
          <w:sz w:val="26"/>
          <w:szCs w:val="26"/>
        </w:rPr>
        <w:t xml:space="preserve">ICP Scoring Logic</w:t>
      </w:r>
    </w:p>
    <w:p>
      <w:pPr>
        <w:spacing w:after="100" w:before="60"/>
      </w:pPr>
      <w:r>
        <w:rPr>
          <w:rFonts w:ascii="Arial" w:cs="Arial" w:eastAsia="Arial" w:hAnsi="Arial"/>
          <w:color w:val="10121A"/>
          <w:sz w:val="20"/>
          <w:szCs w:val="20"/>
        </w:rPr>
        <w:t xml:space="preserve">Scoring is deterministic keyword-based logic, not an additional AI call. This keeps it fast and auditable.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ICP</w:t>
            </w:r>
          </w:p>
        </w:tc>
        <w:tc>
          <w:tcPr>
            <w:tcW w:type="dxa" w:w="22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Travel Score Weight</w:t>
            </w:r>
          </w:p>
        </w:tc>
        <w:tc>
          <w:tcPr>
            <w:tcW w:type="dxa" w:w="45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Penalty Verticals Detected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Construction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9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Residential, retail, food service, consumer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Manufacturing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8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Grocery, e-commerce, mortgage broker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Professional 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8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Salon, spa, dental, chiropractor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Logistics &amp; Warehousing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9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Insurance agent, real estate agent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Telecommunications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8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Church, nonprofit, charity (lower priority)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Energy / Oil &amp; Gas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10 / 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Pediatric, residential services</w:t>
            </w:r>
          </w:p>
        </w:tc>
      </w:tr>
    </w:tbl>
    <w:p>
      <w:pPr>
        <w:spacing w:after="120" w:before="0"/>
      </w:pPr>
    </w:p>
    <w:p>
      <w:pPr>
        <w:spacing w:after="100" w:before="60"/>
      </w:pPr>
      <w:r>
        <w:rPr>
          <w:rFonts w:ascii="Arial" w:cs="Arial" w:eastAsia="Arial" w:hAnsi="Arial"/>
          <w:color w:val="10121A"/>
          <w:sz w:val="20"/>
          <w:szCs w:val="20"/>
        </w:rPr>
        <w:t xml:space="preserve">Tier thresholds: 65+ points = Tier 1, 35–64 points = Tier 2, below 35 = Tier 3. Points come from ICP keyword matches (+40 for first match, +10 for second), employee count vs threshold (+20/+10), travel indicator count (+8 each, capped at 30), and location count from ZoomInfo (+15 if 3+). Penalty keywords subtract 20 points each.</w:t>
      </w:r>
    </w:p>
    <w:p>
      <w:r>
        <w:br w:type="page"/>
      </w:r>
    </w:p>
    <w:p>
      <w:pPr>
        <w:pStyle w:val="Heading1"/>
        <w:spacing w:after="160" w:before="360"/>
      </w:pPr>
      <w:r>
        <w:rPr>
          <w:rFonts w:ascii="Arial" w:cs="Arial" w:eastAsia="Arial" w:hAnsi="Arial"/>
          <w:b/>
          <w:bCs/>
          <w:color w:val="1C3A6B"/>
          <w:sz w:val="32"/>
          <w:szCs w:val="32"/>
        </w:rPr>
        <w:t xml:space="preserve">3. Environment Variables</w:t>
      </w:r>
    </w:p>
    <w:p>
      <w:pPr>
        <w:spacing w:after="100" w:before="60"/>
      </w:pPr>
      <w:r>
        <w:rPr>
          <w:rFonts w:ascii="Arial" w:cs="Arial" w:eastAsia="Arial" w:hAnsi="Arial"/>
          <w:color w:val="10121A"/>
          <w:sz w:val="20"/>
          <w:szCs w:val="20"/>
        </w:rPr>
        <w:t xml:space="preserve">The triage tool requires only one environment variable to run. ZoomInfo integration is optional but significantly improves data quality when configured.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Required</w:t>
            </w:r>
          </w:p>
        </w:tc>
        <w:tc>
          <w:tcPr>
            <w:tcW w:type="dxa" w:w="51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Description &amp; Where to Find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ANTHROPIC_API_KEY</w:t>
            </w:r>
          </w:p>
        </w:tc>
        <w:tc>
          <w:tcPr>
            <w:tcW w:type="dxa" w:w="14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C0392B"/>
                <w:sz w:val="19"/>
                <w:szCs w:val="19"/>
              </w:rPr>
              <w:t xml:space="preserve">Required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Anthropic API key. Get from console.anthropic.com → API Keys. Powers all web research, AI synthesis, and contact discovery.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ZOOMINFO_MCP_URL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888888"/>
                <w:sz w:val="19"/>
                <w:szCs w:val="19"/>
              </w:rPr>
              <w:t xml:space="preserve">Optional</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ZoomInfo MCP server URL. If set, the tool calls ZoomInfo first for structured company data (employees, revenue, locations) before running web research. When both are available the triage is significantly more accurate.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C7254E"/>
                <w:sz w:val="18"/>
                <w:szCs w:val="18"/>
              </w:rPr>
              <w:t xml:space="preserve">ZOOMINFO_MCP_API_KEY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9"/>
                <w:szCs w:val="19"/>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Auth token for the ZoomInfo MCP server. Required if ZOOMINFO_MCP_URL is set. Without it, ZoomInfo enrichment is silently skipped and the tool falls back to web research only.</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No Database Required: </w:t>
            </w:r>
            <w:r>
              <w:rPr>
                <w:rFonts w:ascii="Arial" w:cs="Arial" w:eastAsia="Arial" w:hAnsi="Arial"/>
                <w:color w:val="10121A"/>
                <w:sz w:val="20"/>
                <w:szCs w:val="20"/>
              </w:rPr>
              <w:t xml:space="preserve">Unlike the BD Agent, the triage tool has no database. There are no Supabase credentials or any persistent storage. All processing is stateless — results exist only in the user’s browser session until they export to CSV.</w:t>
            </w:r>
          </w:p>
        </w:tc>
      </w:tr>
    </w:tbl>
    <w:p>
      <w:r>
        <w:br w:type="page"/>
      </w:r>
    </w:p>
    <w:p>
      <w:pPr>
        <w:pStyle w:val="Heading1"/>
        <w:spacing w:after="160" w:before="360"/>
      </w:pPr>
      <w:r>
        <w:rPr>
          <w:rFonts w:ascii="Arial" w:cs="Arial" w:eastAsia="Arial" w:hAnsi="Arial"/>
          <w:b/>
          <w:bCs/>
          <w:color w:val="1C3A6B"/>
          <w:sz w:val="32"/>
          <w:szCs w:val="32"/>
        </w:rPr>
        <w:t xml:space="preserve">4. API Route</w:t>
      </w:r>
    </w:p>
    <w:p>
      <w:pPr>
        <w:spacing w:after="100" w:before="60"/>
      </w:pPr>
      <w:r>
        <w:rPr>
          <w:rFonts w:ascii="Arial" w:cs="Arial" w:eastAsia="Arial" w:hAnsi="Arial"/>
          <w:color w:val="10121A"/>
          <w:sz w:val="20"/>
          <w:szCs w:val="20"/>
        </w:rPr>
        <w:t xml:space="preserve">There is a single API route. The frontend calls it once per account during the triage run.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c>
          <w:tcPr>
            <w:tcW w:type="dxa" w:w="69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POST /api/triage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Called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Frontend — once per account, 1 second apart to avoid rate limits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Request 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 account: { name, domain?, industry?, employees? }, selectedICPs: string[], travelThreshold: number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Response 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 tier, tierReason, industry, employees, revenue, locations, travelIndicators[], icpMatch, engineAngle, topContact, dataSource, status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Rate limit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Exponential backoff on 429 errors: 2s, 4s, 8s. Up to 3 retries per account.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Timeout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No explicit timeout — each account takes 10–30 seconds depending on web search depth</w:t>
            </w:r>
          </w:p>
        </w:tc>
      </w:tr>
    </w:tbl>
    <w:p>
      <w:pPr>
        <w:spacing w:after="240" w:before="0"/>
      </w:pPr>
    </w:p>
    <w:p>
      <w:pPr>
        <w:pStyle w:val="Heading2"/>
        <w:spacing w:after="120" w:before="280"/>
      </w:pPr>
      <w:r>
        <w:rPr>
          <w:rFonts w:ascii="Arial" w:cs="Arial" w:eastAsia="Arial" w:hAnsi="Arial"/>
          <w:b/>
          <w:bCs/>
          <w:color w:val="10121A"/>
          <w:sz w:val="26"/>
          <w:szCs w:val="26"/>
        </w:rPr>
        <w:t xml:space="preserve">Request &amp; Response Schema</w:t>
      </w:r>
    </w:p>
    <w:p>
      <w:pPr>
        <w:pStyle w:val="Heading2"/>
        <w:spacing w:after="120" w:before="280"/>
      </w:pPr>
      <w:r>
        <w:rPr>
          <w:rFonts w:ascii="Arial" w:cs="Arial" w:eastAsia="Arial" w:hAnsi="Arial"/>
          <w:b/>
          <w:bCs/>
          <w:color w:val="10121A"/>
          <w:sz w:val="26"/>
          <w:szCs w:val="26"/>
        </w:rPr>
        <w:t xml:space="preserve">Input</w:t>
      </w:r>
    </w:p>
    <w:p>
      <w:pPr>
        <w:spacing w:after="30" w:before="30"/>
      </w:pPr>
      <w:r>
        <w:rPr>
          <w:rFonts w:ascii="Courier New" w:cs="Courier New" w:eastAsia="Courier New" w:hAnsi="Courier New"/>
          <w:color w:val="C7254E"/>
          <w:sz w:val="18"/>
          <w:szCs w:val="18"/>
        </w:rPr>
        <w:t xml:space="preserve">POST /api/triage</w:t>
      </w:r>
    </w:p>
    <w:p>
      <w:pPr>
        <w:spacing w:after="30" w:before="30"/>
      </w:pPr>
      <w:r>
        <w:rPr>
          <w:rFonts w:ascii="Courier New" w:cs="Courier New" w:eastAsia="Courier New" w:hAnsi="Courier New"/>
          <w:color w:val="C7254E"/>
          <w:sz w:val="18"/>
          <w:szCs w:val="18"/>
        </w:rPr>
        <w:t xml:space="preserve">{</w:t>
      </w:r>
    </w:p>
    <w:p>
      <w:pPr>
        <w:spacing w:after="30" w:before="30"/>
      </w:pPr>
      <w:r>
        <w:rPr>
          <w:rFonts w:ascii="Courier New" w:cs="Courier New" w:eastAsia="Courier New" w:hAnsi="Courier New"/>
          <w:color w:val="C7254E"/>
          <w:sz w:val="18"/>
          <w:szCs w:val="18"/>
        </w:rPr>
        <w:t xml:space="preserve">  "account": {</w:t>
      </w:r>
    </w:p>
    <w:p>
      <w:pPr>
        <w:spacing w:after="30" w:before="30"/>
      </w:pPr>
      <w:r>
        <w:rPr>
          <w:rFonts w:ascii="Courier New" w:cs="Courier New" w:eastAsia="Courier New" w:hAnsi="Courier New"/>
          <w:color w:val="C7254E"/>
          <w:sz w:val="18"/>
          <w:szCs w:val="18"/>
        </w:rPr>
        <w:t xml:space="preserve">    "name": "Acme Construction Inc",    // Required</w:t>
      </w:r>
    </w:p>
    <w:p>
      <w:pPr>
        <w:spacing w:after="30" w:before="30"/>
      </w:pPr>
      <w:r>
        <w:rPr>
          <w:rFonts w:ascii="Courier New" w:cs="Courier New" w:eastAsia="Courier New" w:hAnsi="Courier New"/>
          <w:color w:val="C7254E"/>
          <w:sz w:val="18"/>
          <w:szCs w:val="18"/>
        </w:rPr>
        <w:t xml:space="preserve">    "domain": "acmeconstruction.com",   // Optional — improves research accuracy</w:t>
      </w:r>
    </w:p>
    <w:p>
      <w:pPr>
        <w:spacing w:after="30" w:before="30"/>
      </w:pPr>
      <w:r>
        <w:rPr>
          <w:rFonts w:ascii="Courier New" w:cs="Courier New" w:eastAsia="Courier New" w:hAnsi="Courier New"/>
          <w:color w:val="C7254E"/>
          <w:sz w:val="18"/>
          <w:szCs w:val="18"/>
        </w:rPr>
        <w:t xml:space="preserve">    "industry": "Construction",          // Optional — pre-fills if known</w:t>
      </w:r>
    </w:p>
    <w:p>
      <w:pPr>
        <w:spacing w:after="30" w:before="30"/>
      </w:pPr>
      <w:r>
        <w:rPr>
          <w:rFonts w:ascii="Courier New" w:cs="Courier New" w:eastAsia="Courier New" w:hAnsi="Courier New"/>
          <w:color w:val="C7254E"/>
          <w:sz w:val="18"/>
          <w:szCs w:val="18"/>
        </w:rPr>
        <w:t xml:space="preserve">    "employees": "250",                  // Optional — pre-fills if known</w:t>
      </w:r>
    </w:p>
    <w:p>
      <w:pPr>
        <w:spacing w:after="30" w:before="30"/>
      </w:pPr>
      <w:r>
        <w:rPr>
          <w:rFonts w:ascii="Courier New" w:cs="Courier New" w:eastAsia="Courier New" w:hAnsi="Courier New"/>
          <w:color w:val="C7254E"/>
          <w:sz w:val="18"/>
          <w:szCs w:val="18"/>
        </w:rPr>
        <w:t xml:space="preserve">    "location": "Dallas, TX"             // Optional</w:t>
      </w:r>
    </w:p>
    <w:p>
      <w:pPr>
        <w:spacing w:after="30" w:before="30"/>
      </w:pPr>
      <w:r>
        <w:rPr>
          <w:rFonts w:ascii="Courier New" w:cs="Courier New" w:eastAsia="Courier New" w:hAnsi="Courier New"/>
          <w:color w:val="C7254E"/>
          <w:sz w:val="18"/>
          <w:szCs w:val="18"/>
        </w:rPr>
        <w:t xml:space="preserve">  },</w:t>
      </w:r>
    </w:p>
    <w:p>
      <w:pPr>
        <w:spacing w:after="30" w:before="30"/>
      </w:pPr>
      <w:r>
        <w:rPr>
          <w:rFonts w:ascii="Courier New" w:cs="Courier New" w:eastAsia="Courier New" w:hAnsi="Courier New"/>
          <w:color w:val="C7254E"/>
          <w:sz w:val="18"/>
          <w:szCs w:val="18"/>
        </w:rPr>
        <w:t xml:space="preserve">  "selectedICPs": ["construction", "manufacturing", "logistics"],</w:t>
      </w:r>
    </w:p>
    <w:p>
      <w:pPr>
        <w:spacing w:after="30" w:before="30"/>
      </w:pPr>
      <w:r>
        <w:rPr>
          <w:rFonts w:ascii="Courier New" w:cs="Courier New" w:eastAsia="Courier New" w:hAnsi="Courier New"/>
          <w:color w:val="C7254E"/>
          <w:sz w:val="18"/>
          <w:szCs w:val="18"/>
        </w:rPr>
        <w:t xml:space="preserve">  "travelThreshold": 50</w:t>
      </w:r>
    </w:p>
    <w:p>
      <w:pPr>
        <w:spacing w:after="30" w:before="30"/>
      </w:pPr>
      <w:r>
        <w:rPr>
          <w:rFonts w:ascii="Courier New" w:cs="Courier New" w:eastAsia="Courier New" w:hAnsi="Courier New"/>
          <w:color w:val="C7254E"/>
          <w:sz w:val="18"/>
          <w:szCs w:val="18"/>
        </w:rPr>
        <w:t xml:space="preserve">}</w:t>
      </w:r>
    </w:p>
    <w:p>
      <w:pPr>
        <w:spacing w:after="120" w:before="0"/>
      </w:pPr>
    </w:p>
    <w:p>
      <w:pPr>
        <w:pStyle w:val="Heading2"/>
        <w:spacing w:after="120" w:before="280"/>
      </w:pPr>
      <w:r>
        <w:rPr>
          <w:rFonts w:ascii="Arial" w:cs="Arial" w:eastAsia="Arial" w:hAnsi="Arial"/>
          <w:b/>
          <w:bCs/>
          <w:color w:val="10121A"/>
          <w:sz w:val="26"/>
          <w:szCs w:val="26"/>
        </w:rPr>
        <w:t xml:space="preserve">Output</w:t>
      </w:r>
    </w:p>
    <w:p>
      <w:pPr>
        <w:spacing w:after="30" w:before="30"/>
      </w:pPr>
      <w:r>
        <w:rPr>
          <w:rFonts w:ascii="Courier New" w:cs="Courier New" w:eastAsia="Courier New" w:hAnsi="Courier New"/>
          <w:color w:val="C7254E"/>
          <w:sz w:val="18"/>
          <w:szCs w:val="18"/>
        </w:rPr>
        <w:t xml:space="preserve">{</w:t>
      </w:r>
    </w:p>
    <w:p>
      <w:pPr>
        <w:spacing w:after="30" w:before="30"/>
      </w:pPr>
      <w:r>
        <w:rPr>
          <w:rFonts w:ascii="Courier New" w:cs="Courier New" w:eastAsia="Courier New" w:hAnsi="Courier New"/>
          <w:color w:val="C7254E"/>
          <w:sz w:val="18"/>
          <w:szCs w:val="18"/>
        </w:rPr>
        <w:t xml:space="preserve">  "tier": 1,                            // 1, 2, or 3</w:t>
      </w:r>
    </w:p>
    <w:p>
      <w:pPr>
        <w:spacing w:after="30" w:before="30"/>
      </w:pPr>
      <w:r>
        <w:rPr>
          <w:rFonts w:ascii="Courier New" w:cs="Courier New" w:eastAsia="Courier New" w:hAnsi="Courier New"/>
          <w:color w:val="C7254E"/>
          <w:sz w:val="18"/>
          <w:szCs w:val="18"/>
        </w:rPr>
        <w:t xml:space="preserve">  "tierReason": "Strong ICP match...",  // Plain-English explanation</w:t>
      </w:r>
    </w:p>
    <w:p>
      <w:pPr>
        <w:spacing w:after="30" w:before="30"/>
      </w:pPr>
      <w:r>
        <w:rPr>
          <w:rFonts w:ascii="Courier New" w:cs="Courier New" w:eastAsia="Courier New" w:hAnsi="Courier New"/>
          <w:color w:val="C7254E"/>
          <w:sz w:val="18"/>
          <w:szCs w:val="18"/>
        </w:rPr>
        <w:t xml:space="preserve">  "industry": "Construction",</w:t>
      </w:r>
    </w:p>
    <w:p>
      <w:pPr>
        <w:spacing w:after="30" w:before="30"/>
      </w:pPr>
      <w:r>
        <w:rPr>
          <w:rFonts w:ascii="Courier New" w:cs="Courier New" w:eastAsia="Courier New" w:hAnsi="Courier New"/>
          <w:color w:val="C7254E"/>
          <w:sz w:val="18"/>
          <w:szCs w:val="18"/>
        </w:rPr>
        <w:t xml:space="preserve">  "employees": "320",</w:t>
      </w:r>
    </w:p>
    <w:p>
      <w:pPr>
        <w:spacing w:after="30" w:before="30"/>
      </w:pPr>
      <w:r>
        <w:rPr>
          <w:rFonts w:ascii="Courier New" w:cs="Courier New" w:eastAsia="Courier New" w:hAnsi="Courier New"/>
          <w:color w:val="C7254E"/>
          <w:sz w:val="18"/>
          <w:szCs w:val="18"/>
        </w:rPr>
        <w:t xml:space="preserve">  "revenue": "$45M",</w:t>
      </w:r>
    </w:p>
    <w:p>
      <w:pPr>
        <w:spacing w:after="30" w:before="30"/>
      </w:pPr>
      <w:r>
        <w:rPr>
          <w:rFonts w:ascii="Courier New" w:cs="Courier New" w:eastAsia="Courier New" w:hAnsi="Courier New"/>
          <w:color w:val="C7254E"/>
          <w:sz w:val="18"/>
          <w:szCs w:val="18"/>
        </w:rPr>
        <w:t xml:space="preserve">  "locations": "8 locations",</w:t>
      </w:r>
    </w:p>
    <w:p>
      <w:pPr>
        <w:spacing w:after="30" w:before="30"/>
      </w:pPr>
      <w:r>
        <w:rPr>
          <w:rFonts w:ascii="Courier New" w:cs="Courier New" w:eastAsia="Courier New" w:hAnsi="Courier New"/>
          <w:color w:val="C7254E"/>
          <w:sz w:val="18"/>
          <w:szCs w:val="18"/>
        </w:rPr>
        <w:t xml:space="preserve">  "travelIndicators": ["Field workforce", "Multiple job sites", "Per diem policy"],</w:t>
      </w:r>
    </w:p>
    <w:p>
      <w:pPr>
        <w:spacing w:after="30" w:before="30"/>
      </w:pPr>
      <w:r>
        <w:rPr>
          <w:rFonts w:ascii="Courier New" w:cs="Courier New" w:eastAsia="Courier New" w:hAnsi="Courier New"/>
          <w:color w:val="C7254E"/>
          <w:sz w:val="18"/>
          <w:szCs w:val="18"/>
        </w:rPr>
        <w:t xml:space="preserve">  "icpMatch": "Construction",</w:t>
      </w:r>
    </w:p>
    <w:p>
      <w:pPr>
        <w:spacing w:after="30" w:before="30"/>
      </w:pPr>
      <w:r>
        <w:rPr>
          <w:rFonts w:ascii="Courier New" w:cs="Courier New" w:eastAsia="Courier New" w:hAnsi="Courier New"/>
          <w:color w:val="C7254E"/>
          <w:sz w:val="18"/>
          <w:szCs w:val="18"/>
        </w:rPr>
        <w:t xml:space="preserve">  "engineAngle": "Engine's group booking...",</w:t>
      </w:r>
    </w:p>
    <w:p>
      <w:pPr>
        <w:spacing w:after="30" w:before="30"/>
      </w:pPr>
      <w:r>
        <w:rPr>
          <w:rFonts w:ascii="Courier New" w:cs="Courier New" w:eastAsia="Courier New" w:hAnsi="Courier New"/>
          <w:color w:val="C7254E"/>
          <w:sz w:val="18"/>
          <w:szCs w:val="18"/>
        </w:rPr>
        <w:t xml:space="preserve">  "topContact": { "name": "Jane Smith", "title": "VP Operations", "email": "...", "source": "ZoomInfo" },</w:t>
      </w:r>
    </w:p>
    <w:p>
      <w:pPr>
        <w:spacing w:after="30" w:before="30"/>
      </w:pPr>
      <w:r>
        <w:rPr>
          <w:rFonts w:ascii="Courier New" w:cs="Courier New" w:eastAsia="Courier New" w:hAnsi="Courier New"/>
          <w:color w:val="C7254E"/>
          <w:sz w:val="18"/>
          <w:szCs w:val="18"/>
        </w:rPr>
        <w:t xml:space="preserve">  "dataSource": "ZoomInfo + Web Research + AI Analysis",</w:t>
      </w:r>
    </w:p>
    <w:p>
      <w:pPr>
        <w:spacing w:after="30" w:before="30"/>
      </w:pPr>
      <w:r>
        <w:rPr>
          <w:rFonts w:ascii="Courier New" w:cs="Courier New" w:eastAsia="Courier New" w:hAnsi="Courier New"/>
          <w:color w:val="C7254E"/>
          <w:sz w:val="18"/>
          <w:szCs w:val="18"/>
        </w:rPr>
        <w:t xml:space="preserve">  "status": "done"</w:t>
      </w:r>
    </w:p>
    <w:p>
      <w:pPr>
        <w:spacing w:after="30" w:before="30"/>
      </w:pPr>
      <w:r>
        <w:rPr>
          <w:rFonts w:ascii="Courier New" w:cs="Courier New" w:eastAsia="Courier New" w:hAnsi="Courier New"/>
          <w:color w:val="C7254E"/>
          <w:sz w:val="18"/>
          <w:szCs w:val="18"/>
        </w:rPr>
        <w:t xml:space="preserve">}</w:t>
      </w:r>
    </w:p>
    <w:p>
      <w:pPr>
        <w:spacing w:after="240" w:before="0"/>
      </w:pPr>
    </w:p>
    <w:p>
      <w:r>
        <w:br w:type="page"/>
      </w:r>
    </w:p>
    <w:p>
      <w:pPr>
        <w:pStyle w:val="Heading1"/>
        <w:spacing w:after="160" w:before="360"/>
      </w:pPr>
      <w:r>
        <w:rPr>
          <w:rFonts w:ascii="Arial" w:cs="Arial" w:eastAsia="Arial" w:hAnsi="Arial"/>
          <w:b/>
          <w:bCs/>
          <w:color w:val="1C3A6B"/>
          <w:sz w:val="32"/>
          <w:szCs w:val="32"/>
        </w:rPr>
        <w:t xml:space="preserve">5. Data Flow &amp; External Integrations</w:t>
      </w:r>
    </w:p>
    <w:p>
      <w:pPr>
        <w:spacing w:after="120" w:before="0"/>
      </w:pPr>
    </w:p>
    <w:p>
      <w:pPr>
        <w:pStyle w:val="Heading2"/>
        <w:spacing w:after="120" w:before="280"/>
      </w:pPr>
      <w:r>
        <w:rPr>
          <w:rFonts w:ascii="Arial" w:cs="Arial" w:eastAsia="Arial" w:hAnsi="Arial"/>
          <w:b/>
          <w:bCs/>
          <w:color w:val="10121A"/>
          <w:sz w:val="26"/>
          <w:szCs w:val="26"/>
        </w:rPr>
        <w:t xml:space="preserve">Anthropic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Sent: </w:t>
            </w:r>
            <w:r>
              <w:rPr>
                <w:rFonts w:ascii="Arial" w:cs="Arial" w:eastAsia="Arial" w:hAnsi="Arial"/>
                <w:color w:val="10121A"/>
                <w:sz w:val="20"/>
                <w:szCs w:val="20"/>
              </w:rPr>
              <w:t xml:space="preserve">Company names, optional domains, and optional employee/industry context. No contact data, no financial data, no internal Engine systems data.</w:t>
            </w:r>
          </w:p>
        </w:tc>
      </w:tr>
    </w:tbl>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All calls to api.anthropic.com/v1/messages over HTTPS</w:t>
      </w:r>
    </w:p>
    <w:p>
      <w:pPr>
        <w:pStyle w:val="ListParagraph"/>
        <w:numPr>
          <w:ilvl w:val="0"/>
          <w:numId w:val="2"/>
        </w:numPr>
        <w:spacing w:after="40" w:before="40"/>
        <w:ind w:left="480" w:hanging="240"/>
      </w:pPr>
      <w:r>
        <w:rPr>
          <w:rFonts w:ascii="Arial" w:cs="Arial" w:eastAsia="Arial" w:hAnsi="Arial"/>
          <w:color w:val="10121A"/>
          <w:sz w:val="20"/>
          <w:szCs w:val="20"/>
        </w:rPr>
        <w:t xml:space="preserve">Model: claude-haiku-4-5-20251001</w:t>
      </w:r>
    </w:p>
    <w:p>
      <w:pPr>
        <w:pStyle w:val="ListParagraph"/>
        <w:numPr>
          <w:ilvl w:val="0"/>
          <w:numId w:val="2"/>
        </w:numPr>
        <w:spacing w:after="40" w:before="40"/>
        <w:ind w:left="480" w:hanging="240"/>
      </w:pPr>
      <w:r>
        <w:rPr>
          <w:rFonts w:ascii="Arial" w:cs="Arial" w:eastAsia="Arial" w:hAnsi="Arial"/>
          <w:color w:val="10121A"/>
          <w:sz w:val="20"/>
          <w:szCs w:val="20"/>
        </w:rPr>
        <w:t xml:space="preserve">Web search: Anthropic executes searches server-side using the web_search_20250305 tool — company name and context is sent, results come back as text</w:t>
      </w:r>
    </w:p>
    <w:p>
      <w:pPr>
        <w:pStyle w:val="ListParagraph"/>
        <w:numPr>
          <w:ilvl w:val="0"/>
          <w:numId w:val="2"/>
        </w:numPr>
        <w:spacing w:after="40" w:before="40"/>
        <w:ind w:left="480" w:hanging="240"/>
      </w:pPr>
      <w:r>
        <w:rPr>
          <w:rFonts w:ascii="Arial" w:cs="Arial" w:eastAsia="Arial" w:hAnsi="Arial"/>
          <w:color w:val="10121A"/>
          <w:sz w:val="20"/>
          <w:szCs w:val="20"/>
        </w:rPr>
        <w:t xml:space="preserve">Up to 5 web searches per account, plus one contact discovery call per account</w:t>
      </w:r>
    </w:p>
    <w:p>
      <w:pPr>
        <w:pStyle w:val="ListParagraph"/>
        <w:numPr>
          <w:ilvl w:val="0"/>
          <w:numId w:val="2"/>
        </w:numPr>
        <w:spacing w:after="40" w:before="40"/>
        <w:ind w:left="480" w:hanging="240"/>
      </w:pPr>
      <w:r>
        <w:rPr>
          <w:rFonts w:ascii="Arial" w:cs="Arial" w:eastAsia="Arial" w:hAnsi="Arial"/>
          <w:color w:val="10121A"/>
          <w:sz w:val="20"/>
          <w:szCs w:val="20"/>
        </w:rPr>
        <w:t xml:space="preserve">Anthropic’s API does not train on API requests by default</w:t>
      </w:r>
    </w:p>
    <w:p>
      <w:pPr>
        <w:spacing w:after="240" w:before="0"/>
      </w:pPr>
    </w:p>
    <w:p>
      <w:pPr>
        <w:pStyle w:val="Heading2"/>
        <w:spacing w:after="120" w:before="280"/>
      </w:pPr>
      <w:r>
        <w:rPr>
          <w:rFonts w:ascii="Arial" w:cs="Arial" w:eastAsia="Arial" w:hAnsi="Arial"/>
          <w:b/>
          <w:bCs/>
          <w:color w:val="10121A"/>
          <w:sz w:val="26"/>
          <w:szCs w:val="26"/>
        </w:rPr>
        <w:t xml:space="preserve">ZoomInfo (via Anthropic MCP —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Sent: </w:t>
            </w:r>
            <w:r>
              <w:rPr>
                <w:rFonts w:ascii="Arial" w:cs="Arial" w:eastAsia="Arial" w:hAnsi="Arial"/>
                <w:color w:val="10121A"/>
                <w:sz w:val="20"/>
                <w:szCs w:val="20"/>
              </w:rPr>
              <w:t xml:space="preserve">Company name only. Returns structured company data: employee count, revenue, locations, industry, description.</w:t>
            </w:r>
          </w:p>
        </w:tc>
      </w:tr>
    </w:tbl>
    <w:p>
      <w:pPr>
        <w:spacing w:after="120" w:before="0"/>
      </w:pPr>
    </w:p>
    <w:p>
      <w:pPr>
        <w:pStyle w:val="ListParagraph"/>
        <w:numPr>
          <w:ilvl w:val="0"/>
          <w:numId w:val="2"/>
        </w:numPr>
        <w:spacing w:after="40" w:before="40"/>
        <w:ind w:left="480" w:hanging="240"/>
      </w:pPr>
      <w:r>
        <w:rPr>
          <w:rFonts w:ascii="Arial" w:cs="Arial" w:eastAsia="Arial" w:hAnsi="Arial"/>
          <w:color w:val="10121A"/>
          <w:sz w:val="20"/>
          <w:szCs w:val="20"/>
        </w:rPr>
        <w:t xml:space="preserve">ZoomInfo is accessed via Anthropic’s MCP client feature, not a direct API call</w:t>
      </w:r>
    </w:p>
    <w:p>
      <w:pPr>
        <w:pStyle w:val="ListParagraph"/>
        <w:numPr>
          <w:ilvl w:val="0"/>
          <w:numId w:val="2"/>
        </w:numPr>
        <w:spacing w:after="40" w:before="40"/>
        <w:ind w:left="480" w:hanging="240"/>
      </w:pPr>
      <w:r>
        <w:rPr>
          <w:rFonts w:ascii="Arial" w:cs="Arial" w:eastAsia="Arial" w:hAnsi="Arial"/>
          <w:color w:val="10121A"/>
          <w:sz w:val="20"/>
          <w:szCs w:val="20"/>
        </w:rPr>
        <w:t xml:space="preserve">The app passes ZOOMINFO_MCP_URL and ZOOMINFO_MCP_API_KEY to the Anthropic API, which handles tool execution</w:t>
      </w:r>
    </w:p>
    <w:p>
      <w:pPr>
        <w:pStyle w:val="ListParagraph"/>
        <w:numPr>
          <w:ilvl w:val="0"/>
          <w:numId w:val="2"/>
        </w:numPr>
        <w:spacing w:after="40" w:before="40"/>
        <w:ind w:left="480" w:hanging="240"/>
      </w:pPr>
      <w:r>
        <w:rPr>
          <w:rFonts w:ascii="Arial" w:cs="Arial" w:eastAsia="Arial" w:hAnsi="Arial"/>
          <w:color w:val="10121A"/>
          <w:sz w:val="20"/>
          <w:szCs w:val="20"/>
        </w:rPr>
        <w:t xml:space="preserve">If ZoomInfo is not configured, this step is skipped silently — the tool still works using web research only</w:t>
      </w:r>
    </w:p>
    <w:p>
      <w:pPr>
        <w:pStyle w:val="ListParagraph"/>
        <w:numPr>
          <w:ilvl w:val="0"/>
          <w:numId w:val="2"/>
        </w:numPr>
        <w:spacing w:after="40" w:before="40"/>
        <w:ind w:left="480" w:hanging="240"/>
      </w:pPr>
      <w:r>
        <w:rPr>
          <w:rFonts w:ascii="Arial" w:cs="Arial" w:eastAsia="Arial" w:hAnsi="Arial"/>
          <w:color w:val="10121A"/>
          <w:sz w:val="20"/>
          <w:szCs w:val="20"/>
        </w:rPr>
        <w:t xml:space="preserve">No ZoomInfo credentials are stored in the browser — all ZoomInfo calls are server-side</w:t>
      </w:r>
    </w:p>
    <w:p>
      <w:pPr>
        <w:spacing w:after="240" w:before="0"/>
      </w:pPr>
    </w:p>
    <w:p>
      <w:pPr>
        <w:pStyle w:val="Heading2"/>
        <w:spacing w:after="120" w:before="280"/>
      </w:pPr>
      <w:r>
        <w:rPr>
          <w:rFonts w:ascii="Arial" w:cs="Arial" w:eastAsia="Arial" w:hAnsi="Arial"/>
          <w:b/>
          <w:bCs/>
          <w:color w:val="10121A"/>
          <w:sz w:val="26"/>
          <w:szCs w:val="26"/>
        </w:rPr>
        <w:t xml:space="preserve">No Other External Services</w:t>
      </w:r>
    </w:p>
    <w:p>
      <w:pPr>
        <w:spacing w:after="100" w:before="60"/>
      </w:pPr>
      <w:r>
        <w:rPr>
          <w:rFonts w:ascii="Arial" w:cs="Arial" w:eastAsia="Arial" w:hAnsi="Arial"/>
          <w:color w:val="10121A"/>
          <w:sz w:val="20"/>
          <w:szCs w:val="20"/>
        </w:rPr>
        <w:t xml:space="preserve">Unlike the BD Agent, the triage tool has no Supabase connection, no Crossbeam connection, and no Gmail integration. The only outbound network calls are to Anthropic’s API (and optionally ZoomInfo via Anthropic). All other processing is local to the server.</w:t>
      </w:r>
    </w:p>
    <w:p>
      <w:pPr>
        <w:spacing w:after="240" w:before="0"/>
      </w:pPr>
    </w:p>
    <w:p>
      <w:r>
        <w:br w:type="page"/>
      </w:r>
    </w:p>
    <w:p>
      <w:pPr>
        <w:pStyle w:val="Heading1"/>
        <w:spacing w:after="160" w:before="360"/>
      </w:pPr>
      <w:r>
        <w:rPr>
          <w:rFonts w:ascii="Arial" w:cs="Arial" w:eastAsia="Arial" w:hAnsi="Arial"/>
          <w:b/>
          <w:bCs/>
          <w:color w:val="1C3A6B"/>
          <w:sz w:val="32"/>
          <w:szCs w:val="32"/>
        </w:rPr>
        <w:t xml:space="preserve">6. Deployment Guide</w:t>
      </w:r>
    </w:p>
    <w:p>
      <w:pPr>
        <w:spacing w:after="100" w:before="60"/>
      </w:pPr>
      <w:r>
        <w:rPr>
          <w:rFonts w:ascii="Arial" w:cs="Arial" w:eastAsia="Arial" w:hAnsi="Arial"/>
          <w:color w:val="10121A"/>
          <w:sz w:val="20"/>
          <w:szCs w:val="20"/>
        </w:rPr>
        <w:t xml:space="preserve">The triage tool is simpler to deploy than the BD Agent — no database setup required. It’s a stateless Next.js app that only needs an Anthropic API key.</w:t>
      </w:r>
    </w:p>
    <w:p>
      <w:pPr>
        <w:spacing w:after="120" w:before="0"/>
      </w:pPr>
    </w:p>
    <w:p>
      <w:pPr>
        <w:pStyle w:val="Heading2"/>
        <w:spacing w:after="120" w:before="280"/>
      </w:pPr>
      <w:r>
        <w:rPr>
          <w:rFonts w:ascii="Arial" w:cs="Arial" w:eastAsia="Arial" w:hAnsi="Arial"/>
          <w:b/>
          <w:bCs/>
          <w:color w:val="10121A"/>
          <w:sz w:val="26"/>
          <w:szCs w:val="26"/>
        </w:rPr>
        <w:t xml:space="preserve">Option A: Engine-Owned Vercel (Recommended for speed)</w:t>
      </w:r>
    </w:p>
    <w:p>
      <w:pPr>
        <w:pStyle w:val="ListParagraph"/>
        <w:numPr>
          <w:ilvl w:val="0"/>
          <w:numId w:val="2"/>
        </w:numPr>
        <w:spacing w:after="40" w:before="40"/>
        <w:ind w:left="480" w:hanging="240"/>
      </w:pPr>
      <w:r>
        <w:rPr>
          <w:rFonts w:ascii="Arial" w:cs="Arial" w:eastAsia="Arial" w:hAnsi="Arial"/>
          <w:color w:val="10121A"/>
          <w:sz w:val="20"/>
          <w:szCs w:val="20"/>
        </w:rPr>
        <w:t xml:space="preserve">1. Transfer the engine-account-triage project from the personal Vercel account to an Engine team account</w:t>
      </w:r>
    </w:p>
    <w:p>
      <w:pPr>
        <w:pStyle w:val="ListParagraph"/>
        <w:numPr>
          <w:ilvl w:val="0"/>
          <w:numId w:val="2"/>
        </w:numPr>
        <w:spacing w:after="40" w:before="40"/>
        <w:ind w:left="480" w:hanging="240"/>
      </w:pPr>
      <w:r>
        <w:rPr>
          <w:rFonts w:ascii="Arial" w:cs="Arial" w:eastAsia="Arial" w:hAnsi="Arial"/>
          <w:color w:val="10121A"/>
          <w:sz w:val="20"/>
          <w:szCs w:val="20"/>
        </w:rPr>
        <w:t xml:space="preserve">2. In Vercel: Settings → Transfer Project → select Engine team</w:t>
      </w:r>
    </w:p>
    <w:p>
      <w:pPr>
        <w:pStyle w:val="ListParagraph"/>
        <w:numPr>
          <w:ilvl w:val="0"/>
          <w:numId w:val="2"/>
        </w:numPr>
        <w:spacing w:after="40" w:before="40"/>
        <w:ind w:left="480" w:hanging="240"/>
      </w:pPr>
      <w:r>
        <w:rPr>
          <w:rFonts w:ascii="Arial" w:cs="Arial" w:eastAsia="Arial" w:hAnsi="Arial"/>
          <w:color w:val="10121A"/>
          <w:sz w:val="20"/>
          <w:szCs w:val="20"/>
        </w:rPr>
        <w:t xml:space="preserve">3. Re-add ANTHROPIC_API_KEY in the new team’s project settings</w:t>
      </w:r>
    </w:p>
    <w:p>
      <w:pPr>
        <w:pStyle w:val="ListParagraph"/>
        <w:numPr>
          <w:ilvl w:val="0"/>
          <w:numId w:val="2"/>
        </w:numPr>
        <w:spacing w:after="40" w:before="40"/>
        <w:ind w:left="480" w:hanging="240"/>
      </w:pPr>
      <w:r>
        <w:rPr>
          <w:rFonts w:ascii="Arial" w:cs="Arial" w:eastAsia="Arial" w:hAnsi="Arial"/>
          <w:color w:val="10121A"/>
          <w:sz w:val="20"/>
          <w:szCs w:val="20"/>
        </w:rPr>
        <w:t xml:space="preserve">4. Re-add ZOOMINFO_MCP_URL and ZOOMINFO_MCP_API_KEY if using ZoomInfo</w:t>
      </w:r>
    </w:p>
    <w:p>
      <w:pPr>
        <w:pStyle w:val="ListParagraph"/>
        <w:numPr>
          <w:ilvl w:val="0"/>
          <w:numId w:val="2"/>
        </w:numPr>
        <w:spacing w:after="40" w:before="40"/>
        <w:ind w:left="480" w:hanging="240"/>
      </w:pPr>
      <w:r>
        <w:rPr>
          <w:rFonts w:ascii="Arial" w:cs="Arial" w:eastAsia="Arial" w:hAnsi="Arial"/>
          <w:color w:val="10121A"/>
          <w:sz w:val="20"/>
          <w:szCs w:val="20"/>
        </w:rPr>
        <w:t xml:space="preserve">5. Update DNS if using a custom domain (e.g. triage.engine.com)</w:t>
      </w:r>
    </w:p>
    <w:p>
      <w:pPr>
        <w:spacing w:after="240" w:before="0"/>
      </w:pPr>
    </w:p>
    <w:p>
      <w:pPr>
        <w:pStyle w:val="Heading2"/>
        <w:spacing w:after="120" w:before="280"/>
      </w:pPr>
      <w:r>
        <w:rPr>
          <w:rFonts w:ascii="Arial" w:cs="Arial" w:eastAsia="Arial" w:hAnsi="Arial"/>
          <w:b/>
          <w:bCs/>
          <w:color w:val="10121A"/>
          <w:sz w:val="26"/>
          <w:szCs w:val="26"/>
        </w:rPr>
        <w:t xml:space="preserve">Option B: Self-Hosted on AWS / GCP / Azure</w:t>
      </w:r>
    </w:p>
    <w:p>
      <w:pPr>
        <w:pStyle w:val="ListParagraph"/>
        <w:numPr>
          <w:ilvl w:val="0"/>
          <w:numId w:val="2"/>
        </w:numPr>
        <w:spacing w:after="40" w:before="40"/>
        <w:ind w:left="480" w:hanging="240"/>
      </w:pPr>
      <w:r>
        <w:rPr>
          <w:rFonts w:ascii="Arial" w:cs="Arial" w:eastAsia="Arial" w:hAnsi="Arial"/>
          <w:color w:val="10121A"/>
          <w:sz w:val="20"/>
          <w:szCs w:val="20"/>
        </w:rPr>
        <w:t xml:space="preserve">1. Clone the engine-account-triage repository to your infrastructure</w:t>
      </w:r>
    </w:p>
    <w:p>
      <w:pPr>
        <w:pStyle w:val="ListParagraph"/>
        <w:numPr>
          <w:ilvl w:val="0"/>
          <w:numId w:val="2"/>
        </w:numPr>
        <w:spacing w:after="40" w:before="40"/>
        <w:ind w:left="480" w:hanging="240"/>
      </w:pPr>
      <w:r>
        <w:rPr>
          <w:rFonts w:ascii="Arial" w:cs="Arial" w:eastAsia="Arial" w:hAnsi="Arial"/>
          <w:color w:val="10121A"/>
          <w:sz w:val="20"/>
          <w:szCs w:val="20"/>
        </w:rPr>
        <w:t xml:space="preserve">2. Run: npm install &amp;&amp; npm run build</w:t>
      </w:r>
    </w:p>
    <w:p>
      <w:pPr>
        <w:pStyle w:val="ListParagraph"/>
        <w:numPr>
          <w:ilvl w:val="0"/>
          <w:numId w:val="2"/>
        </w:numPr>
        <w:spacing w:after="40" w:before="40"/>
        <w:ind w:left="480" w:hanging="240"/>
      </w:pPr>
      <w:r>
        <w:rPr>
          <w:rFonts w:ascii="Arial" w:cs="Arial" w:eastAsia="Arial" w:hAnsi="Arial"/>
          <w:color w:val="10121A"/>
          <w:sz w:val="20"/>
          <w:szCs w:val="20"/>
        </w:rPr>
        <w:t xml:space="preserve">3. Set ANTHROPIC_API_KEY environment variable on the host</w:t>
      </w:r>
    </w:p>
    <w:p>
      <w:pPr>
        <w:pStyle w:val="ListParagraph"/>
        <w:numPr>
          <w:ilvl w:val="0"/>
          <w:numId w:val="2"/>
        </w:numPr>
        <w:spacing w:after="40" w:before="40"/>
        <w:ind w:left="480" w:hanging="240"/>
      </w:pPr>
      <w:r>
        <w:rPr>
          <w:rFonts w:ascii="Arial" w:cs="Arial" w:eastAsia="Arial" w:hAnsi="Arial"/>
          <w:color w:val="10121A"/>
          <w:sz w:val="20"/>
          <w:szCs w:val="20"/>
        </w:rPr>
        <w:t xml:space="preserve">4. Run: npm start (starts Next.js on port 3001 by default)</w:t>
      </w:r>
    </w:p>
    <w:p>
      <w:pPr>
        <w:pStyle w:val="ListParagraph"/>
        <w:numPr>
          <w:ilvl w:val="0"/>
          <w:numId w:val="2"/>
        </w:numPr>
        <w:spacing w:after="40" w:before="40"/>
        <w:ind w:left="480" w:hanging="240"/>
      </w:pPr>
      <w:r>
        <w:rPr>
          <w:rFonts w:ascii="Arial" w:cs="Arial" w:eastAsia="Arial" w:hAnsi="Arial"/>
          <w:color w:val="10121A"/>
          <w:sz w:val="20"/>
          <w:szCs w:val="20"/>
        </w:rPr>
        <w:t xml:space="preserve">5. Put behind a reverse proxy (nginx, AWS ALB, Cloudflare) with HTTPS</w:t>
      </w:r>
    </w:p>
    <w:p>
      <w:pPr>
        <w:pStyle w:val="ListParagraph"/>
        <w:numPr>
          <w:ilvl w:val="0"/>
          <w:numId w:val="2"/>
        </w:numPr>
        <w:spacing w:after="40" w:before="40"/>
        <w:ind w:left="480" w:hanging="240"/>
      </w:pPr>
      <w:r>
        <w:rPr>
          <w:rFonts w:ascii="Arial" w:cs="Arial" w:eastAsia="Arial" w:hAnsi="Arial"/>
          <w:color w:val="10121A"/>
          <w:sz w:val="20"/>
          <w:szCs w:val="20"/>
        </w:rPr>
        <w:t xml:space="preserve">6. For containers: Node.js 22 Alpine image, expose port 3001</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Note: </w:t>
            </w:r>
            <w:r>
              <w:rPr>
                <w:rFonts w:ascii="Arial" w:cs="Arial" w:eastAsia="Arial" w:hAnsi="Arial"/>
                <w:color w:val="10121A"/>
                <w:sz w:val="20"/>
                <w:szCs w:val="20"/>
              </w:rPr>
              <w:t xml:space="preserve">Because there is no database or session state, the triage tool can be deployed as a single serverless function or container with no persistence layer. It scales perfectly horizontally.</w:t>
            </w:r>
          </w:p>
        </w:tc>
      </w:tr>
    </w:tbl>
    <w:p>
      <w:pPr>
        <w:spacing w:after="240" w:before="0"/>
      </w:pPr>
    </w:p>
    <w:p>
      <w:pPr>
        <w:pStyle w:val="Heading2"/>
        <w:spacing w:after="120" w:before="280"/>
      </w:pPr>
      <w:r>
        <w:rPr>
          <w:rFonts w:ascii="Arial" w:cs="Arial" w:eastAsia="Arial" w:hAnsi="Arial"/>
          <w:b/>
          <w:bCs/>
          <w:color w:val="10121A"/>
          <w:sz w:val="26"/>
          <w:szCs w:val="26"/>
        </w:rPr>
        <w:t xml:space="preserve">Running Locally</w:t>
      </w:r>
    </w:p>
    <w:p>
      <w:pPr>
        <w:spacing w:after="100" w:before="60"/>
      </w:pPr>
      <w:r>
        <w:rPr>
          <w:rFonts w:ascii="Arial" w:cs="Arial" w:eastAsia="Arial" w:hAnsi="Arial"/>
          <w:color w:val="10121A"/>
          <w:sz w:val="20"/>
          <w:szCs w:val="20"/>
        </w:rPr>
        <w:t xml:space="preserve">For local use or testing:</w:t>
      </w:r>
    </w:p>
    <w:p>
      <w:pPr>
        <w:spacing w:after="120" w:before="0"/>
      </w:pPr>
    </w:p>
    <w:p>
      <w:pPr>
        <w:spacing w:after="30" w:before="30"/>
      </w:pPr>
      <w:r>
        <w:rPr>
          <w:rFonts w:ascii="Courier New" w:cs="Courier New" w:eastAsia="Courier New" w:hAnsi="Courier New"/>
          <w:color w:val="C7254E"/>
          <w:sz w:val="18"/>
          <w:szCs w:val="18"/>
        </w:rPr>
        <w:t xml:space="preserve">cd engine-account-triage</w:t>
      </w:r>
    </w:p>
    <w:p>
      <w:pPr>
        <w:spacing w:after="30" w:before="30"/>
      </w:pPr>
      <w:r>
        <w:rPr>
          <w:rFonts w:ascii="Courier New" w:cs="Courier New" w:eastAsia="Courier New" w:hAnsi="Courier New"/>
          <w:color w:val="C7254E"/>
          <w:sz w:val="18"/>
          <w:szCs w:val="18"/>
        </w:rPr>
        <w:t xml:space="preserve">npm install</w:t>
      </w:r>
    </w:p>
    <w:p>
      <w:pPr>
        <w:spacing w:after="30" w:before="30"/>
      </w:pPr>
      <w:r>
        <w:rPr>
          <w:rFonts w:ascii="Courier New" w:cs="Courier New" w:eastAsia="Courier New" w:hAnsi="Courier New"/>
          <w:color w:val="C7254E"/>
          <w:sz w:val="18"/>
          <w:szCs w:val="18"/>
        </w:rPr>
        <w:t xml:space="preserve"># Create .env.local with your ANTHROPIC_API_KEY</w:t>
      </w:r>
    </w:p>
    <w:p>
      <w:pPr>
        <w:spacing w:after="30" w:before="30"/>
      </w:pPr>
      <w:r>
        <w:rPr>
          <w:rFonts w:ascii="Courier New" w:cs="Courier New" w:eastAsia="Courier New" w:hAnsi="Courier New"/>
          <w:color w:val="C7254E"/>
          <w:sz w:val="18"/>
          <w:szCs w:val="18"/>
        </w:rPr>
        <w:t xml:space="preserve">npm run dev    # Starts on http://localhost:3001</w:t>
      </w:r>
    </w:p>
    <w:p>
      <w:pPr>
        <w:spacing w:after="240" w:before="0"/>
      </w:pPr>
    </w:p>
    <w:p>
      <w:pPr>
        <w:pStyle w:val="Heading2"/>
        <w:spacing w:after="120" w:before="280"/>
      </w:pPr>
      <w:r>
        <w:rPr>
          <w:rFonts w:ascii="Arial" w:cs="Arial" w:eastAsia="Arial" w:hAnsi="Arial"/>
          <w:b/>
          <w:bCs/>
          <w:color w:val="10121A"/>
          <w:sz w:val="26"/>
          <w:szCs w:val="26"/>
        </w:rPr>
        <w:t xml:space="preserve">Current 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Setting</w:t>
            </w:r>
          </w:p>
        </w:tc>
        <w:tc>
          <w:tcPr>
            <w:tcW w:type="dxa" w:w="63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Production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https://engine-account-triage.vercel.app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Vercel 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engine-account-triage (darrencallaghan-designs-projects org)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Vercel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Hobby (upgrade to Pro for team use and higher function timeout)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Region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Washington D.C. (iad1) — Vercel default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0121A"/>
                <w:sz w:val="19"/>
                <w:szCs w:val="19"/>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3001 (configured in package.json)</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7. Security Considerations</w:t>
      </w:r>
    </w:p>
    <w:p>
      <w:pPr>
        <w:spacing w:after="120" w:before="0"/>
      </w:pPr>
    </w:p>
    <w:p>
      <w:pPr>
        <w:pStyle w:val="Heading2"/>
        <w:spacing w:after="120" w:before="280"/>
      </w:pPr>
      <w:r>
        <w:rPr>
          <w:rFonts w:ascii="Arial" w:cs="Arial" w:eastAsia="Arial" w:hAnsi="Arial"/>
          <w:b/>
          <w:bCs/>
          <w:color w:val="10121A"/>
          <w:sz w:val="26"/>
          <w:szCs w:val="26"/>
        </w:rPr>
        <w:t xml:space="preserve">Current State</w:t>
      </w:r>
    </w:p>
    <w:p>
      <w:pPr>
        <w:pStyle w:val="ListParagraph"/>
        <w:numPr>
          <w:ilvl w:val="0"/>
          <w:numId w:val="2"/>
        </w:numPr>
        <w:spacing w:after="40" w:before="40"/>
        <w:ind w:left="480" w:hanging="240"/>
      </w:pPr>
      <w:r>
        <w:rPr>
          <w:rFonts w:ascii="Arial" w:cs="Arial" w:eastAsia="Arial" w:hAnsi="Arial"/>
          <w:color w:val="10121A"/>
          <w:sz w:val="20"/>
          <w:szCs w:val="20"/>
        </w:rPr>
        <w:t xml:space="preserve">No authentication layer — the app is accessible to anyone with the URL</w:t>
      </w:r>
    </w:p>
    <w:p>
      <w:pPr>
        <w:pStyle w:val="ListParagraph"/>
        <w:numPr>
          <w:ilvl w:val="0"/>
          <w:numId w:val="2"/>
        </w:numPr>
        <w:spacing w:after="40" w:before="40"/>
        <w:ind w:left="480" w:hanging="240"/>
      </w:pPr>
      <w:r>
        <w:rPr>
          <w:rFonts w:ascii="Arial" w:cs="Arial" w:eastAsia="Arial" w:hAnsi="Arial"/>
          <w:color w:val="10121A"/>
          <w:sz w:val="20"/>
          <w:szCs w:val="20"/>
        </w:rPr>
        <w:t xml:space="preserve">No database — no persistent PII storage risk</w:t>
      </w:r>
    </w:p>
    <w:p>
      <w:pPr>
        <w:pStyle w:val="ListParagraph"/>
        <w:numPr>
          <w:ilvl w:val="0"/>
          <w:numId w:val="2"/>
        </w:numPr>
        <w:spacing w:after="40" w:before="40"/>
        <w:ind w:left="480" w:hanging="240"/>
      </w:pPr>
      <w:r>
        <w:rPr>
          <w:rFonts w:ascii="Arial" w:cs="Arial" w:eastAsia="Arial" w:hAnsi="Arial"/>
          <w:color w:val="10121A"/>
          <w:sz w:val="20"/>
          <w:szCs w:val="20"/>
        </w:rPr>
        <w:t xml:space="preserve">Only one API key in the environment (ANTHROPIC_API_KEY) — minimal secret surface area</w:t>
      </w:r>
    </w:p>
    <w:p>
      <w:pPr>
        <w:pStyle w:val="ListParagraph"/>
        <w:numPr>
          <w:ilvl w:val="0"/>
          <w:numId w:val="2"/>
        </w:numPr>
        <w:spacing w:after="40" w:before="40"/>
        <w:ind w:left="480" w:hanging="240"/>
      </w:pPr>
      <w:r>
        <w:rPr>
          <w:rFonts w:ascii="Arial" w:cs="Arial" w:eastAsia="Arial" w:hAnsi="Arial"/>
          <w:color w:val="10121A"/>
          <w:sz w:val="20"/>
          <w:szCs w:val="20"/>
        </w:rPr>
        <w:t xml:space="preserve">All API calls are server-side — the Anthropic key never reaches the browser</w:t>
      </w:r>
    </w:p>
    <w:p>
      <w:pPr>
        <w:pStyle w:val="ListParagraph"/>
        <w:numPr>
          <w:ilvl w:val="0"/>
          <w:numId w:val="2"/>
        </w:numPr>
        <w:spacing w:after="40" w:before="40"/>
        <w:ind w:left="480" w:hanging="240"/>
      </w:pPr>
      <w:r>
        <w:rPr>
          <w:rFonts w:ascii="Arial" w:cs="Arial" w:eastAsia="Arial" w:hAnsi="Arial"/>
          <w:color w:val="10121A"/>
          <w:sz w:val="20"/>
          <w:szCs w:val="20"/>
        </w:rPr>
        <w:t xml:space="preserve">No user-generated content is stored anywhere</w:t>
      </w:r>
    </w:p>
    <w:p>
      <w:pPr>
        <w:spacing w:after="240" w:before="0"/>
      </w:pPr>
    </w:p>
    <w:p>
      <w:pPr>
        <w:pStyle w:val="Heading2"/>
        <w:spacing w:after="120" w:before="280"/>
      </w:pPr>
      <w:r>
        <w:rPr>
          <w:rFonts w:ascii="Arial" w:cs="Arial" w:eastAsia="Arial" w:hAnsi="Arial"/>
          <w:b/>
          <w:bCs/>
          <w:color w:val="10121A"/>
          <w:sz w:val="26"/>
          <w:szCs w:val="26"/>
        </w:rPr>
        <w:t xml:space="preserve">Recommended Before Broad Rollout</w:t>
      </w:r>
    </w:p>
    <w:p>
      <w:pPr>
        <w:pStyle w:val="ListParagraph"/>
        <w:numPr>
          <w:ilvl w:val="0"/>
          <w:numId w:val="2"/>
        </w:numPr>
        <w:spacing w:after="40" w:before="40"/>
        <w:ind w:left="480" w:hanging="240"/>
      </w:pPr>
      <w:r>
        <w:rPr>
          <w:rFonts w:ascii="Arial" w:cs="Arial" w:eastAsia="Arial" w:hAnsi="Arial"/>
          <w:color w:val="10121A"/>
          <w:sz w:val="20"/>
          <w:szCs w:val="20"/>
        </w:rPr>
        <w:t xml:space="preserve">Add basic authentication: HTTP Basic Auth via middleware is the simplest option for an internal tool (one shared password). Or use Vercel’s built-in password protection on Pro plan.</w:t>
      </w:r>
    </w:p>
    <w:p>
      <w:pPr>
        <w:pStyle w:val="ListParagraph"/>
        <w:numPr>
          <w:ilvl w:val="0"/>
          <w:numId w:val="2"/>
        </w:numPr>
        <w:spacing w:after="40" w:before="40"/>
        <w:ind w:left="480" w:hanging="240"/>
      </w:pPr>
      <w:r>
        <w:rPr>
          <w:rFonts w:ascii="Arial" w:cs="Arial" w:eastAsia="Arial" w:hAnsi="Arial"/>
          <w:color w:val="10121A"/>
          <w:sz w:val="20"/>
          <w:szCs w:val="20"/>
        </w:rPr>
        <w:t xml:space="preserve">Move to Engine-owned Vercel team or internal hosting</w:t>
      </w:r>
    </w:p>
    <w:p>
      <w:pPr>
        <w:pStyle w:val="ListParagraph"/>
        <w:numPr>
          <w:ilvl w:val="0"/>
          <w:numId w:val="2"/>
        </w:numPr>
        <w:spacing w:after="40" w:before="40"/>
        <w:ind w:left="480" w:hanging="240"/>
      </w:pPr>
      <w:r>
        <w:rPr>
          <w:rFonts w:ascii="Arial" w:cs="Arial" w:eastAsia="Arial" w:hAnsi="Arial"/>
          <w:color w:val="10121A"/>
          <w:sz w:val="20"/>
          <w:szCs w:val="20"/>
        </w:rPr>
        <w:t xml:space="preserve">Consider rate limiting the /api/triage route to prevent abuse (each call consumes Anthropic API credits)</w:t>
      </w:r>
    </w:p>
    <w:p>
      <w:pPr>
        <w:pStyle w:val="ListParagraph"/>
        <w:numPr>
          <w:ilvl w:val="0"/>
          <w:numId w:val="2"/>
        </w:numPr>
        <w:spacing w:after="40" w:before="40"/>
        <w:ind w:left="480" w:hanging="240"/>
      </w:pPr>
      <w:r>
        <w:rPr>
          <w:rFonts w:ascii="Arial" w:cs="Arial" w:eastAsia="Arial" w:hAnsi="Arial"/>
          <w:color w:val="10121A"/>
          <w:sz w:val="20"/>
          <w:szCs w:val="20"/>
        </w:rPr>
        <w:t xml:space="preserve">Set Vercel function timeout to at least 60 seconds on Pro plan (default hobby plan limit may cut off large account lists)</w:t>
      </w:r>
    </w:p>
    <w:p>
      <w:pPr>
        <w:spacing w:after="240" w:before="0"/>
      </w:pPr>
    </w:p>
    <w:p>
      <w:pPr>
        <w:pStyle w:val="Heading2"/>
        <w:spacing w:after="120" w:before="280"/>
      </w:pPr>
      <w:r>
        <w:rPr>
          <w:rFonts w:ascii="Arial" w:cs="Arial" w:eastAsia="Arial" w:hAnsi="Arial"/>
          <w:b/>
          <w:bCs/>
          <w:color w:val="10121A"/>
          <w:sz w:val="26"/>
          <w:szCs w:val="26"/>
        </w:rPr>
        <w:t xml:space="preserve">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B" w:val="clear"/>
            <w:tcMar>
              <w:top w:type="dxa" w:w="120"/>
              <w:left w:type="dxa" w:w="200"/>
              <w:bottom w:type="dxa" w:w="120"/>
              <w:right w:type="dxa" w:w="200"/>
            </w:tcMar>
          </w:tcPr>
          <w:p>
            <w:pPr>
              <w:spacing w:after="0" w:before="0"/>
            </w:pPr>
            <w:r>
              <w:rPr>
                <w:rFonts w:ascii="Arial" w:cs="Arial" w:eastAsia="Arial" w:hAnsi="Arial"/>
                <w:b/>
                <w:bCs/>
                <w:color w:val="1C3A6B"/>
                <w:sz w:val="20"/>
                <w:szCs w:val="20"/>
              </w:rPr>
              <w:t xml:space="preserve">Data Handled: </w:t>
            </w:r>
            <w:r>
              <w:rPr>
                <w:rFonts w:ascii="Arial" w:cs="Arial" w:eastAsia="Arial" w:hAnsi="Arial"/>
                <w:color w:val="10121A"/>
                <w:sz w:val="20"/>
                <w:szCs w:val="20"/>
              </w:rPr>
              <w:t xml:space="preserve">Only company names (and optionally: domains, industries, employee counts) uploaded by the user. No personal data is collected. The tool does discover contact names and emails for each account during processing, but these are not stored — they exist only in the browser session until the user exports or closes the tab.</w:t>
            </w:r>
          </w:p>
        </w:tc>
      </w:tr>
    </w:tbl>
    <w:p>
      <w:pPr>
        <w:spacing w:after="240" w:before="0"/>
      </w:pPr>
    </w:p>
    <w:p>
      <w:r>
        <w:br w:type="page"/>
      </w:r>
    </w:p>
    <w:p>
      <w:pPr>
        <w:pStyle w:val="Heading1"/>
        <w:spacing w:after="160" w:before="360"/>
      </w:pPr>
      <w:r>
        <w:rPr>
          <w:rFonts w:ascii="Arial" w:cs="Arial" w:eastAsia="Arial" w:hAnsi="Arial"/>
          <w:b/>
          <w:bCs/>
          <w:color w:val="1C3A6B"/>
          <w:sz w:val="32"/>
          <w:szCs w:val="32"/>
        </w:rPr>
        <w:t xml:space="preserve">8. Quick Setup Checklist</w:t>
      </w:r>
    </w:p>
    <w:p>
      <w:pPr>
        <w:spacing w:after="100" w:before="60"/>
      </w:pPr>
      <w:r>
        <w:rPr>
          <w:rFonts w:ascii="Arial" w:cs="Arial" w:eastAsia="Arial" w:hAnsi="Arial"/>
          <w:color w:val="10121A"/>
          <w:sz w:val="20"/>
          <w:szCs w:val="20"/>
        </w:rPr>
        <w:t xml:space="preserve">For the GTM Systems team to take ownership and redeploy the triage tool: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76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C3A6B"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Clone or transfer the engine-account-triage repository to Engine’s GitHub org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Create a new Vercel project under Engine’s Vercel team linked to the repo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Add ANTHROPIC_API_KEY environment variable in Vercel project settings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Trigger a deploy and verify the app loads at the new URL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Optionally: add HTTP Basic Auth or Vercel password protection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Optionally: add ZOOMINFO_MCP_URL and ZOOMINFO_MCP_API_KEY for richer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GTM Systems / Darren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0121A"/>
                <w:sz w:val="19"/>
                <w:szCs w:val="19"/>
              </w:rPr>
              <w:t xml:space="preserve">Share the new URL with sales leadership and the partnerships team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0121A"/>
                <w:sz w:val="19"/>
                <w:szCs w:val="19"/>
              </w:rPr>
              <w:t xml:space="preserve">Darren</w:t>
            </w:r>
          </w:p>
        </w:tc>
      </w:tr>
    </w:tbl>
    <w:p>
      <w:pPr>
        <w:spacing w:after="360" w:before="0"/>
      </w:pPr>
    </w:p>
    <w:p>
      <w:pPr>
        <w:pBdr>
          <w:bottom w:val="single" w:color="E0E0E0" w:sz="4" w:space="1"/>
        </w:pBdr>
        <w:spacing w:after="160" w:before="160"/>
      </w:pPr>
    </w:p>
    <w:p>
      <w:pPr>
        <w:spacing w:after="80" w:before="160"/>
        <w:jc w:val="center"/>
      </w:pPr>
      <w:r>
        <w:rPr>
          <w:rFonts w:ascii="Arial" w:cs="Arial" w:eastAsia="Arial" w:hAnsi="Arial"/>
          <w:i/>
          <w:iCs/>
          <w:color w:val="888888"/>
          <w:sz w:val="18"/>
          <w:szCs w:val="18"/>
        </w:rPr>
        <w:t xml:space="preserve">Questions? Contact Darren Callaghan — darren.callaghan@engine.com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888888"/>
        <w:sz w:val="17"/>
        <w:szCs w:val="17"/>
      </w:rPr>
      <w:t xml:space="preserve">Confidential — Engine Internal  |  Page </w:t>
    </w:r>
    <w:r>
      <w:rPr>
        <w:rFonts w:ascii="Arial" w:cs="Arial" w:eastAsia="Arial" w:hAnsi="Arial"/>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pPr>
    <w:r>
      <w:rPr>
        <w:rFonts w:ascii="Arial" w:cs="Arial" w:eastAsia="Arial" w:hAnsi="Arial"/>
        <w:b/>
        <w:bCs/>
        <w:color w:val="1C3A6B"/>
        <w:sz w:val="18"/>
        <w:szCs w:val="18"/>
      </w:rPr>
      <w:t xml:space="preserve">Engine Account Triage Tool</w:t>
    </w:r>
    <w:r>
      <w:rPr>
        <w:rFonts w:ascii="Arial" w:cs="Arial" w:eastAsia="Arial" w:hAnsi="Arial"/>
        <w:color w:val="888888"/>
        <w:sz w:val="18"/>
        <w:szCs w:val="18"/>
      </w:rPr>
      <w:t xml:space="preserve">  |  Technical Handoff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012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2026-04-23T03:11:15.026Z</dcterms:created>
  <dcterms:modified xsi:type="dcterms:W3CDTF">2026-04-23T03:11:15.027Z</dcterms:modified>
</cp:coreProperties>
</file>

<file path=docProps/custom.xml><?xml version="1.0" encoding="utf-8"?>
<Properties xmlns="http://schemas.openxmlformats.org/officeDocument/2006/custom-properties" xmlns:vt="http://schemas.openxmlformats.org/officeDocument/2006/docPropsVTypes"/>
</file>