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left"/>
      </w:pPr>
      <w:r>
        <w:rPr>
          <w:b/>
          <w:bCs/>
          <w:color w:val="1A1F36"/>
          <w:sz w:val="56"/>
          <w:szCs w:val="56"/>
        </w:rPr>
        <w:t xml:space="preserve">Pendo Analytics</w:t>
      </w:r>
    </w:p>
    <w:p>
      <w:pPr>
        <w:spacing w:after="80" w:before="0"/>
      </w:pPr>
      <w:r>
        <w:rPr>
          <w:b/>
          <w:bCs/>
          <w:color w:val="E8165B"/>
          <w:sz w:val="40"/>
          <w:szCs w:val="40"/>
        </w:rPr>
        <w:t xml:space="preserve">Demo Flow &amp; Talk Track</w:t>
      </w:r>
    </w:p>
    <w:p>
      <w:pPr>
        <w:spacing w:after="600" w:before="0"/>
      </w:pPr>
      <w:r>
        <w:rPr>
          <w:color w:val="666666"/>
          <w:sz w:val="24"/>
          <w:szCs w:val="24"/>
        </w:rPr>
        <w:t xml:space="preserve">Customer Engineer Playbook  •  FY27 CEP Aligned</w:t>
      </w:r>
    </w:p>
    <w:p>
      <w:pPr>
        <w:pBdr>
          <w:bottom w:val="single" w:color="E8165B" w:sz="6"/>
        </w:pBdr>
        <w:spacing w:after="100" w:before="100"/>
      </w:pPr>
    </w:p>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4410"/>
        <w:gridCol w:w="4410"/>
      </w:tblGrid>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Document type</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Demo Flow + Talk Track + CE Configuration Guide</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CEP Stage</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Stage 1 (Champion &amp; Pipeline) — primary use; reusable at Stage 2 POV Kickoff</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Personas</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Persona 1: Product Manager / Product Leader
Persona 2: Data Analyst / Growth Team</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Product</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Pendo Analytics (Core GA)</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Maintainer</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CE Program — FY27</w:t>
            </w:r>
          </w:p>
        </w:tc>
      </w:tr>
    </w:tbl>
    <w:p/>
    <w:p>
      <w:pPr>
        <w:pStyle w:val="Heading1"/>
        <w:spacing w:after="120" w:before="400"/>
        <w:rPr>
          <w:b/>
          <w:bCs/>
          <w:color w:val="1A1F36"/>
          <w:sz w:val="36"/>
          <w:szCs w:val="36"/>
        </w:rPr>
      </w:pPr>
      <w:r>
        <w:t xml:space="preserve">Overview &amp; How to Use This Guide</w:t>
      </w:r>
    </w:p>
    <w:p>
      <w:pPr>
        <w:spacing w:after="60" w:before="60"/>
      </w:pPr>
      <w:r>
        <w:rPr>
          <w:color w:val="333333"/>
          <w:sz w:val="22"/>
          <w:szCs w:val="22"/>
        </w:rPr>
        <w:t xml:space="preserve">This document equips Customer Engineers (CEs) with a structured demo flow, per-persona talk track, and data configuration playbook for Pendo Analytics. It maps to Stage 1 (Champion &amp; Pipeline) of the CEP, where the CE runs the technical show—conducting reverse demos, identifying pain, and running tailored use case demos.</w:t>
      </w:r>
    </w:p>
    <w:p/>
    <w:p>
      <w:pPr>
        <w:spacing w:after="60" w:before="60"/>
      </w:pPr>
      <w:r>
        <w:rPr>
          <w:color w:val="333333"/>
          <w:sz w:val="22"/>
          <w:szCs w:val="22"/>
        </w:rPr>
        <w:t xml:space="preserve">The two personas below represent the most common buying-side stakeholders the CE will encounter in an Analytics conversation. Run Persona 1 with Product Managers and Product Leaders; run Persona 2 with Data Analysts or Growth team members. Both demos reinforce Pendo's three value pillars:</w:t>
      </w:r>
    </w:p>
    <w:p>
      <w:pPr>
        <w:pStyle w:val="ListParagraph"/>
        <w:numPr>
          <w:ilvl w:val="0"/>
          <w:numId w:val="1"/>
        </w:numPr>
        <w:spacing w:after="40" w:before="40"/>
      </w:pPr>
      <w:r>
        <w:rPr>
          <w:b/>
          <w:bCs/>
          <w:color w:val="1A1F36"/>
          <w:sz w:val="22"/>
          <w:szCs w:val="22"/>
        </w:rPr>
        <w:t xml:space="preserve">Pillar 1: </w:t>
      </w:r>
      <w:r>
        <w:rPr>
          <w:color w:val="333333"/>
          <w:sz w:val="22"/>
          <w:szCs w:val="22"/>
        </w:rPr>
        <w:t xml:space="preserve">Get Insights Fast Without Developer Bottlenecks</w:t>
      </w:r>
    </w:p>
    <w:p>
      <w:pPr>
        <w:pStyle w:val="ListParagraph"/>
        <w:numPr>
          <w:ilvl w:val="0"/>
          <w:numId w:val="1"/>
        </w:numPr>
        <w:spacing w:after="40" w:before="40"/>
      </w:pPr>
      <w:r>
        <w:rPr>
          <w:b/>
          <w:bCs/>
          <w:color w:val="1A1F36"/>
          <w:sz w:val="22"/>
          <w:szCs w:val="22"/>
        </w:rPr>
        <w:t xml:space="preserve">Pillar 2: </w:t>
      </w:r>
      <w:r>
        <w:rPr>
          <w:color w:val="333333"/>
          <w:sz w:val="22"/>
          <w:szCs w:val="22"/>
        </w:rPr>
        <w:t xml:space="preserve">Turn Insights Into Action, Fast</w:t>
      </w:r>
    </w:p>
    <w:p>
      <w:pPr>
        <w:pStyle w:val="ListParagraph"/>
        <w:numPr>
          <w:ilvl w:val="0"/>
          <w:numId w:val="1"/>
        </w:numPr>
        <w:spacing w:after="40" w:before="40"/>
      </w:pPr>
      <w:r>
        <w:rPr>
          <w:b/>
          <w:bCs/>
          <w:color w:val="1A1F36"/>
          <w:sz w:val="22"/>
          <w:szCs w:val="22"/>
        </w:rPr>
        <w:t xml:space="preserve">Pillar 3: </w:t>
      </w:r>
      <w:r>
        <w:rPr>
          <w:color w:val="333333"/>
          <w:sz w:val="22"/>
          <w:szCs w:val="22"/>
        </w:rPr>
        <w:t xml:space="preserve">Let AI Surface What Matters Most</w:t>
      </w:r>
    </w:p>
    <w:p/>
    <w:p>
      <w:pPr>
        <w:spacing w:after="60" w:before="60"/>
      </w:pPr>
      <w:r>
        <w:rPr>
          <w:color w:val="333333"/>
          <w:sz w:val="22"/>
          <w:szCs w:val="22"/>
        </w:rPr>
        <w:t xml:space="preserve">Each demo section follows the same structure: scene-setting → guided demo steps with talk track → discovery questions to ask → differentiators to land. The final section tells the CE exactly how to configure and seed the demo environment before the call.</w:t>
      </w:r>
    </w:p>
    <w:p/>
    <w:p>
      <w:pPr>
        <w:pStyle w:val="Heading1"/>
        <w:spacing w:after="120" w:before="400"/>
        <w:rPr>
          <w:b/>
          <w:bCs/>
          <w:color w:val="1A1F36"/>
          <w:sz w:val="36"/>
          <w:szCs w:val="36"/>
        </w:rPr>
      </w:pPr>
      <w:r>
        <w:t xml:space="preserve">PERSONA 1 — Product Manager / Product Leader</w:t>
      </w:r>
    </w:p>
    <w:p>
      <w:pPr>
        <w:pBdr>
          <w:bottom w:val="single" w:color="E8165B" w:sz="6"/>
        </w:pBdr>
        <w:spacing w:after="100" w:before="100"/>
      </w:pPr>
    </w:p>
    <w:p>
      <w:pPr>
        <w:pStyle w:val="Heading2"/>
        <w:spacing w:after="80" w:before="300"/>
        <w:rPr>
          <w:b/>
          <w:bCs/>
          <w:color w:val="E8165B"/>
          <w:sz w:val="28"/>
          <w:szCs w:val="28"/>
        </w:rPr>
      </w:pPr>
      <w:r>
        <w:t xml:space="preserve">Persona at a Glance</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4410"/>
        <w:gridCol w:w="4410"/>
      </w:tblGrid>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Role</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Product Manager, Director/VP of Product, Head of Product</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Company type</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B2B SaaS, mid-market to enterprise</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Core pain</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Making roadmap and investment decisions based on gut-feel or incomplete data because existing tools require too much engineering involvement to instrument, or produce data that's too shallow to act on</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Desired outcome</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Know with confidence which features drive value, where users get stuck, and what to build or fix next — without filing engineering tickets for every question</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CEP entry point</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Stage 0/1 discovery: CE has identified pain around feature visibility, onboarding drop-off, or inability to prove product ROI</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Key MEDDPICC hooks</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Pain (data blindness), Metrics (feature adoption %, funnel conversion rate, churn signal), Champion (PM or Head of Product)</w:t>
            </w:r>
          </w:p>
        </w:tc>
      </w:tr>
    </w:tbl>
    <w:p/>
    <w:p>
      <w:pPr>
        <w:pStyle w:val="Heading2"/>
        <w:spacing w:after="80" w:before="300"/>
        <w:rPr>
          <w:b/>
          <w:bCs/>
          <w:color w:val="E8165B"/>
          <w:sz w:val="28"/>
          <w:szCs w:val="28"/>
        </w:rPr>
      </w:pPr>
      <w:r>
        <w:t xml:space="preserve">Scene-Setting (Before You Share Your Screen)</w:t>
      </w:r>
    </w:p>
    <w:p>
      <w:pPr>
        <w:spacing w:after="60" w:before="60"/>
      </w:pPr>
      <w:r>
        <w:rPr>
          <w:color w:val="333333"/>
          <w:sz w:val="22"/>
          <w:szCs w:val="22"/>
        </w:rPr>
        <w:t xml:space="preserve">Before opening Pendo, anchor the demo in their world. Use the reverse demo technique: ask two or three questions, then say "Let me show you what that looks like in Pendo."</w:t>
      </w:r>
    </w:p>
    <w:p/>
    <w:p>
      <w:pPr>
        <w:spacing w:after="80" w:before="200"/>
      </w:pPr>
      <w:r>
        <w:rPr>
          <w:b/>
          <w:bCs/>
          <w:color w:val="FFFFFF"/>
          <w:sz w:val="20"/>
          <w:szCs w:val="20"/>
          <w:shd w:fill="E8165B" w:val="clear"/>
        </w:rPr>
        <w:t xml:space="preserve">  REVERSE DEMO QUESTIONS  </w:t>
      </w:r>
    </w:p>
    <w:p>
      <w:pPr>
        <w:pStyle w:val="ListParagraph"/>
        <w:numPr>
          <w:ilvl w:val="0"/>
          <w:numId w:val="1"/>
        </w:numPr>
        <w:spacing w:after="40" w:before="40"/>
      </w:pPr>
      <w:r>
        <w:rPr>
          <w:color w:val="333333"/>
          <w:sz w:val="22"/>
          <w:szCs w:val="22"/>
        </w:rPr>
        <w:t xml:space="preserve">When a stakeholder asks "is Feature X being used?", how do you find that answer today — and how long does it take?</w:t>
      </w:r>
    </w:p>
    <w:p>
      <w:pPr>
        <w:pStyle w:val="ListParagraph"/>
        <w:numPr>
          <w:ilvl w:val="0"/>
          <w:numId w:val="1"/>
        </w:numPr>
        <w:spacing w:after="40" w:before="40"/>
      </w:pPr>
      <w:r>
        <w:rPr>
          <w:color w:val="333333"/>
          <w:sz w:val="22"/>
          <w:szCs w:val="22"/>
        </w:rPr>
        <w:t xml:space="preserve">Have you ever shipped a feature that you thought would land well, but then had no way to confirm adoption post-launch?</w:t>
      </w:r>
    </w:p>
    <w:p>
      <w:pPr>
        <w:pStyle w:val="ListParagraph"/>
        <w:numPr>
          <w:ilvl w:val="0"/>
          <w:numId w:val="1"/>
        </w:numPr>
        <w:spacing w:after="40" w:before="40"/>
      </w:pPr>
      <w:r>
        <w:rPr>
          <w:color w:val="333333"/>
          <w:sz w:val="22"/>
          <w:szCs w:val="22"/>
        </w:rPr>
        <w:t xml:space="preserve">If you wanted to understand why users drop out of your onboarding flow, what would that investigation look like today?</w:t>
      </w:r>
    </w:p>
    <w:p/>
    <w:p>
      <w:pPr>
        <w:spacing w:after="60" w:before="60"/>
      </w:pPr>
      <w:r>
        <w:rPr>
          <w:i/>
          <w:iCs/>
          <w:color w:val="333333"/>
          <w:sz w:val="22"/>
          <w:szCs w:val="22"/>
        </w:rPr>
        <w:t xml:space="preserve">Their answers tell you which demo scenes to weight. If they mention "engineering tickets" or "I have to ask a data analyst", lead with Pillar 1. If they mention "slow iteration" or "can't close the feedback loop", lead with Pillar 2. If they mention "too much data, hard to prioritize", lead with Pillar 3 (AI Insights).</w:t>
      </w:r>
    </w:p>
    <w:p/>
    <w:p>
      <w:pPr>
        <w:pStyle w:val="Heading2"/>
        <w:spacing w:after="80" w:before="300"/>
        <w:rPr>
          <w:b/>
          <w:bCs/>
          <w:color w:val="E8165B"/>
          <w:sz w:val="28"/>
          <w:szCs w:val="28"/>
        </w:rPr>
      </w:pPr>
      <w:r>
        <w:t xml:space="preserve">Demo Flow</w:t>
      </w:r>
    </w:p>
    <w:p>
      <w:pPr>
        <w:spacing w:after="60" w:before="60"/>
      </w:pPr>
      <w:r>
        <w:rPr>
          <w:color w:val="333333"/>
          <w:sz w:val="22"/>
          <w:szCs w:val="22"/>
        </w:rPr>
        <w:t xml:space="preserve">Estimated time: 25–35 minutes. Adjust pacing based on discovery — always prioritize depth on the scenes that match their pain over breadth.</w:t>
      </w:r>
    </w:p>
    <w:p/>
    <w:p>
      <w:pPr>
        <w:spacing w:after="80" w:before="200"/>
      </w:pPr>
      <w:r>
        <w:rPr>
          <w:b/>
          <w:bCs/>
          <w:color w:val="FFFFFF"/>
          <w:sz w:val="20"/>
          <w:szCs w:val="20"/>
          <w:shd w:fill="1A1F36" w:val="clear"/>
        </w:rPr>
        <w:t xml:space="preserve">  STEP 1 — Feature Adoption Dashboard  </w:t>
      </w:r>
    </w:p>
    <w:p>
      <w:pPr>
        <w:spacing w:after="50" w:before="50"/>
      </w:pPr>
      <w:r>
        <w:rPr>
          <w:b/>
          <w:bCs/>
          <w:color w:val="1A1F36"/>
          <w:sz w:val="22"/>
          <w:szCs w:val="22"/>
        </w:rPr>
        <w:t xml:space="preserve">What to show: </w:t>
      </w:r>
      <w:r>
        <w:rPr>
          <w:color w:val="333333"/>
          <w:sz w:val="22"/>
          <w:szCs w:val="22"/>
        </w:rPr>
        <w:t xml:space="preserve">Pages &amp; Features → select a core feature (e.g. "Dashboard Builder"). Show the adoption trend, time-on-feature, and visitor count over the last 30 days.</w:t>
      </w:r>
    </w:p>
    <w:p>
      <w:pPr>
        <w:pBdr>
          <w:left w:val="thick" w:color="E8165B" w:sz="18"/>
        </w:pBdr>
        <w:shd w:fill="FFF0F4" w:val="clear"/>
        <w:spacing w:after="40" w:before="40"/>
        <w:ind w:left="360"/>
      </w:pPr>
      <w:r>
        <w:rPr>
          <w:i/>
          <w:iCs/>
          <w:color w:val="1A1F36"/>
          <w:sz w:val="22"/>
          <w:szCs w:val="22"/>
        </w:rPr>
        <w:t xml:space="preserve">"This is where most of our PM customers live day-to-day. You're looking at real usage of your Dashboard Builder feature — how many unique visitors used it, how much time they're spending, and how that's trending week-over-week. No engineering ticket was required to get this. The feature was tagged visually by a PM in about 90 seconds using our Visual Design Studio."</w:t>
      </w:r>
    </w:p>
    <w:p>
      <w:pPr>
        <w:pBdr>
          <w:left w:val="thick" w:color="E8165B" w:sz="18"/>
        </w:pBdr>
        <w:shd w:fill="FFF0F4" w:val="clear"/>
        <w:spacing w:after="40" w:before="40"/>
        <w:ind w:left="360"/>
      </w:pPr>
      <w:r>
        <w:rPr>
          <w:i/>
          <w:iCs/>
          <w:color w:val="1A1F36"/>
          <w:sz w:val="22"/>
          <w:szCs w:val="22"/>
        </w:rPr>
        <w:t xml:space="preserve">"What would it mean for your team to have this visibility across every feature in your product — on demand, without waiting on dev?"</w:t>
      </w:r>
    </w:p>
    <w:p/>
    <w:p>
      <w:pPr>
        <w:spacing w:after="50" w:before="50"/>
      </w:pPr>
      <w:r>
        <w:rPr>
          <w:b/>
          <w:bCs/>
          <w:color w:val="1A1F36"/>
          <w:sz w:val="22"/>
          <w:szCs w:val="22"/>
        </w:rPr>
        <w:t xml:space="preserve">Differentiator to land: </w:t>
      </w:r>
      <w:r>
        <w:rPr>
          <w:color w:val="333333"/>
          <w:sz w:val="22"/>
          <w:szCs w:val="22"/>
        </w:rPr>
        <w:t xml:space="preserve">Low-code visual tagging — product teams are self-sufficient from day one.</w:t>
      </w:r>
    </w:p>
    <w:p/>
    <w:p>
      <w:pPr>
        <w:spacing w:after="80" w:before="200"/>
      </w:pPr>
      <w:r>
        <w:rPr>
          <w:b/>
          <w:bCs/>
          <w:color w:val="FFFFFF"/>
          <w:sz w:val="20"/>
          <w:szCs w:val="20"/>
          <w:shd w:fill="1A1F36" w:val="clear"/>
        </w:rPr>
        <w:t xml:space="preserve">  STEP 2 — Funnel Analysis (Onboarding Drop-Off)  </w:t>
      </w:r>
    </w:p>
    <w:p>
      <w:pPr>
        <w:spacing w:after="50" w:before="50"/>
      </w:pPr>
      <w:r>
        <w:rPr>
          <w:b/>
          <w:bCs/>
          <w:color w:val="1A1F36"/>
          <w:sz w:val="22"/>
          <w:szCs w:val="22"/>
        </w:rPr>
        <w:t xml:space="preserve">What to show: </w:t>
      </w:r>
      <w:r>
        <w:rPr>
          <w:color w:val="333333"/>
          <w:sz w:val="22"/>
          <w:szCs w:val="22"/>
        </w:rPr>
        <w:t xml:space="preserve">Funnels → select the pre-built Onboarding funnel (3–5 steps). Show overall conversion rate and the step with the highest drop-off. Click into that step to see the visitor count and segment breakdown.</w:t>
      </w:r>
    </w:p>
    <w:p>
      <w:pPr>
        <w:pBdr>
          <w:left w:val="thick" w:color="E8165B" w:sz="18"/>
        </w:pBdr>
        <w:shd w:fill="FFF0F4" w:val="clear"/>
        <w:spacing w:after="40" w:before="40"/>
        <w:ind w:left="360"/>
      </w:pPr>
      <w:r>
        <w:rPr>
          <w:i/>
          <w:iCs/>
          <w:color w:val="1A1F36"/>
          <w:sz w:val="22"/>
          <w:szCs w:val="22"/>
        </w:rPr>
        <w:t xml:space="preserve">"Here's your onboarding funnel. You can see 62% of users who start onboarding complete it — which means 38% are falling out. The biggest drop-off is Step 3, 'Connect Integration'. You can see 847 visitors hit that step but only 491 made it through."</w:t>
      </w:r>
    </w:p>
    <w:p>
      <w:pPr>
        <w:pBdr>
          <w:left w:val="thick" w:color="E8165B" w:sz="18"/>
        </w:pBdr>
        <w:shd w:fill="FFF0F4" w:val="clear"/>
        <w:spacing w:after="40" w:before="40"/>
        <w:ind w:left="360"/>
      </w:pPr>
      <w:r>
        <w:rPr>
          <w:i/>
          <w:iCs/>
          <w:color w:val="1A1F36"/>
          <w:sz w:val="22"/>
          <w:szCs w:val="22"/>
        </w:rPr>
        <w:t xml:space="preserve">"Now — here's where the platform earns its keep. If I wanted to understand what those 356 users who dropped off have in common, I can segment right here. In one click, I can see whether it's a specific account tier, a user role, or a geographic cohort. I don't need a data analyst and a SQL query to find this."</w:t>
      </w:r>
    </w:p>
    <w:p/>
    <w:p>
      <w:pPr>
        <w:spacing w:after="50" w:before="50"/>
      </w:pPr>
      <w:r>
        <w:rPr>
          <w:b/>
          <w:bCs/>
          <w:color w:val="1A1F36"/>
          <w:sz w:val="22"/>
          <w:szCs w:val="22"/>
        </w:rPr>
        <w:t xml:space="preserve">Differentiator to land: </w:t>
      </w:r>
      <w:r>
        <w:rPr>
          <w:color w:val="333333"/>
          <w:sz w:val="22"/>
          <w:szCs w:val="22"/>
        </w:rPr>
        <w:t xml:space="preserve">Funnel analysis with in-context segmentation — find the "who" and "where" without leaving the screen.</w:t>
      </w:r>
    </w:p>
    <w:p/>
    <w:p>
      <w:pPr>
        <w:spacing w:after="80" w:before="200"/>
      </w:pPr>
      <w:r>
        <w:rPr>
          <w:b/>
          <w:bCs/>
          <w:color w:val="FFFFFF"/>
          <w:sz w:val="20"/>
          <w:szCs w:val="20"/>
          <w:shd w:fill="1A1F36" w:val="clear"/>
        </w:rPr>
        <w:t xml:space="preserve">  STEP 3 — Path Analysis (What Are They Actually Doing?)  </w:t>
      </w:r>
    </w:p>
    <w:p>
      <w:pPr>
        <w:spacing w:after="50" w:before="50"/>
      </w:pPr>
      <w:r>
        <w:rPr>
          <w:b/>
          <w:bCs/>
          <w:color w:val="1A1F36"/>
          <w:sz w:val="22"/>
          <w:szCs w:val="22"/>
        </w:rPr>
        <w:t xml:space="preserve">What to show: </w:t>
      </w:r>
      <w:r>
        <w:rPr>
          <w:color w:val="333333"/>
          <w:sz w:val="22"/>
          <w:szCs w:val="22"/>
        </w:rPr>
        <w:t xml:space="preserve">Paths → show a path starting from your core "aha moment" page. Show the top 5 next steps users take. Highlight any unexpected or dead-end paths.</w:t>
      </w:r>
    </w:p>
    <w:p>
      <w:pPr>
        <w:pBdr>
          <w:left w:val="thick" w:color="E8165B" w:sz="18"/>
        </w:pBdr>
        <w:shd w:fill="FFF0F4" w:val="clear"/>
        <w:spacing w:after="40" w:before="40"/>
        <w:ind w:left="360"/>
      </w:pPr>
      <w:r>
        <w:rPr>
          <w:i/>
          <w:iCs/>
          <w:color w:val="1A1F36"/>
          <w:sz w:val="22"/>
          <w:szCs w:val="22"/>
        </w:rPr>
        <w:t xml:space="preserve">"Path analysis answers a question that most tools can't: after a user lands on your key activation page, what do they actually do next? Here you can see that the most common next step is Settings, not the next onboarding step you intended. That's an insight that might reshape how you sequence the product experience."</w:t>
      </w:r>
    </w:p>
    <w:p>
      <w:pPr>
        <w:pBdr>
          <w:left w:val="thick" w:color="E8165B" w:sz="18"/>
        </w:pBdr>
        <w:shd w:fill="FFF0F4" w:val="clear"/>
        <w:spacing w:after="40" w:before="40"/>
        <w:ind w:left="360"/>
      </w:pPr>
      <w:r>
        <w:rPr>
          <w:i/>
          <w:iCs/>
          <w:color w:val="1A1F36"/>
          <w:sz w:val="22"/>
          <w:szCs w:val="22"/>
        </w:rPr>
        <w:t xml:space="preserve">"You could act on this right now — you'd jump straight from this view into Pendo Guides and deploy a contextual tooltip nudging users from Settings back to the intended path. You'd have that live in your product today."</w:t>
      </w:r>
    </w:p>
    <w:p/>
    <w:p>
      <w:pPr>
        <w:spacing w:after="50" w:before="50"/>
      </w:pPr>
      <w:r>
        <w:rPr>
          <w:b/>
          <w:bCs/>
          <w:color w:val="1A1F36"/>
          <w:sz w:val="22"/>
          <w:szCs w:val="22"/>
        </w:rPr>
        <w:t xml:space="preserve">Differentiator to land: </w:t>
      </w:r>
      <w:r>
        <w:rPr>
          <w:color w:val="333333"/>
          <w:sz w:val="22"/>
          <w:szCs w:val="22"/>
        </w:rPr>
        <w:t xml:space="preserve">Closed loop: from behavioral insight to in-app action without leaving the platform (Pillar 2).</w:t>
      </w:r>
    </w:p>
    <w:p/>
    <w:p>
      <w:pPr>
        <w:spacing w:after="80" w:before="200"/>
      </w:pPr>
      <w:r>
        <w:rPr>
          <w:b/>
          <w:bCs/>
          <w:color w:val="FFFFFF"/>
          <w:sz w:val="20"/>
          <w:szCs w:val="20"/>
          <w:shd w:fill="1A1F36" w:val="clear"/>
        </w:rPr>
        <w:t xml:space="preserve">  STEP 4 — AI Insights (Surface What Matters)  </w:t>
      </w:r>
    </w:p>
    <w:p>
      <w:pPr>
        <w:spacing w:after="50" w:before="50"/>
      </w:pPr>
      <w:r>
        <w:rPr>
          <w:b/>
          <w:bCs/>
          <w:color w:val="1A1F36"/>
          <w:sz w:val="22"/>
          <w:szCs w:val="22"/>
        </w:rPr>
        <w:t xml:space="preserve">What to show: </w:t>
      </w:r>
      <w:r>
        <w:rPr>
          <w:color w:val="333333"/>
          <w:sz w:val="22"/>
          <w:szCs w:val="22"/>
        </w:rPr>
        <w:t xml:space="preserve">AI Insights → show the Retention Driver analysis. Highlight the top 2–3 behaviors that most strongly correlate with 90-day retention. Show the quantified business impact number.</w:t>
      </w:r>
    </w:p>
    <w:p>
      <w:pPr>
        <w:pBdr>
          <w:left w:val="thick" w:color="E8165B" w:sz="18"/>
        </w:pBdr>
        <w:shd w:fill="FFF0F4" w:val="clear"/>
        <w:spacing w:after="40" w:before="40"/>
        <w:ind w:left="360"/>
      </w:pPr>
      <w:r>
        <w:rPr>
          <w:i/>
          <w:iCs/>
          <w:color w:val="1A1F36"/>
          <w:sz w:val="22"/>
          <w:szCs w:val="22"/>
        </w:rPr>
        <w:t xml:space="preserve">"This is Pendo Insights. Our ML has looked at all your behavioral data and identified the specific in-app actions that most strongly correlate with users who stay active at 90 days versus those who churn. Users who complete this 'Create Report' action in their first 7 days are 3.2x more likely to be retained at 90 days — and that's based on your actual data, not a benchmark."</w:t>
      </w:r>
    </w:p>
    <w:p>
      <w:pPr>
        <w:pBdr>
          <w:left w:val="thick" w:color="E8165B" w:sz="18"/>
        </w:pBdr>
        <w:shd w:fill="FFF0F4" w:val="clear"/>
        <w:spacing w:after="40" w:before="40"/>
        <w:ind w:left="360"/>
      </w:pPr>
      <w:r>
        <w:rPr>
          <w:i/>
          <w:iCs/>
          <w:color w:val="1A1F36"/>
          <w:sz w:val="22"/>
          <w:szCs w:val="22"/>
        </w:rPr>
        <w:t xml:space="preserve">"Without AI Insights, finding this would take your data team a week of work and a lot of assumptions. Pendo surfaces it automatically — and then you can go build a guide that nudges new users toward that action. That's a closed loop from data to action that directly moves a retention metric."</w:t>
      </w:r>
    </w:p>
    <w:p/>
    <w:p>
      <w:pPr>
        <w:spacing w:after="50" w:before="50"/>
      </w:pPr>
      <w:r>
        <w:rPr>
          <w:b/>
          <w:bCs/>
          <w:color w:val="1A1F36"/>
          <w:sz w:val="22"/>
          <w:szCs w:val="22"/>
        </w:rPr>
        <w:t xml:space="preserve">Differentiator to land: </w:t>
      </w:r>
      <w:r>
        <w:rPr>
          <w:color w:val="333333"/>
          <w:sz w:val="22"/>
          <w:szCs w:val="22"/>
        </w:rPr>
        <w:t xml:space="preserve">Proprietary ML that identifies retention drivers automatically — hours of manual analysis eliminated (Pillar 3).</w:t>
      </w:r>
    </w:p>
    <w:p/>
    <w:p>
      <w:pPr>
        <w:spacing w:after="80" w:before="200"/>
      </w:pPr>
      <w:r>
        <w:rPr>
          <w:b/>
          <w:bCs/>
          <w:color w:val="FFFFFF"/>
          <w:sz w:val="20"/>
          <w:szCs w:val="20"/>
          <w:shd w:fill="1A1F36" w:val="clear"/>
        </w:rPr>
        <w:t xml:space="preserve">  STEP 5 — Insight to Action (Live Transition)  </w:t>
      </w:r>
    </w:p>
    <w:p>
      <w:pPr>
        <w:spacing w:after="50" w:before="50"/>
      </w:pPr>
      <w:r>
        <w:rPr>
          <w:b/>
          <w:bCs/>
          <w:color w:val="1A1F36"/>
          <w:sz w:val="22"/>
          <w:szCs w:val="22"/>
        </w:rPr>
        <w:t xml:space="preserve">What to show: </w:t>
      </w:r>
      <w:r>
        <w:rPr>
          <w:color w:val="333333"/>
          <w:sz w:val="22"/>
          <w:szCs w:val="22"/>
        </w:rPr>
        <w:t xml:space="preserve">From the AI Insights screen, navigate directly to Guides → show a draft tooltip guide targeting users who haven't completed the "retention driver" action in their first 3 days. Show the behavioral trigger and segment targeting.</w:t>
      </w:r>
    </w:p>
    <w:p>
      <w:pPr>
        <w:pBdr>
          <w:left w:val="thick" w:color="E8165B" w:sz="18"/>
        </w:pBdr>
        <w:shd w:fill="FFF0F4" w:val="clear"/>
        <w:spacing w:after="40" w:before="40"/>
        <w:ind w:left="360"/>
      </w:pPr>
      <w:r>
        <w:rPr>
          <w:i/>
          <w:iCs/>
          <w:color w:val="1A1F36"/>
          <w:sz w:val="22"/>
          <w:szCs w:val="22"/>
        </w:rPr>
        <w:t xml:space="preserve">"So Pendo told us the retention driver. Now I'm going to show you how fast we can act on it. I'm going into Guides and creating a tooltip that appears in-app for new users who haven't hit 'Create Report' by day three. I'm targeting it specifically at that cohort — no engineering, no release cycle."</w:t>
      </w:r>
    </w:p>
    <w:p>
      <w:pPr>
        <w:pBdr>
          <w:left w:val="thick" w:color="E8165B" w:sz="18"/>
        </w:pBdr>
        <w:shd w:fill="FFF0F4" w:val="clear"/>
        <w:spacing w:after="40" w:before="40"/>
        <w:ind w:left="360"/>
      </w:pPr>
      <w:r>
        <w:rPr>
          <w:i/>
          <w:iCs/>
          <w:color w:val="1A1F36"/>
          <w:sz w:val="22"/>
          <w:szCs w:val="22"/>
        </w:rPr>
        <w:t xml:space="preserve">"This is what turns Pendo Analytics from a reporting tool into a growth engine. You're not just seeing what's happening — you're changing what happens next, and then measuring the impact, all in the same platform. That's the Pendo difference."</w:t>
      </w:r>
    </w:p>
    <w:p/>
    <w:p>
      <w:pPr>
        <w:spacing w:after="50" w:before="50"/>
      </w:pPr>
      <w:r>
        <w:rPr>
          <w:b/>
          <w:bCs/>
          <w:color w:val="1A1F36"/>
          <w:sz w:val="22"/>
          <w:szCs w:val="22"/>
        </w:rPr>
        <w:t xml:space="preserve">Differentiator to land: </w:t>
      </w:r>
      <w:r>
        <w:rPr>
          <w:color w:val="333333"/>
          <w:sz w:val="22"/>
          <w:szCs w:val="22"/>
        </w:rPr>
        <w:t xml:space="preserve">Pendo is the only platform that closes the loop from analytics to in-app action to measurement — no context switching, no engineering tickets.</w:t>
      </w:r>
    </w:p>
    <w:p/>
    <w:p>
      <w:pPr>
        <w:pStyle w:val="Heading2"/>
        <w:spacing w:after="80" w:before="300"/>
        <w:rPr>
          <w:b/>
          <w:bCs/>
          <w:color w:val="E8165B"/>
          <w:sz w:val="28"/>
          <w:szCs w:val="28"/>
        </w:rPr>
      </w:pPr>
      <w:r>
        <w:t xml:space="preserve">Persona 1 — Discovery Questions to Ask Throughout</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680"/>
      </w:tblGrid>
      <w:tr>
        <w:trPr>
          <w:tblHeader/>
        </w:trPr>
        <w:tc>
          <w:tcPr>
            <w:tcW w:type="dxa" w:w="2000"/>
            <w:shd w:fill="1A1F36" w:val="clear"/>
            <w:tcMar>
              <w:top w:type="dxa" w:w="80"/>
              <w:left w:type="dxa" w:w="120"/>
              <w:bottom w:type="dxa" w:w="80"/>
              <w:right w:type="dxa" w:w="120"/>
            </w:tcMar>
          </w:tcPr>
          <w:p>
            <w:pPr>
              <w:spacing w:after="60" w:before="60"/>
            </w:pPr>
            <w:r>
              <w:rPr>
                <w:b/>
                <w:bCs/>
                <w:color w:val="FFFFFF"/>
                <w:sz w:val="21"/>
                <w:szCs w:val="21"/>
              </w:rPr>
              <w:t xml:space="preserve">When do you ask it?</w:t>
            </w:r>
          </w:p>
        </w:tc>
        <w:tc>
          <w:tcPr>
            <w:tcW w:type="dxa" w:w="3200"/>
            <w:shd w:fill="1A1F36" w:val="clear"/>
            <w:tcMar>
              <w:top w:type="dxa" w:w="80"/>
              <w:left w:type="dxa" w:w="120"/>
              <w:bottom w:type="dxa" w:w="80"/>
              <w:right w:type="dxa" w:w="120"/>
            </w:tcMar>
          </w:tcPr>
          <w:p>
            <w:pPr>
              <w:spacing w:after="60" w:before="60"/>
            </w:pPr>
            <w:r>
              <w:rPr>
                <w:b/>
                <w:bCs/>
                <w:color w:val="FFFFFF"/>
                <w:sz w:val="21"/>
                <w:szCs w:val="21"/>
              </w:rPr>
              <w:t xml:space="preserve">Question</w:t>
            </w:r>
          </w:p>
        </w:tc>
        <w:tc>
          <w:tcPr>
            <w:tcW w:type="dxa" w:w="3680"/>
            <w:shd w:fill="1A1F36" w:val="clear"/>
            <w:tcMar>
              <w:top w:type="dxa" w:w="80"/>
              <w:left w:type="dxa" w:w="120"/>
              <w:bottom w:type="dxa" w:w="80"/>
              <w:right w:type="dxa" w:w="120"/>
            </w:tcMar>
          </w:tcPr>
          <w:p>
            <w:pPr>
              <w:spacing w:after="60" w:before="60"/>
            </w:pPr>
            <w:r>
              <w:rPr>
                <w:b/>
                <w:bCs/>
                <w:color w:val="FFFFFF"/>
                <w:sz w:val="21"/>
                <w:szCs w:val="21"/>
              </w:rPr>
              <w:t xml:space="preserve">What you're listening for</w:t>
            </w:r>
          </w:p>
        </w:tc>
      </w:tr>
      <w:tr>
        <w:tc>
          <w:tcPr>
            <w:tcW w:type="dxa" w:w="2000"/>
            <w:shd w:fill="F5F5F7" w:val="clear"/>
            <w:tcMar>
              <w:top w:type="dxa" w:w="80"/>
              <w:left w:type="dxa" w:w="120"/>
              <w:bottom w:type="dxa" w:w="80"/>
              <w:right w:type="dxa" w:w="120"/>
            </w:tcMar>
          </w:tcPr>
          <w:p>
            <w:pPr>
              <w:spacing w:after="60" w:before="60"/>
            </w:pPr>
            <w:r>
              <w:rPr>
                <w:color w:val="333333"/>
                <w:sz w:val="21"/>
                <w:szCs w:val="21"/>
              </w:rPr>
              <w:t xml:space="preserve">When do you ask it?</w:t>
            </w:r>
          </w:p>
        </w:tc>
        <w:tc>
          <w:tcPr>
            <w:tcW w:type="dxa" w:w="3200"/>
            <w:shd w:fill="F5F5F7" w:val="clear"/>
            <w:tcMar>
              <w:top w:type="dxa" w:w="80"/>
              <w:left w:type="dxa" w:w="120"/>
              <w:bottom w:type="dxa" w:w="80"/>
              <w:right w:type="dxa" w:w="120"/>
            </w:tcMar>
          </w:tcPr>
          <w:p>
            <w:pPr>
              <w:spacing w:after="60" w:before="60"/>
            </w:pPr>
            <w:r>
              <w:rPr>
                <w:color w:val="333333"/>
                <w:sz w:val="21"/>
                <w:szCs w:val="21"/>
              </w:rPr>
              <w:t xml:space="preserve">Question</w:t>
            </w:r>
          </w:p>
        </w:tc>
        <w:tc>
          <w:tcPr>
            <w:tcW w:type="dxa" w:w="3680"/>
            <w:shd w:fill="F5F5F7" w:val="clear"/>
            <w:tcMar>
              <w:top w:type="dxa" w:w="80"/>
              <w:left w:type="dxa" w:w="120"/>
              <w:bottom w:type="dxa" w:w="80"/>
              <w:right w:type="dxa" w:w="120"/>
            </w:tcMar>
          </w:tcPr>
          <w:p>
            <w:pPr>
              <w:spacing w:after="60" w:before="60"/>
            </w:pPr>
            <w:r>
              <w:rPr>
                <w:color w:val="333333"/>
                <w:sz w:val="21"/>
                <w:szCs w:val="21"/>
              </w:rPr>
              <w:t xml:space="preserve">What you're listening for</w:t>
            </w:r>
          </w:p>
        </w:tc>
      </w:tr>
      <w:tr>
        <w:tc>
          <w:tcPr>
            <w:tcW w:type="dxa" w:w="2000"/>
            <w:shd w:fill="FFFFFF" w:val="clear"/>
            <w:tcMar>
              <w:top w:type="dxa" w:w="80"/>
              <w:left w:type="dxa" w:w="120"/>
              <w:bottom w:type="dxa" w:w="80"/>
              <w:right w:type="dxa" w:w="120"/>
            </w:tcMar>
          </w:tcPr>
          <w:p>
            <w:pPr>
              <w:spacing w:after="60" w:before="60"/>
            </w:pPr>
            <w:r>
              <w:rPr>
                <w:color w:val="333333"/>
                <w:sz w:val="21"/>
                <w:szCs w:val="21"/>
              </w:rPr>
              <w:t xml:space="preserve">During Step 1</w:t>
            </w:r>
          </w:p>
        </w:tc>
        <w:tc>
          <w:tcPr>
            <w:tcW w:type="dxa" w:w="3200"/>
            <w:shd w:fill="FFFFFF" w:val="clear"/>
            <w:tcMar>
              <w:top w:type="dxa" w:w="80"/>
              <w:left w:type="dxa" w:w="120"/>
              <w:bottom w:type="dxa" w:w="80"/>
              <w:right w:type="dxa" w:w="120"/>
            </w:tcMar>
          </w:tcPr>
          <w:p>
            <w:pPr>
              <w:spacing w:after="60" w:before="60"/>
            </w:pPr>
            <w:r>
              <w:rPr>
                <w:color w:val="333333"/>
                <w:sz w:val="21"/>
                <w:szCs w:val="21"/>
              </w:rPr>
              <w:t xml:space="preserve">"How do you currently answer 'is Feature X being used?'  — what's that process?"</w:t>
            </w:r>
          </w:p>
        </w:tc>
        <w:tc>
          <w:tcPr>
            <w:tcW w:type="dxa" w:w="3680"/>
            <w:shd w:fill="FFFFFF" w:val="clear"/>
            <w:tcMar>
              <w:top w:type="dxa" w:w="80"/>
              <w:left w:type="dxa" w:w="120"/>
              <w:bottom w:type="dxa" w:w="80"/>
              <w:right w:type="dxa" w:w="120"/>
            </w:tcMar>
          </w:tcPr>
          <w:p>
            <w:pPr>
              <w:spacing w:after="60" w:before="60"/>
            </w:pPr>
            <w:r>
              <w:rPr>
                <w:color w:val="333333"/>
                <w:sz w:val="21"/>
                <w:szCs w:val="21"/>
              </w:rPr>
              <w:t xml:space="preserve">Engineering dependency, data lag, frustration with current tools</w:t>
            </w:r>
          </w:p>
        </w:tc>
      </w:tr>
      <w:tr>
        <w:tc>
          <w:tcPr>
            <w:tcW w:type="dxa" w:w="2000"/>
            <w:shd w:fill="F5F5F7" w:val="clear"/>
            <w:tcMar>
              <w:top w:type="dxa" w:w="80"/>
              <w:left w:type="dxa" w:w="120"/>
              <w:bottom w:type="dxa" w:w="80"/>
              <w:right w:type="dxa" w:w="120"/>
            </w:tcMar>
          </w:tcPr>
          <w:p>
            <w:pPr>
              <w:spacing w:after="60" w:before="60"/>
            </w:pPr>
            <w:r>
              <w:rPr>
                <w:color w:val="333333"/>
                <w:sz w:val="21"/>
                <w:szCs w:val="21"/>
              </w:rPr>
              <w:t xml:space="preserve">During Step 2</w:t>
            </w:r>
          </w:p>
        </w:tc>
        <w:tc>
          <w:tcPr>
            <w:tcW w:type="dxa" w:w="3200"/>
            <w:shd w:fill="F5F5F7" w:val="clear"/>
            <w:tcMar>
              <w:top w:type="dxa" w:w="80"/>
              <w:left w:type="dxa" w:w="120"/>
              <w:bottom w:type="dxa" w:w="80"/>
              <w:right w:type="dxa" w:w="120"/>
            </w:tcMar>
          </w:tcPr>
          <w:p>
            <w:pPr>
              <w:spacing w:after="60" w:before="60"/>
            </w:pPr>
            <w:r>
              <w:rPr>
                <w:color w:val="333333"/>
                <w:sz w:val="21"/>
                <w:szCs w:val="21"/>
              </w:rPr>
              <w:t xml:space="preserve">"What's your most important onboarding or activation metric right now?"</w:t>
            </w:r>
          </w:p>
        </w:tc>
        <w:tc>
          <w:tcPr>
            <w:tcW w:type="dxa" w:w="3680"/>
            <w:shd w:fill="F5F5F7" w:val="clear"/>
            <w:tcMar>
              <w:top w:type="dxa" w:w="80"/>
              <w:left w:type="dxa" w:w="120"/>
              <w:bottom w:type="dxa" w:w="80"/>
              <w:right w:type="dxa" w:w="120"/>
            </w:tcMar>
          </w:tcPr>
          <w:p>
            <w:pPr>
              <w:spacing w:after="60" w:before="60"/>
            </w:pPr>
            <w:r>
              <w:rPr>
                <w:color w:val="333333"/>
                <w:sz w:val="21"/>
                <w:szCs w:val="21"/>
              </w:rPr>
              <w:t xml:space="preserve">Pins a specific metric to the demo; useful for BVA later</w:t>
            </w:r>
          </w:p>
        </w:tc>
      </w:tr>
      <w:tr>
        <w:tc>
          <w:tcPr>
            <w:tcW w:type="dxa" w:w="2000"/>
            <w:shd w:fill="FFFFFF" w:val="clear"/>
            <w:tcMar>
              <w:top w:type="dxa" w:w="80"/>
              <w:left w:type="dxa" w:w="120"/>
              <w:bottom w:type="dxa" w:w="80"/>
              <w:right w:type="dxa" w:w="120"/>
            </w:tcMar>
          </w:tcPr>
          <w:p>
            <w:pPr>
              <w:spacing w:after="60" w:before="60"/>
            </w:pPr>
            <w:r>
              <w:rPr>
                <w:color w:val="333333"/>
                <w:sz w:val="21"/>
                <w:szCs w:val="21"/>
              </w:rPr>
              <w:t xml:space="preserve">During Step 3</w:t>
            </w:r>
          </w:p>
        </w:tc>
        <w:tc>
          <w:tcPr>
            <w:tcW w:type="dxa" w:w="3200"/>
            <w:shd w:fill="FFFFFF" w:val="clear"/>
            <w:tcMar>
              <w:top w:type="dxa" w:w="80"/>
              <w:left w:type="dxa" w:w="120"/>
              <w:bottom w:type="dxa" w:w="80"/>
              <w:right w:type="dxa" w:w="120"/>
            </w:tcMar>
          </w:tcPr>
          <w:p>
            <w:pPr>
              <w:spacing w:after="60" w:before="60"/>
            </w:pPr>
            <w:r>
              <w:rPr>
                <w:color w:val="333333"/>
                <w:sz w:val="21"/>
                <w:szCs w:val="21"/>
              </w:rPr>
              <w:t xml:space="preserve">"Have you ever been surprised by how users actually navigate your product vs how you intended?"</w:t>
            </w:r>
          </w:p>
        </w:tc>
        <w:tc>
          <w:tcPr>
            <w:tcW w:type="dxa" w:w="3680"/>
            <w:shd w:fill="FFFFFF" w:val="clear"/>
            <w:tcMar>
              <w:top w:type="dxa" w:w="80"/>
              <w:left w:type="dxa" w:w="120"/>
              <w:bottom w:type="dxa" w:w="80"/>
              <w:right w:type="dxa" w:w="120"/>
            </w:tcMar>
          </w:tcPr>
          <w:p>
            <w:pPr>
              <w:spacing w:after="60" w:before="60"/>
            </w:pPr>
            <w:r>
              <w:rPr>
                <w:color w:val="333333"/>
                <w:sz w:val="21"/>
                <w:szCs w:val="21"/>
              </w:rPr>
              <w:t xml:space="preserve">Opens up path/journey pain — creates "aha" moment receptiveness</w:t>
            </w:r>
          </w:p>
        </w:tc>
      </w:tr>
      <w:tr>
        <w:tc>
          <w:tcPr>
            <w:tcW w:type="dxa" w:w="2000"/>
            <w:shd w:fill="F5F5F7" w:val="clear"/>
            <w:tcMar>
              <w:top w:type="dxa" w:w="80"/>
              <w:left w:type="dxa" w:w="120"/>
              <w:bottom w:type="dxa" w:w="80"/>
              <w:right w:type="dxa" w:w="120"/>
            </w:tcMar>
          </w:tcPr>
          <w:p>
            <w:pPr>
              <w:spacing w:after="60" w:before="60"/>
            </w:pPr>
            <w:r>
              <w:rPr>
                <w:color w:val="333333"/>
                <w:sz w:val="21"/>
                <w:szCs w:val="21"/>
              </w:rPr>
              <w:t xml:space="preserve">During Step 4</w:t>
            </w:r>
          </w:p>
        </w:tc>
        <w:tc>
          <w:tcPr>
            <w:tcW w:type="dxa" w:w="3200"/>
            <w:shd w:fill="F5F5F7" w:val="clear"/>
            <w:tcMar>
              <w:top w:type="dxa" w:w="80"/>
              <w:left w:type="dxa" w:w="120"/>
              <w:bottom w:type="dxa" w:w="80"/>
              <w:right w:type="dxa" w:w="120"/>
            </w:tcMar>
          </w:tcPr>
          <w:p>
            <w:pPr>
              <w:spacing w:after="60" w:before="60"/>
            </w:pPr>
            <w:r>
              <w:rPr>
                <w:color w:val="333333"/>
                <w:sz w:val="21"/>
                <w:szCs w:val="21"/>
              </w:rPr>
              <w:t xml:space="preserve">"If you could know one thing about why users churn, what would it be?"</w:t>
            </w:r>
          </w:p>
        </w:tc>
        <w:tc>
          <w:tcPr>
            <w:tcW w:type="dxa" w:w="3680"/>
            <w:shd w:fill="F5F5F7" w:val="clear"/>
            <w:tcMar>
              <w:top w:type="dxa" w:w="80"/>
              <w:left w:type="dxa" w:w="120"/>
              <w:bottom w:type="dxa" w:w="80"/>
              <w:right w:type="dxa" w:w="120"/>
            </w:tcMar>
          </w:tcPr>
          <w:p>
            <w:pPr>
              <w:spacing w:after="60" w:before="60"/>
            </w:pPr>
            <w:r>
              <w:rPr>
                <w:color w:val="333333"/>
                <w:sz w:val="21"/>
                <w:szCs w:val="21"/>
              </w:rPr>
              <w:t xml:space="preserve">Sets up AI Insights as the answer; surfaces what metric matters most to them</w:t>
            </w:r>
          </w:p>
        </w:tc>
      </w:tr>
      <w:tr>
        <w:tc>
          <w:tcPr>
            <w:tcW w:type="dxa" w:w="2000"/>
            <w:shd w:fill="FFFFFF" w:val="clear"/>
            <w:tcMar>
              <w:top w:type="dxa" w:w="80"/>
              <w:left w:type="dxa" w:w="120"/>
              <w:bottom w:type="dxa" w:w="80"/>
              <w:right w:type="dxa" w:w="120"/>
            </w:tcMar>
          </w:tcPr>
          <w:p>
            <w:pPr>
              <w:spacing w:after="60" w:before="60"/>
            </w:pPr>
            <w:r>
              <w:rPr>
                <w:color w:val="333333"/>
                <w:sz w:val="21"/>
                <w:szCs w:val="21"/>
              </w:rPr>
              <w:t xml:space="preserve">After Step 5</w:t>
            </w:r>
          </w:p>
        </w:tc>
        <w:tc>
          <w:tcPr>
            <w:tcW w:type="dxa" w:w="3200"/>
            <w:shd w:fill="FFFFFF" w:val="clear"/>
            <w:tcMar>
              <w:top w:type="dxa" w:w="80"/>
              <w:left w:type="dxa" w:w="120"/>
              <w:bottom w:type="dxa" w:w="80"/>
              <w:right w:type="dxa" w:w="120"/>
            </w:tcMar>
          </w:tcPr>
          <w:p>
            <w:pPr>
              <w:spacing w:after="60" w:before="60"/>
            </w:pPr>
            <w:r>
              <w:rPr>
                <w:color w:val="333333"/>
                <w:sz w:val="21"/>
                <w:szCs w:val="21"/>
              </w:rPr>
              <w:t xml:space="preserve">"If you could go from insight to in-app action in hours instead of weeks, what would you do differently?"</w:t>
            </w:r>
          </w:p>
        </w:tc>
        <w:tc>
          <w:tcPr>
            <w:tcW w:type="dxa" w:w="3680"/>
            <w:shd w:fill="FFFFFF" w:val="clear"/>
            <w:tcMar>
              <w:top w:type="dxa" w:w="80"/>
              <w:left w:type="dxa" w:w="120"/>
              <w:bottom w:type="dxa" w:w="80"/>
              <w:right w:type="dxa" w:w="120"/>
            </w:tcMar>
          </w:tcPr>
          <w:p>
            <w:pPr>
              <w:spacing w:after="60" w:before="60"/>
            </w:pPr>
            <w:r>
              <w:rPr>
                <w:color w:val="333333"/>
                <w:sz w:val="21"/>
                <w:szCs w:val="21"/>
              </w:rPr>
              <w:t xml:space="preserve">Quantifies the velocity value; potential for business case metric</w:t>
            </w:r>
          </w:p>
        </w:tc>
      </w:tr>
    </w:tbl>
    <w:p/>
    <w:p>
      <w:pPr>
        <w:pStyle w:val="Heading2"/>
        <w:spacing w:after="80" w:before="300"/>
        <w:rPr>
          <w:b/>
          <w:bCs/>
          <w:color w:val="E8165B"/>
          <w:sz w:val="28"/>
          <w:szCs w:val="28"/>
        </w:rPr>
      </w:pPr>
      <w:r>
        <w:t xml:space="preserve">Persona 1 — Key Differentiators to Land</w:t>
      </w:r>
    </w:p>
    <w:p>
      <w:pPr>
        <w:pStyle w:val="ListParagraph"/>
        <w:numPr>
          <w:ilvl w:val="0"/>
          <w:numId w:val="1"/>
        </w:numPr>
        <w:spacing w:after="40" w:before="40"/>
      </w:pPr>
      <w:r>
        <w:rPr>
          <w:color w:val="333333"/>
          <w:sz w:val="22"/>
          <w:szCs w:val="22"/>
        </w:rPr>
        <w:t xml:space="preserve">Low-code, visual tagging: product managers are self-sufficient — no engineering bottleneck.</w:t>
      </w:r>
    </w:p>
    <w:p>
      <w:pPr>
        <w:pStyle w:val="ListParagraph"/>
        <w:numPr>
          <w:ilvl w:val="0"/>
          <w:numId w:val="1"/>
        </w:numPr>
        <w:spacing w:after="40" w:before="40"/>
      </w:pPr>
      <w:r>
        <w:rPr>
          <w:color w:val="333333"/>
          <w:sz w:val="22"/>
          <w:szCs w:val="22"/>
        </w:rPr>
        <w:t xml:space="preserve">Retroactive data: tag a feature today, see historical data from the day Pendo was installed.</w:t>
      </w:r>
    </w:p>
    <w:p>
      <w:pPr>
        <w:pStyle w:val="ListParagraph"/>
        <w:numPr>
          <w:ilvl w:val="0"/>
          <w:numId w:val="1"/>
        </w:numPr>
        <w:spacing w:after="40" w:before="40"/>
      </w:pPr>
      <w:r>
        <w:rPr>
          <w:color w:val="333333"/>
          <w:sz w:val="22"/>
          <w:szCs w:val="22"/>
        </w:rPr>
        <w:t xml:space="preserve">Closed-loop platform: from analytics insight → in-app guide → measured impact, without leaving Pendo.</w:t>
      </w:r>
    </w:p>
    <w:p>
      <w:pPr>
        <w:pStyle w:val="ListParagraph"/>
        <w:numPr>
          <w:ilvl w:val="0"/>
          <w:numId w:val="1"/>
        </w:numPr>
        <w:spacing w:after="40" w:before="40"/>
      </w:pPr>
      <w:r>
        <w:rPr>
          <w:color w:val="333333"/>
          <w:sz w:val="22"/>
          <w:szCs w:val="22"/>
        </w:rPr>
        <w:t xml:space="preserve">AI Insights: automatically surfaces retention drivers and churn risks — eliminates hours of manual analysis.</w:t>
      </w:r>
    </w:p>
    <w:p>
      <w:pPr>
        <w:pStyle w:val="ListParagraph"/>
        <w:numPr>
          <w:ilvl w:val="0"/>
          <w:numId w:val="1"/>
        </w:numPr>
        <w:spacing w:after="40" w:before="40"/>
      </w:pPr>
      <w:r>
        <w:rPr>
          <w:color w:val="333333"/>
          <w:sz w:val="22"/>
          <w:szCs w:val="22"/>
        </w:rPr>
        <w:t xml:space="preserve">Speed to insight: most teams get answers in hours, not weeks.</w:t>
      </w:r>
    </w:p>
    <w:p/>
    <w:p>
      <w:pPr>
        <w:pStyle w:val="Heading1"/>
        <w:spacing w:after="120" w:before="400"/>
        <w:rPr>
          <w:b/>
          <w:bCs/>
          <w:color w:val="1A1F36"/>
          <w:sz w:val="36"/>
          <w:szCs w:val="36"/>
        </w:rPr>
      </w:pPr>
      <w:r>
        <w:t xml:space="preserve">PERSONA 2 — Data Analyst / Growth Team</w:t>
      </w:r>
    </w:p>
    <w:p>
      <w:pPr>
        <w:pBdr>
          <w:bottom w:val="single" w:color="E8165B" w:sz="6"/>
        </w:pBdr>
        <w:spacing w:after="100" w:before="100"/>
      </w:pPr>
    </w:p>
    <w:p>
      <w:pPr>
        <w:pStyle w:val="Heading2"/>
        <w:spacing w:after="80" w:before="300"/>
        <w:rPr>
          <w:b/>
          <w:bCs/>
          <w:color w:val="E8165B"/>
          <w:sz w:val="28"/>
          <w:szCs w:val="28"/>
        </w:rPr>
      </w:pPr>
      <w:r>
        <w:t xml:space="preserve">Persona at a Glance</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4410"/>
        <w:gridCol w:w="4410"/>
      </w:tblGrid>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Role</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Data Analyst, Growth Manager, UX Researcher, Growth Marketing Manager</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Company type</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B2B SaaS, typically mid-market to enterprise with some analytics maturity</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Core pain</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Fragmented data across multiple systems makes it impossible to get a complete view of the user journey; connecting product behavior to business outcomes requires significant manual SQL/BI work</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Desired outcome</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A single source of behavioral truth that connects anonymous visit to retained customer, integrates with existing data infrastructure, and lets them run cohort and retention analysis without engineering support</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CEP entry point</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Stage 1 reverse demo or Stage 2 POV Kickoff — CE surfaces technical depth around identity resolution, cohort modeling, or data export needs</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Key MEDDPICC hooks</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Pain (data fragmentation, incomplete journey view), Metrics (retention rate, trial-to-paid conversion, funnel drop-off), Decision Criteria (data warehouse integration, raw event access, cohort flexibility)</w:t>
            </w:r>
          </w:p>
        </w:tc>
      </w:tr>
    </w:tbl>
    <w:p/>
    <w:p>
      <w:pPr>
        <w:pStyle w:val="Heading2"/>
        <w:spacing w:after="80" w:before="300"/>
        <w:rPr>
          <w:b/>
          <w:bCs/>
          <w:color w:val="E8165B"/>
          <w:sz w:val="28"/>
          <w:szCs w:val="28"/>
        </w:rPr>
      </w:pPr>
      <w:r>
        <w:t xml:space="preserve">Scene-Setting (Before You Share Your Screen)</w:t>
      </w:r>
    </w:p>
    <w:p>
      <w:pPr>
        <w:spacing w:after="80" w:before="200"/>
      </w:pPr>
      <w:r>
        <w:rPr>
          <w:b/>
          <w:bCs/>
          <w:color w:val="FFFFFF"/>
          <w:sz w:val="20"/>
          <w:szCs w:val="20"/>
          <w:shd w:fill="E8165B" w:val="clear"/>
        </w:rPr>
        <w:t xml:space="preserve">  REVERSE DEMO QUESTIONS  </w:t>
      </w:r>
    </w:p>
    <w:p>
      <w:pPr>
        <w:pStyle w:val="ListParagraph"/>
        <w:numPr>
          <w:ilvl w:val="0"/>
          <w:numId w:val="1"/>
        </w:numPr>
        <w:spacing w:after="40" w:before="40"/>
      </w:pPr>
      <w:r>
        <w:rPr>
          <w:color w:val="333333"/>
          <w:sz w:val="22"/>
          <w:szCs w:val="22"/>
        </w:rPr>
        <w:t xml:space="preserve">When you need to analyze the full user journey — from first anonymous visit to retained customer — where do you go? How many systems are involved?</w:t>
      </w:r>
    </w:p>
    <w:p>
      <w:pPr>
        <w:pStyle w:val="ListParagraph"/>
        <w:numPr>
          <w:ilvl w:val="0"/>
          <w:numId w:val="1"/>
        </w:numPr>
        <w:spacing w:after="40" w:before="40"/>
      </w:pPr>
      <w:r>
        <w:rPr>
          <w:color w:val="333333"/>
          <w:sz w:val="22"/>
          <w:szCs w:val="22"/>
        </w:rPr>
        <w:t xml:space="preserve">If your Head of Product asked you "which behaviors in the first 14 days predict 6-month retention?", how would you answer that today?</w:t>
      </w:r>
    </w:p>
    <w:p>
      <w:pPr>
        <w:pStyle w:val="ListParagraph"/>
        <w:numPr>
          <w:ilvl w:val="0"/>
          <w:numId w:val="1"/>
        </w:numPr>
        <w:spacing w:after="40" w:before="40"/>
      </w:pPr>
      <w:r>
        <w:rPr>
          <w:color w:val="333333"/>
          <w:sz w:val="22"/>
          <w:szCs w:val="22"/>
        </w:rPr>
        <w:t xml:space="preserve">How much of your analytics work involves joining Pendo (or equivalent) data with CRM or data warehouse data? Is that a manual process?</w:t>
      </w:r>
    </w:p>
    <w:p/>
    <w:p>
      <w:pPr>
        <w:spacing w:after="60" w:before="60"/>
      </w:pPr>
      <w:r>
        <w:rPr>
          <w:i/>
          <w:iCs/>
          <w:color w:val="333333"/>
          <w:sz w:val="22"/>
          <w:szCs w:val="22"/>
        </w:rPr>
        <w:t xml:space="preserve">Listen for: mentions of Snowflake, BigQuery, dbt, SQL, Salesforce joins — this audience cares about data architecture. Weight the demo toward Identity Mapping, Retention Cohorts, and Data Sync.</w:t>
      </w:r>
    </w:p>
    <w:p/>
    <w:p>
      <w:pPr>
        <w:pStyle w:val="Heading2"/>
        <w:spacing w:after="80" w:before="300"/>
        <w:rPr>
          <w:b/>
          <w:bCs/>
          <w:color w:val="E8165B"/>
          <w:sz w:val="28"/>
          <w:szCs w:val="28"/>
        </w:rPr>
      </w:pPr>
      <w:r>
        <w:t xml:space="preserve">Demo Flow</w:t>
      </w:r>
    </w:p>
    <w:p>
      <w:pPr>
        <w:spacing w:after="60" w:before="60"/>
      </w:pPr>
      <w:r>
        <w:rPr>
          <w:color w:val="333333"/>
          <w:sz w:val="22"/>
          <w:szCs w:val="22"/>
        </w:rPr>
        <w:t xml:space="preserve">Estimated time: 30–40 minutes. This audience wants to understand the data model, not just the UI. Be prepared to go deeper on methodology, event capture logic, and export options.</w:t>
      </w:r>
    </w:p>
    <w:p/>
    <w:p>
      <w:pPr>
        <w:spacing w:after="80" w:before="200"/>
      </w:pPr>
      <w:r>
        <w:rPr>
          <w:b/>
          <w:bCs/>
          <w:color w:val="FFFFFF"/>
          <w:sz w:val="20"/>
          <w:szCs w:val="20"/>
          <w:shd w:fill="1A1F36" w:val="clear"/>
        </w:rPr>
        <w:t xml:space="preserve">  STEP 1 — Product Engagement Score (Single Health Metric)  </w:t>
      </w:r>
    </w:p>
    <w:p>
      <w:pPr>
        <w:spacing w:after="50" w:before="50"/>
      </w:pPr>
      <w:r>
        <w:rPr>
          <w:b/>
          <w:bCs/>
          <w:color w:val="1A1F36"/>
          <w:sz w:val="22"/>
          <w:szCs w:val="22"/>
        </w:rPr>
        <w:t xml:space="preserve">What to show: </w:t>
      </w:r>
      <w:r>
        <w:rPr>
          <w:color w:val="333333"/>
          <w:sz w:val="22"/>
          <w:szCs w:val="22"/>
        </w:rPr>
        <w:t xml:space="preserve">Analytics → Product Engagement Score. Show PES broken down by account segment. Highlight the three components (Adoption, Stickiness, Growth) and what moves each number.</w:t>
      </w:r>
    </w:p>
    <w:p>
      <w:pPr>
        <w:pBdr>
          <w:left w:val="thick" w:color="E8165B" w:sz="18"/>
        </w:pBdr>
        <w:shd w:fill="FFF0F4" w:val="clear"/>
        <w:spacing w:after="40" w:before="40"/>
        <w:ind w:left="360"/>
      </w:pPr>
      <w:r>
        <w:rPr>
          <w:i/>
          <w:iCs/>
          <w:color w:val="1A1F36"/>
          <w:sz w:val="22"/>
          <w:szCs w:val="22"/>
        </w:rPr>
        <w:t xml:space="preserve">"Pendo's Product Engagement Score rolls three dimensions into a single, trackable number: Adoption — are users discovering and using your features? Stickiness — are they coming back? And Growth — are active users increasing? You can benchmark this against similar companies in Pendo's anonymized dataset."</w:t>
      </w:r>
    </w:p>
    <w:p>
      <w:pPr>
        <w:pBdr>
          <w:left w:val="thick" w:color="E8165B" w:sz="18"/>
        </w:pBdr>
        <w:shd w:fill="FFF0F4" w:val="clear"/>
        <w:spacing w:after="40" w:before="40"/>
        <w:ind w:left="360"/>
      </w:pPr>
      <w:r>
        <w:rPr>
          <w:i/>
          <w:iCs/>
          <w:color w:val="1A1F36"/>
          <w:sz w:val="22"/>
          <w:szCs w:val="22"/>
        </w:rPr>
        <w:t xml:space="preserve">"For a Data Analyst, PES is useful because it gives you a defensible executive-level metric you can track over time, while still being able to drill into each component when you need to understand the 'why' behind the trend."</w:t>
      </w:r>
    </w:p>
    <w:p/>
    <w:p>
      <w:pPr>
        <w:spacing w:after="50" w:before="50"/>
      </w:pPr>
      <w:r>
        <w:rPr>
          <w:b/>
          <w:bCs/>
          <w:color w:val="1A1F36"/>
          <w:sz w:val="22"/>
          <w:szCs w:val="22"/>
        </w:rPr>
        <w:t xml:space="preserve">Differentiator to land: </w:t>
      </w:r>
      <w:r>
        <w:rPr>
          <w:color w:val="333333"/>
          <w:sz w:val="22"/>
          <w:szCs w:val="22"/>
        </w:rPr>
        <w:t xml:space="preserve">PES provides a composite product health metric grounded in behavioral data — not a vanity metric, not a lagging business KPI.</w:t>
      </w:r>
    </w:p>
    <w:p/>
    <w:p>
      <w:pPr>
        <w:spacing w:after="80" w:before="200"/>
      </w:pPr>
      <w:r>
        <w:rPr>
          <w:b/>
          <w:bCs/>
          <w:color w:val="FFFFFF"/>
          <w:sz w:val="20"/>
          <w:szCs w:val="20"/>
          <w:shd w:fill="1A1F36" w:val="clear"/>
        </w:rPr>
        <w:t xml:space="preserve">  STEP 2 — Retention Cohort Analysis  </w:t>
      </w:r>
    </w:p>
    <w:p>
      <w:pPr>
        <w:spacing w:after="50" w:before="50"/>
      </w:pPr>
      <w:r>
        <w:rPr>
          <w:b/>
          <w:bCs/>
          <w:color w:val="1A1F36"/>
          <w:sz w:val="22"/>
          <w:szCs w:val="22"/>
        </w:rPr>
        <w:t xml:space="preserve">What to show: </w:t>
      </w:r>
      <w:r>
        <w:rPr>
          <w:color w:val="333333"/>
          <w:sz w:val="22"/>
          <w:szCs w:val="22"/>
        </w:rPr>
        <w:t xml:space="preserve">Analytics → Retention. Show a cohort grid by month (last 6 months). Identify the cohort with the best 90-day retention. Click in and show the behavioral attributes of that cohort vs. a lower-retention cohort.</w:t>
      </w:r>
    </w:p>
    <w:p>
      <w:pPr>
        <w:pBdr>
          <w:left w:val="thick" w:color="E8165B" w:sz="18"/>
        </w:pBdr>
        <w:shd w:fill="FFF0F4" w:val="clear"/>
        <w:spacing w:after="40" w:before="40"/>
        <w:ind w:left="360"/>
      </w:pPr>
      <w:r>
        <w:rPr>
          <w:i/>
          <w:iCs/>
          <w:color w:val="1A1F36"/>
          <w:sz w:val="22"/>
          <w:szCs w:val="22"/>
        </w:rPr>
        <w:t xml:space="preserve">"Retention cohorts show you, by sign-up period, how well you're retaining users over time. This February cohort is retaining at 68% at 90 days — your best cohort in this period. The August cohort is at 41%. The question is: what did February users do differently?"</w:t>
      </w:r>
    </w:p>
    <w:p>
      <w:pPr>
        <w:pBdr>
          <w:left w:val="thick" w:color="E8165B" w:sz="18"/>
        </w:pBdr>
        <w:shd w:fill="FFF0F4" w:val="clear"/>
        <w:spacing w:after="40" w:before="40"/>
        <w:ind w:left="360"/>
      </w:pPr>
      <w:r>
        <w:rPr>
          <w:i/>
          <w:iCs/>
          <w:color w:val="1A1F36"/>
          <w:sz w:val="22"/>
          <w:szCs w:val="22"/>
        </w:rPr>
        <w:t xml:space="preserve">"You can filter the February cohort by behavior — which features they used, which guides they saw, which events they fired — and compare that profile directly to August. This is an analysis that would typically take an analyst days of SQL work. In Pendo, it's five minutes."</w:t>
      </w:r>
    </w:p>
    <w:p/>
    <w:p>
      <w:pPr>
        <w:spacing w:after="50" w:before="50"/>
      </w:pPr>
      <w:r>
        <w:rPr>
          <w:b/>
          <w:bCs/>
          <w:color w:val="1A1F36"/>
          <w:sz w:val="22"/>
          <w:szCs w:val="22"/>
        </w:rPr>
        <w:t xml:space="preserve">Differentiator to land: </w:t>
      </w:r>
      <w:r>
        <w:rPr>
          <w:color w:val="333333"/>
          <w:sz w:val="22"/>
          <w:szCs w:val="22"/>
        </w:rPr>
        <w:t xml:space="preserve">Built-in cohort retention analysis with behavioral drill-down — no warehouse query, no data science ticket.</w:t>
      </w:r>
    </w:p>
    <w:p/>
    <w:p>
      <w:pPr>
        <w:spacing w:after="80" w:before="200"/>
      </w:pPr>
      <w:r>
        <w:rPr>
          <w:b/>
          <w:bCs/>
          <w:color w:val="FFFFFF"/>
          <w:sz w:val="20"/>
          <w:szCs w:val="20"/>
          <w:shd w:fill="1A1F36" w:val="clear"/>
        </w:rPr>
        <w:t xml:space="preserve">  STEP 3 — Identity Mapping (Anonymous → Identified Journey)  </w:t>
      </w:r>
    </w:p>
    <w:p>
      <w:pPr>
        <w:spacing w:after="50" w:before="50"/>
      </w:pPr>
      <w:r>
        <w:rPr>
          <w:b/>
          <w:bCs/>
          <w:color w:val="1A1F36"/>
          <w:sz w:val="22"/>
          <w:szCs w:val="22"/>
        </w:rPr>
        <w:t xml:space="preserve">What to show: </w:t>
      </w:r>
      <w:r>
        <w:rPr>
          <w:color w:val="333333"/>
          <w:sz w:val="22"/>
          <w:szCs w:val="22"/>
        </w:rPr>
        <w:t xml:space="preserve">Analytics → Identity Mapping. Show a visitor journey that starts with anonymous website behavior, follows through sign-up, and connects to in-app behavior post-login. Show how pre-login behavior correlates with post-login retention.</w:t>
      </w:r>
    </w:p>
    <w:p>
      <w:pPr>
        <w:pBdr>
          <w:left w:val="thick" w:color="E8165B" w:sz="18"/>
        </w:pBdr>
        <w:shd w:fill="FFF0F4" w:val="clear"/>
        <w:spacing w:after="40" w:before="40"/>
        <w:ind w:left="360"/>
      </w:pPr>
      <w:r>
        <w:rPr>
          <w:i/>
          <w:iCs/>
          <w:color w:val="1A1F36"/>
          <w:sz w:val="22"/>
          <w:szCs w:val="22"/>
        </w:rPr>
        <w:t xml:space="preserve">"Most analytics platforms lose the thread when a user logs in for the first time. Pendo's Identity Mapping stitches together the anonymous visitor session with the identified user account post-login. So you can see: this user visited your pricing page three times, read your 'Advanced Analytics' use case page, then signed up — and in-app, they went straight to that advanced analytics feature."</w:t>
      </w:r>
    </w:p>
    <w:p>
      <w:pPr>
        <w:pBdr>
          <w:left w:val="thick" w:color="E8165B" w:sz="18"/>
        </w:pBdr>
        <w:shd w:fill="FFF0F4" w:val="clear"/>
        <w:spacing w:after="40" w:before="40"/>
        <w:ind w:left="360"/>
      </w:pPr>
      <w:r>
        <w:rPr>
          <w:i/>
          <w:iCs/>
          <w:color w:val="1A1F36"/>
          <w:sz w:val="22"/>
          <w:szCs w:val="22"/>
        </w:rPr>
        <w:t xml:space="preserve">"That's a complete picture of the acquisition-to-activation journey that most teams can only approximate by joining data from three different systems. Here it's native."</w:t>
      </w:r>
    </w:p>
    <w:p/>
    <w:p>
      <w:pPr>
        <w:spacing w:after="50" w:before="50"/>
      </w:pPr>
      <w:r>
        <w:rPr>
          <w:b/>
          <w:bCs/>
          <w:color w:val="1A1F36"/>
          <w:sz w:val="22"/>
          <w:szCs w:val="22"/>
        </w:rPr>
        <w:t xml:space="preserve">Differentiator to land: </w:t>
      </w:r>
      <w:r>
        <w:rPr>
          <w:color w:val="333333"/>
          <w:sz w:val="22"/>
          <w:szCs w:val="22"/>
        </w:rPr>
        <w:t xml:space="preserve">End-to-end journey visibility from first anonymous visit to retained customer — no multi-system stitching required.</w:t>
      </w:r>
    </w:p>
    <w:p/>
    <w:p>
      <w:pPr>
        <w:spacing w:after="80" w:before="200"/>
      </w:pPr>
      <w:r>
        <w:rPr>
          <w:b/>
          <w:bCs/>
          <w:color w:val="FFFFFF"/>
          <w:sz w:val="20"/>
          <w:szCs w:val="20"/>
          <w:shd w:fill="1A1F36" w:val="clear"/>
        </w:rPr>
        <w:t xml:space="preserve">  STEP 4 — Custom Segments &amp; Behavioral Cohorts  </w:t>
      </w:r>
    </w:p>
    <w:p>
      <w:pPr>
        <w:spacing w:after="50" w:before="50"/>
      </w:pPr>
      <w:r>
        <w:rPr>
          <w:b/>
          <w:bCs/>
          <w:color w:val="1A1F36"/>
          <w:sz w:val="22"/>
          <w:szCs w:val="22"/>
        </w:rPr>
        <w:t xml:space="preserve">What to show: </w:t>
      </w:r>
      <w:r>
        <w:rPr>
          <w:color w:val="333333"/>
          <w:sz w:val="22"/>
          <w:szCs w:val="22"/>
        </w:rPr>
        <w:t xml:space="preserve">Segments → create a behavioral segment live (e.g., "Users who used Feature X but not Feature Y in the last 30 days"). Show how the segment updates in real time and how it can be used across all analytics views or to target a Guide.</w:t>
      </w:r>
    </w:p>
    <w:p>
      <w:pPr>
        <w:pBdr>
          <w:left w:val="thick" w:color="E8165B" w:sz="18"/>
        </w:pBdr>
        <w:shd w:fill="FFF0F4" w:val="clear"/>
        <w:spacing w:after="40" w:before="40"/>
        <w:ind w:left="360"/>
      </w:pPr>
      <w:r>
        <w:rPr>
          <w:i/>
          <w:iCs/>
          <w:color w:val="1A1F36"/>
          <w:sz w:val="22"/>
          <w:szCs w:val="22"/>
        </w:rPr>
        <w:t xml:space="preserve">"Pendo segments are behavioral — you can combine usage criteria, account metadata, visitor metadata, and guide interactions. I'll build one live: users on an Enterprise plan who used the Reporting feature at least twice in the last 30 days but have never touched the API Integration page. That's a very specific cohort — your expansion target for API add-on."</w:t>
      </w:r>
    </w:p>
    <w:p>
      <w:pPr>
        <w:pBdr>
          <w:left w:val="thick" w:color="E8165B" w:sz="18"/>
        </w:pBdr>
        <w:shd w:fill="FFF0F4" w:val="clear"/>
        <w:spacing w:after="40" w:before="40"/>
        <w:ind w:left="360"/>
      </w:pPr>
      <w:r>
        <w:rPr>
          <w:i/>
          <w:iCs/>
          <w:color w:val="1A1F36"/>
          <w:sz w:val="22"/>
          <w:szCs w:val="22"/>
        </w:rPr>
        <w:t xml:space="preserve">"This segment is now a first-class object in Pendo. I can use it to filter any analytics view, trigger an in-app campaign, or push it to Salesforce as a dynamic list. One definition, many uses."</w:t>
      </w:r>
    </w:p>
    <w:p/>
    <w:p>
      <w:pPr>
        <w:spacing w:after="50" w:before="50"/>
      </w:pPr>
      <w:r>
        <w:rPr>
          <w:b/>
          <w:bCs/>
          <w:color w:val="1A1F36"/>
          <w:sz w:val="22"/>
          <w:szCs w:val="22"/>
        </w:rPr>
        <w:t xml:space="preserve">Differentiator to land: </w:t>
      </w:r>
      <w:r>
        <w:rPr>
          <w:color w:val="333333"/>
          <w:sz w:val="22"/>
          <w:szCs w:val="22"/>
        </w:rPr>
        <w:t xml:space="preserve">Behavioral + metadata segmentation that powers analytics, guidance, and CRM in a single definition.</w:t>
      </w:r>
    </w:p>
    <w:p/>
    <w:p>
      <w:pPr>
        <w:spacing w:after="80" w:before="200"/>
      </w:pPr>
      <w:r>
        <w:rPr>
          <w:b/>
          <w:bCs/>
          <w:color w:val="FFFFFF"/>
          <w:sz w:val="20"/>
          <w:szCs w:val="20"/>
          <w:shd w:fill="1A1F36" w:val="clear"/>
        </w:rPr>
        <w:t xml:space="preserve">  STEP 5 — Data Sync / Warehouse Integration (Technical Close)  </w:t>
      </w:r>
    </w:p>
    <w:p>
      <w:pPr>
        <w:spacing w:after="50" w:before="50"/>
      </w:pPr>
      <w:r>
        <w:rPr>
          <w:b/>
          <w:bCs/>
          <w:color w:val="1A1F36"/>
          <w:sz w:val="22"/>
          <w:szCs w:val="22"/>
        </w:rPr>
        <w:t xml:space="preserve">What to show: </w:t>
      </w:r>
      <w:r>
        <w:rPr>
          <w:color w:val="333333"/>
          <w:sz w:val="22"/>
          <w:szCs w:val="22"/>
        </w:rPr>
        <w:t xml:space="preserve">Integrations → Data Sync. Show the Snowflake/BigQuery connector. Briefly describe the schema: visitor events, page/feature tags, guide interactions. Mention the retroactive data availability.</w:t>
      </w:r>
    </w:p>
    <w:p>
      <w:pPr>
        <w:pBdr>
          <w:left w:val="thick" w:color="E8165B" w:sz="18"/>
        </w:pBdr>
        <w:shd w:fill="FFF0F4" w:val="clear"/>
        <w:spacing w:after="40" w:before="40"/>
        <w:ind w:left="360"/>
      </w:pPr>
      <w:r>
        <w:rPr>
          <w:i/>
          <w:iCs/>
          <w:color w:val="1A1F36"/>
          <w:sz w:val="22"/>
          <w:szCs w:val="22"/>
        </w:rPr>
        <w:t xml:space="preserve">"For your data team, Pendo isn't a closed box. Data Sync exports raw behavioral events — every tagged page visit, every feature click, every guide interaction — into Snowflake, BigQuery, or Redshift on a scheduled cadence. The schema is clean and documented."</w:t>
      </w:r>
    </w:p>
    <w:p>
      <w:pPr>
        <w:pBdr>
          <w:left w:val="thick" w:color="E8165B" w:sz="18"/>
        </w:pBdr>
        <w:shd w:fill="FFF0F4" w:val="clear"/>
        <w:spacing w:after="40" w:before="40"/>
        <w:ind w:left="360"/>
      </w:pPr>
      <w:r>
        <w:rPr>
          <w:i/>
          <w:iCs/>
          <w:color w:val="1A1F36"/>
          <w:sz w:val="22"/>
          <w:szCs w:val="22"/>
        </w:rPr>
        <w:t xml:space="preserve">"That means your dbt models and BI dashboards can join Pendo's product behavioral data with Salesforce opportunity data, subscription data from your billing system, support ticket volume — whatever gives you the full picture. Pendo becomes your behavioral data layer for the whole data stack."</w:t>
      </w:r>
    </w:p>
    <w:p/>
    <w:p>
      <w:pPr>
        <w:spacing w:after="50" w:before="50"/>
      </w:pPr>
      <w:r>
        <w:rPr>
          <w:b/>
          <w:bCs/>
          <w:color w:val="1A1F36"/>
          <w:sz w:val="22"/>
          <w:szCs w:val="22"/>
        </w:rPr>
        <w:t xml:space="preserve">Differentiator to land: </w:t>
      </w:r>
      <w:r>
        <w:rPr>
          <w:color w:val="333333"/>
          <w:sz w:val="22"/>
          <w:szCs w:val="22"/>
        </w:rPr>
        <w:t xml:space="preserve">Pendo is a data platform, not a data silo — raw event export to your existing warehouse completes the analytical picture.</w:t>
      </w:r>
    </w:p>
    <w:p/>
    <w:p>
      <w:pPr>
        <w:pStyle w:val="Heading2"/>
        <w:spacing w:after="80" w:before="300"/>
        <w:rPr>
          <w:b/>
          <w:bCs/>
          <w:color w:val="E8165B"/>
          <w:sz w:val="28"/>
          <w:szCs w:val="28"/>
        </w:rPr>
      </w:pPr>
      <w:r>
        <w:t xml:space="preserve">Persona 2 — Discovery Questions to Ask Throughout</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680"/>
      </w:tblGrid>
      <w:tr>
        <w:trPr>
          <w:tblHeader/>
        </w:trPr>
        <w:tc>
          <w:tcPr>
            <w:tcW w:type="dxa" w:w="2000"/>
            <w:shd w:fill="1A1F36" w:val="clear"/>
            <w:tcMar>
              <w:top w:type="dxa" w:w="80"/>
              <w:left w:type="dxa" w:w="120"/>
              <w:bottom w:type="dxa" w:w="80"/>
              <w:right w:type="dxa" w:w="120"/>
            </w:tcMar>
          </w:tcPr>
          <w:p>
            <w:pPr>
              <w:spacing w:after="60" w:before="60"/>
            </w:pPr>
            <w:r>
              <w:rPr>
                <w:b/>
                <w:bCs/>
                <w:color w:val="FFFFFF"/>
                <w:sz w:val="21"/>
                <w:szCs w:val="21"/>
              </w:rPr>
              <w:t xml:space="preserve">When do you ask it?</w:t>
            </w:r>
          </w:p>
        </w:tc>
        <w:tc>
          <w:tcPr>
            <w:tcW w:type="dxa" w:w="3200"/>
            <w:shd w:fill="1A1F36" w:val="clear"/>
            <w:tcMar>
              <w:top w:type="dxa" w:w="80"/>
              <w:left w:type="dxa" w:w="120"/>
              <w:bottom w:type="dxa" w:w="80"/>
              <w:right w:type="dxa" w:w="120"/>
            </w:tcMar>
          </w:tcPr>
          <w:p>
            <w:pPr>
              <w:spacing w:after="60" w:before="60"/>
            </w:pPr>
            <w:r>
              <w:rPr>
                <w:b/>
                <w:bCs/>
                <w:color w:val="FFFFFF"/>
                <w:sz w:val="21"/>
                <w:szCs w:val="21"/>
              </w:rPr>
              <w:t xml:space="preserve">Question</w:t>
            </w:r>
          </w:p>
        </w:tc>
        <w:tc>
          <w:tcPr>
            <w:tcW w:type="dxa" w:w="3680"/>
            <w:shd w:fill="1A1F36" w:val="clear"/>
            <w:tcMar>
              <w:top w:type="dxa" w:w="80"/>
              <w:left w:type="dxa" w:w="120"/>
              <w:bottom w:type="dxa" w:w="80"/>
              <w:right w:type="dxa" w:w="120"/>
            </w:tcMar>
          </w:tcPr>
          <w:p>
            <w:pPr>
              <w:spacing w:after="60" w:before="60"/>
            </w:pPr>
            <w:r>
              <w:rPr>
                <w:b/>
                <w:bCs/>
                <w:color w:val="FFFFFF"/>
                <w:sz w:val="21"/>
                <w:szCs w:val="21"/>
              </w:rPr>
              <w:t xml:space="preserve">What you're listening for</w:t>
            </w:r>
          </w:p>
        </w:tc>
      </w:tr>
      <w:tr>
        <w:tc>
          <w:tcPr>
            <w:tcW w:type="dxa" w:w="2000"/>
            <w:shd w:fill="F5F5F7" w:val="clear"/>
            <w:tcMar>
              <w:top w:type="dxa" w:w="80"/>
              <w:left w:type="dxa" w:w="120"/>
              <w:bottom w:type="dxa" w:w="80"/>
              <w:right w:type="dxa" w:w="120"/>
            </w:tcMar>
          </w:tcPr>
          <w:p>
            <w:pPr>
              <w:spacing w:after="60" w:before="60"/>
            </w:pPr>
            <w:r>
              <w:rPr>
                <w:color w:val="333333"/>
                <w:sz w:val="21"/>
                <w:szCs w:val="21"/>
              </w:rPr>
              <w:t xml:space="preserve">When do you ask it?</w:t>
            </w:r>
          </w:p>
        </w:tc>
        <w:tc>
          <w:tcPr>
            <w:tcW w:type="dxa" w:w="3200"/>
            <w:shd w:fill="F5F5F7" w:val="clear"/>
            <w:tcMar>
              <w:top w:type="dxa" w:w="80"/>
              <w:left w:type="dxa" w:w="120"/>
              <w:bottom w:type="dxa" w:w="80"/>
              <w:right w:type="dxa" w:w="120"/>
            </w:tcMar>
          </w:tcPr>
          <w:p>
            <w:pPr>
              <w:spacing w:after="60" w:before="60"/>
            </w:pPr>
            <w:r>
              <w:rPr>
                <w:color w:val="333333"/>
                <w:sz w:val="21"/>
                <w:szCs w:val="21"/>
              </w:rPr>
              <w:t xml:space="preserve">Question</w:t>
            </w:r>
          </w:p>
        </w:tc>
        <w:tc>
          <w:tcPr>
            <w:tcW w:type="dxa" w:w="3680"/>
            <w:shd w:fill="F5F5F7" w:val="clear"/>
            <w:tcMar>
              <w:top w:type="dxa" w:w="80"/>
              <w:left w:type="dxa" w:w="120"/>
              <w:bottom w:type="dxa" w:w="80"/>
              <w:right w:type="dxa" w:w="120"/>
            </w:tcMar>
          </w:tcPr>
          <w:p>
            <w:pPr>
              <w:spacing w:after="60" w:before="60"/>
            </w:pPr>
            <w:r>
              <w:rPr>
                <w:color w:val="333333"/>
                <w:sz w:val="21"/>
                <w:szCs w:val="21"/>
              </w:rPr>
              <w:t xml:space="preserve">What you're listening for</w:t>
            </w:r>
          </w:p>
        </w:tc>
      </w:tr>
      <w:tr>
        <w:tc>
          <w:tcPr>
            <w:tcW w:type="dxa" w:w="2000"/>
            <w:shd w:fill="FFFFFF" w:val="clear"/>
            <w:tcMar>
              <w:top w:type="dxa" w:w="80"/>
              <w:left w:type="dxa" w:w="120"/>
              <w:bottom w:type="dxa" w:w="80"/>
              <w:right w:type="dxa" w:w="120"/>
            </w:tcMar>
          </w:tcPr>
          <w:p>
            <w:pPr>
              <w:spacing w:after="60" w:before="60"/>
            </w:pPr>
            <w:r>
              <w:rPr>
                <w:color w:val="333333"/>
                <w:sz w:val="21"/>
                <w:szCs w:val="21"/>
              </w:rPr>
              <w:t xml:space="preserve">During Step 1</w:t>
            </w:r>
          </w:p>
        </w:tc>
        <w:tc>
          <w:tcPr>
            <w:tcW w:type="dxa" w:w="3200"/>
            <w:shd w:fill="FFFFFF" w:val="clear"/>
            <w:tcMar>
              <w:top w:type="dxa" w:w="80"/>
              <w:left w:type="dxa" w:w="120"/>
              <w:bottom w:type="dxa" w:w="80"/>
              <w:right w:type="dxa" w:w="120"/>
            </w:tcMar>
          </w:tcPr>
          <w:p>
            <w:pPr>
              <w:spacing w:after="60" w:before="60"/>
            </w:pPr>
            <w:r>
              <w:rPr>
                <w:color w:val="333333"/>
                <w:sz w:val="21"/>
                <w:szCs w:val="21"/>
              </w:rPr>
              <w:t xml:space="preserve">"What's your current go-to metric for product health? Is it a single number or a dashboard?"</w:t>
            </w:r>
          </w:p>
        </w:tc>
        <w:tc>
          <w:tcPr>
            <w:tcW w:type="dxa" w:w="3680"/>
            <w:shd w:fill="FFFFFF" w:val="clear"/>
            <w:tcMar>
              <w:top w:type="dxa" w:w="80"/>
              <w:left w:type="dxa" w:w="120"/>
              <w:bottom w:type="dxa" w:w="80"/>
              <w:right w:type="dxa" w:w="120"/>
            </w:tcMar>
          </w:tcPr>
          <w:p>
            <w:pPr>
              <w:spacing w:after="60" w:before="60"/>
            </w:pPr>
            <w:r>
              <w:rPr>
                <w:color w:val="333333"/>
                <w:sz w:val="21"/>
                <w:szCs w:val="21"/>
              </w:rPr>
              <w:t xml:space="preserve">Maturity of metrics culture; appetite for PES as a new standard</w:t>
            </w:r>
          </w:p>
        </w:tc>
      </w:tr>
      <w:tr>
        <w:tc>
          <w:tcPr>
            <w:tcW w:type="dxa" w:w="2000"/>
            <w:shd w:fill="F5F5F7" w:val="clear"/>
            <w:tcMar>
              <w:top w:type="dxa" w:w="80"/>
              <w:left w:type="dxa" w:w="120"/>
              <w:bottom w:type="dxa" w:w="80"/>
              <w:right w:type="dxa" w:w="120"/>
            </w:tcMar>
          </w:tcPr>
          <w:p>
            <w:pPr>
              <w:spacing w:after="60" w:before="60"/>
            </w:pPr>
            <w:r>
              <w:rPr>
                <w:color w:val="333333"/>
                <w:sz w:val="21"/>
                <w:szCs w:val="21"/>
              </w:rPr>
              <w:t xml:space="preserve">During Step 2</w:t>
            </w:r>
          </w:p>
        </w:tc>
        <w:tc>
          <w:tcPr>
            <w:tcW w:type="dxa" w:w="3200"/>
            <w:shd w:fill="F5F5F7" w:val="clear"/>
            <w:tcMar>
              <w:top w:type="dxa" w:w="80"/>
              <w:left w:type="dxa" w:w="120"/>
              <w:bottom w:type="dxa" w:w="80"/>
              <w:right w:type="dxa" w:w="120"/>
            </w:tcMar>
          </w:tcPr>
          <w:p>
            <w:pPr>
              <w:spacing w:after="60" w:before="60"/>
            </w:pPr>
            <w:r>
              <w:rPr>
                <w:color w:val="333333"/>
                <w:sz w:val="21"/>
                <w:szCs w:val="21"/>
              </w:rPr>
              <w:t xml:space="preserve">"Do you run retention cohort analysis today? What tool, and how often?"</w:t>
            </w:r>
          </w:p>
        </w:tc>
        <w:tc>
          <w:tcPr>
            <w:tcW w:type="dxa" w:w="3680"/>
            <w:shd w:fill="F5F5F7" w:val="clear"/>
            <w:tcMar>
              <w:top w:type="dxa" w:w="80"/>
              <w:left w:type="dxa" w:w="120"/>
              <w:bottom w:type="dxa" w:w="80"/>
              <w:right w:type="dxa" w:w="120"/>
            </w:tcMar>
          </w:tcPr>
          <w:p>
            <w:pPr>
              <w:spacing w:after="60" w:before="60"/>
            </w:pPr>
            <w:r>
              <w:rPr>
                <w:color w:val="333333"/>
                <w:sz w:val="21"/>
                <w:szCs w:val="21"/>
              </w:rPr>
              <w:t xml:space="preserve">Current tool gaps; if they say "SQL + BI tool", Pendo's built-in cohorts are a clear win</w:t>
            </w:r>
          </w:p>
        </w:tc>
      </w:tr>
      <w:tr>
        <w:tc>
          <w:tcPr>
            <w:tcW w:type="dxa" w:w="2000"/>
            <w:shd w:fill="FFFFFF" w:val="clear"/>
            <w:tcMar>
              <w:top w:type="dxa" w:w="80"/>
              <w:left w:type="dxa" w:w="120"/>
              <w:bottom w:type="dxa" w:w="80"/>
              <w:right w:type="dxa" w:w="120"/>
            </w:tcMar>
          </w:tcPr>
          <w:p>
            <w:pPr>
              <w:spacing w:after="60" w:before="60"/>
            </w:pPr>
            <w:r>
              <w:rPr>
                <w:color w:val="333333"/>
                <w:sz w:val="21"/>
                <w:szCs w:val="21"/>
              </w:rPr>
              <w:t xml:space="preserve">During Step 3</w:t>
            </w:r>
          </w:p>
        </w:tc>
        <w:tc>
          <w:tcPr>
            <w:tcW w:type="dxa" w:w="3200"/>
            <w:shd w:fill="FFFFFF" w:val="clear"/>
            <w:tcMar>
              <w:top w:type="dxa" w:w="80"/>
              <w:left w:type="dxa" w:w="120"/>
              <w:bottom w:type="dxa" w:w="80"/>
              <w:right w:type="dxa" w:w="120"/>
            </w:tcMar>
          </w:tcPr>
          <w:p>
            <w:pPr>
              <w:spacing w:after="60" w:before="60"/>
            </w:pPr>
            <w:r>
              <w:rPr>
                <w:color w:val="333333"/>
                <w:sz w:val="21"/>
                <w:szCs w:val="21"/>
              </w:rPr>
              <w:t xml:space="preserve">"Do you have visibility into user behavior before they log in — on your marketing site?"</w:t>
            </w:r>
          </w:p>
        </w:tc>
        <w:tc>
          <w:tcPr>
            <w:tcW w:type="dxa" w:w="3680"/>
            <w:shd w:fill="FFFFFF" w:val="clear"/>
            <w:tcMar>
              <w:top w:type="dxa" w:w="80"/>
              <w:left w:type="dxa" w:w="120"/>
              <w:bottom w:type="dxa" w:w="80"/>
              <w:right w:type="dxa" w:w="120"/>
            </w:tcMar>
          </w:tcPr>
          <w:p>
            <w:pPr>
              <w:spacing w:after="60" w:before="60"/>
            </w:pPr>
            <w:r>
              <w:rPr>
                <w:color w:val="333333"/>
                <w:sz w:val="21"/>
                <w:szCs w:val="21"/>
              </w:rPr>
              <w:t xml:space="preserve">Surfaces Identity Mapping need; very common gap</w:t>
            </w:r>
          </w:p>
        </w:tc>
      </w:tr>
      <w:tr>
        <w:tc>
          <w:tcPr>
            <w:tcW w:type="dxa" w:w="2000"/>
            <w:shd w:fill="F5F5F7" w:val="clear"/>
            <w:tcMar>
              <w:top w:type="dxa" w:w="80"/>
              <w:left w:type="dxa" w:w="120"/>
              <w:bottom w:type="dxa" w:w="80"/>
              <w:right w:type="dxa" w:w="120"/>
            </w:tcMar>
          </w:tcPr>
          <w:p>
            <w:pPr>
              <w:spacing w:after="60" w:before="60"/>
            </w:pPr>
            <w:r>
              <w:rPr>
                <w:color w:val="333333"/>
                <w:sz w:val="21"/>
                <w:szCs w:val="21"/>
              </w:rPr>
              <w:t xml:space="preserve">During Step 4</w:t>
            </w:r>
          </w:p>
        </w:tc>
        <w:tc>
          <w:tcPr>
            <w:tcW w:type="dxa" w:w="3200"/>
            <w:shd w:fill="F5F5F7" w:val="clear"/>
            <w:tcMar>
              <w:top w:type="dxa" w:w="80"/>
              <w:left w:type="dxa" w:w="120"/>
              <w:bottom w:type="dxa" w:w="80"/>
              <w:right w:type="dxa" w:w="120"/>
            </w:tcMar>
          </w:tcPr>
          <w:p>
            <w:pPr>
              <w:spacing w:after="60" w:before="60"/>
            </w:pPr>
            <w:r>
              <w:rPr>
                <w:color w:val="333333"/>
                <w:sz w:val="21"/>
                <w:szCs w:val="21"/>
              </w:rPr>
              <w:t xml:space="preserve">"If you could segment users by what they've done in the product — not just who they are — how would you use that?"</w:t>
            </w:r>
          </w:p>
        </w:tc>
        <w:tc>
          <w:tcPr>
            <w:tcW w:type="dxa" w:w="3680"/>
            <w:shd w:fill="F5F5F7" w:val="clear"/>
            <w:tcMar>
              <w:top w:type="dxa" w:w="80"/>
              <w:left w:type="dxa" w:w="120"/>
              <w:bottom w:type="dxa" w:w="80"/>
              <w:right w:type="dxa" w:w="120"/>
            </w:tcMar>
          </w:tcPr>
          <w:p>
            <w:pPr>
              <w:spacing w:after="60" w:before="60"/>
            </w:pPr>
            <w:r>
              <w:rPr>
                <w:color w:val="333333"/>
                <w:sz w:val="21"/>
                <w:szCs w:val="21"/>
              </w:rPr>
              <w:t xml:space="preserve">Opens up behavioral segmentation use cases; Salesforce/CRM integration angle</w:t>
            </w:r>
          </w:p>
        </w:tc>
      </w:tr>
      <w:tr>
        <w:tc>
          <w:tcPr>
            <w:tcW w:type="dxa" w:w="2000"/>
            <w:shd w:fill="FFFFFF" w:val="clear"/>
            <w:tcMar>
              <w:top w:type="dxa" w:w="80"/>
              <w:left w:type="dxa" w:w="120"/>
              <w:bottom w:type="dxa" w:w="80"/>
              <w:right w:type="dxa" w:w="120"/>
            </w:tcMar>
          </w:tcPr>
          <w:p>
            <w:pPr>
              <w:spacing w:after="60" w:before="60"/>
            </w:pPr>
            <w:r>
              <w:rPr>
                <w:color w:val="333333"/>
                <w:sz w:val="21"/>
                <w:szCs w:val="21"/>
              </w:rPr>
              <w:t xml:space="preserve">During Step 5</w:t>
            </w:r>
          </w:p>
        </w:tc>
        <w:tc>
          <w:tcPr>
            <w:tcW w:type="dxa" w:w="3200"/>
            <w:shd w:fill="FFFFFF" w:val="clear"/>
            <w:tcMar>
              <w:top w:type="dxa" w:w="80"/>
              <w:left w:type="dxa" w:w="120"/>
              <w:bottom w:type="dxa" w:w="80"/>
              <w:right w:type="dxa" w:w="120"/>
            </w:tcMar>
          </w:tcPr>
          <w:p>
            <w:pPr>
              <w:spacing w:after="60" w:before="60"/>
            </w:pPr>
            <w:r>
              <w:rPr>
                <w:color w:val="333333"/>
                <w:sz w:val="21"/>
                <w:szCs w:val="21"/>
              </w:rPr>
              <w:t xml:space="preserve">"Do you have a data warehouse where you centralize product and business data? What does that stack look like?"</w:t>
            </w:r>
          </w:p>
        </w:tc>
        <w:tc>
          <w:tcPr>
            <w:tcW w:type="dxa" w:w="3680"/>
            <w:shd w:fill="FFFFFF" w:val="clear"/>
            <w:tcMar>
              <w:top w:type="dxa" w:w="80"/>
              <w:left w:type="dxa" w:w="120"/>
              <w:bottom w:type="dxa" w:w="80"/>
              <w:right w:type="dxa" w:w="120"/>
            </w:tcMar>
          </w:tcPr>
          <w:p>
            <w:pPr>
              <w:spacing w:after="60" w:before="60"/>
            </w:pPr>
            <w:r>
              <w:rPr>
                <w:color w:val="333333"/>
                <w:sz w:val="21"/>
                <w:szCs w:val="21"/>
              </w:rPr>
              <w:t xml:space="preserve">Qualifies the Data Sync angle; understand if they're Snowflake, BigQuery, Redshift</w:t>
            </w:r>
          </w:p>
        </w:tc>
      </w:tr>
    </w:tbl>
    <w:p/>
    <w:p>
      <w:pPr>
        <w:pStyle w:val="Heading2"/>
        <w:spacing w:after="80" w:before="300"/>
        <w:rPr>
          <w:b/>
          <w:bCs/>
          <w:color w:val="E8165B"/>
          <w:sz w:val="28"/>
          <w:szCs w:val="28"/>
        </w:rPr>
      </w:pPr>
      <w:r>
        <w:t xml:space="preserve">Persona 2 — Key Differentiators to Land</w:t>
      </w:r>
    </w:p>
    <w:p>
      <w:pPr>
        <w:pStyle w:val="ListParagraph"/>
        <w:numPr>
          <w:ilvl w:val="0"/>
          <w:numId w:val="1"/>
        </w:numPr>
        <w:spacing w:after="40" w:before="40"/>
      </w:pPr>
      <w:r>
        <w:rPr>
          <w:color w:val="333333"/>
          <w:sz w:val="22"/>
          <w:szCs w:val="22"/>
        </w:rPr>
        <w:t xml:space="preserve">Identity Mapping: anonymous → identified journey in a single platform — eliminates cross-system stitching.</w:t>
      </w:r>
    </w:p>
    <w:p>
      <w:pPr>
        <w:pStyle w:val="ListParagraph"/>
        <w:numPr>
          <w:ilvl w:val="0"/>
          <w:numId w:val="1"/>
        </w:numPr>
        <w:spacing w:after="40" w:before="40"/>
      </w:pPr>
      <w:r>
        <w:rPr>
          <w:color w:val="333333"/>
          <w:sz w:val="22"/>
          <w:szCs w:val="22"/>
        </w:rPr>
        <w:t xml:space="preserve">Retroactive analytics: behavioral data available from day one of installation, even for features tagged later.</w:t>
      </w:r>
    </w:p>
    <w:p>
      <w:pPr>
        <w:pStyle w:val="ListParagraph"/>
        <w:numPr>
          <w:ilvl w:val="0"/>
          <w:numId w:val="1"/>
        </w:numPr>
        <w:spacing w:after="40" w:before="40"/>
      </w:pPr>
      <w:r>
        <w:rPr>
          <w:color w:val="333333"/>
          <w:sz w:val="22"/>
          <w:szCs w:val="22"/>
        </w:rPr>
        <w:t xml:space="preserve">Behavioral segmentation: combine usage, metadata, and guide interactions in one segment that works across the entire platform.</w:t>
      </w:r>
    </w:p>
    <w:p>
      <w:pPr>
        <w:pStyle w:val="ListParagraph"/>
        <w:numPr>
          <w:ilvl w:val="0"/>
          <w:numId w:val="1"/>
        </w:numPr>
        <w:spacing w:after="40" w:before="40"/>
      </w:pPr>
      <w:r>
        <w:rPr>
          <w:color w:val="333333"/>
          <w:sz w:val="22"/>
          <w:szCs w:val="22"/>
        </w:rPr>
        <w:t xml:space="preserve">Data Sync: raw event export to Snowflake/BigQuery/Redshift — Pendo as a behavioral data layer for the full data stack.</w:t>
      </w:r>
    </w:p>
    <w:p>
      <w:pPr>
        <w:pStyle w:val="ListParagraph"/>
        <w:numPr>
          <w:ilvl w:val="0"/>
          <w:numId w:val="1"/>
        </w:numPr>
        <w:spacing w:after="40" w:before="40"/>
      </w:pPr>
      <w:r>
        <w:rPr>
          <w:color w:val="333333"/>
          <w:sz w:val="22"/>
          <w:szCs w:val="22"/>
        </w:rPr>
        <w:t xml:space="preserve">Retention cohorts built-in: analyst-grade cohort analysis without SQL, without waiting on data engineering.</w:t>
      </w:r>
    </w:p>
    <w:p/>
    <w:p>
      <w:pPr>
        <w:pStyle w:val="Heading1"/>
        <w:spacing w:after="120" w:before="400"/>
        <w:rPr>
          <w:b/>
          <w:bCs/>
          <w:color w:val="1A1F36"/>
          <w:sz w:val="36"/>
          <w:szCs w:val="36"/>
        </w:rPr>
      </w:pPr>
      <w:r>
        <w:t xml:space="preserve">CE Configuration &amp; Data Injection Guide</w:t>
      </w:r>
    </w:p>
    <w:p>
      <w:pPr>
        <w:pBdr>
          <w:bottom w:val="single" w:color="E8165B" w:sz="6"/>
        </w:pBdr>
        <w:spacing w:after="100" w:before="100"/>
      </w:pPr>
    </w:p>
    <w:p>
      <w:pPr>
        <w:spacing w:after="60" w:before="60"/>
      </w:pPr>
      <w:r>
        <w:rPr>
          <w:color w:val="333333"/>
          <w:sz w:val="22"/>
          <w:szCs w:val="22"/>
        </w:rPr>
        <w:t xml:space="preserve">This section is for the Customer Engineer only. It describes how to configure and populate the demo environment so the narrative in both persona flows holds together without live debugging, awkward gaps, or data that contradicts the talk track.</w:t>
      </w:r>
    </w:p>
    <w:p/>
    <w:p>
      <w:pPr>
        <w:pStyle w:val="Heading2"/>
        <w:spacing w:after="80" w:before="300"/>
        <w:rPr>
          <w:b/>
          <w:bCs/>
          <w:color w:val="E8165B"/>
          <w:sz w:val="28"/>
          <w:szCs w:val="28"/>
        </w:rPr>
      </w:pPr>
      <w:r>
        <w:t xml:space="preserve">1. Demo Environment Requirements</w:t>
      </w:r>
    </w:p>
    <w:p>
      <w:pPr>
        <w:pStyle w:val="ListParagraph"/>
        <w:numPr>
          <w:ilvl w:val="0"/>
          <w:numId w:val="1"/>
        </w:numPr>
        <w:spacing w:after="40" w:before="40"/>
      </w:pPr>
      <w:r>
        <w:rPr>
          <w:color w:val="333333"/>
          <w:sz w:val="22"/>
          <w:szCs w:val="22"/>
        </w:rPr>
        <w:t xml:space="preserve">Use your standard Pendo Analytics demo org — do not use a prospect's trial environment for a first-impression demo.</w:t>
      </w:r>
    </w:p>
    <w:p>
      <w:pPr>
        <w:pStyle w:val="ListParagraph"/>
        <w:numPr>
          <w:ilvl w:val="0"/>
          <w:numId w:val="1"/>
        </w:numPr>
        <w:spacing w:after="40" w:before="40"/>
      </w:pPr>
      <w:r>
        <w:rPr>
          <w:color w:val="333333"/>
          <w:sz w:val="22"/>
          <w:szCs w:val="22"/>
        </w:rPr>
        <w:t xml:space="preserve">Confirm the demo org has at least 90 days of synthetic visitor and event data loaded.</w:t>
      </w:r>
    </w:p>
    <w:p>
      <w:pPr>
        <w:pStyle w:val="ListParagraph"/>
        <w:numPr>
          <w:ilvl w:val="0"/>
          <w:numId w:val="1"/>
        </w:numPr>
        <w:spacing w:after="40" w:before="40"/>
      </w:pPr>
      <w:r>
        <w:rPr>
          <w:color w:val="333333"/>
          <w:sz w:val="22"/>
          <w:szCs w:val="22"/>
        </w:rPr>
        <w:t xml:space="preserve">Validate that all tagged pages, features, funnels, and segments referenced below exist and return non-zero data before the call.</w:t>
      </w:r>
    </w:p>
    <w:p>
      <w:pPr>
        <w:pStyle w:val="ListParagraph"/>
        <w:numPr>
          <w:ilvl w:val="0"/>
          <w:numId w:val="1"/>
        </w:numPr>
        <w:spacing w:after="40" w:before="40"/>
      </w:pPr>
      <w:r>
        <w:rPr>
          <w:color w:val="333333"/>
          <w:sz w:val="22"/>
          <w:szCs w:val="22"/>
        </w:rPr>
        <w:t xml:space="preserve">Have the Visual Design Studio walkthrough scripted but not live-clicked during the demo (too risky). Use a pre-recorded gif or a staging sub-account if you need to show tagging.</w:t>
      </w:r>
    </w:p>
    <w:p/>
    <w:p>
      <w:pPr>
        <w:pStyle w:val="Heading2"/>
        <w:spacing w:after="80" w:before="300"/>
        <w:rPr>
          <w:b/>
          <w:bCs/>
          <w:color w:val="E8165B"/>
          <w:sz w:val="28"/>
          <w:szCs w:val="28"/>
        </w:rPr>
      </w:pPr>
      <w:r>
        <w:t xml:space="preserve">2. Visitor &amp; Account Metadata to Inject</w:t>
      </w:r>
    </w:p>
    <w:p>
      <w:pPr>
        <w:spacing w:after="60" w:before="60"/>
      </w:pPr>
      <w:r>
        <w:rPr>
          <w:color w:val="333333"/>
          <w:sz w:val="22"/>
          <w:szCs w:val="22"/>
        </w:rPr>
        <w:t xml:space="preserve">The demo is most compelling when visitor and account data reflects the prospect's actual industry and scale. Before the call, update the synthetic dataset with the following:</w:t>
      </w:r>
    </w:p>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080"/>
      </w:tblGrid>
      <w:tr>
        <w:trPr>
          <w:tblHeader/>
        </w:trPr>
        <w:tc>
          <w:tcPr>
            <w:tcW w:type="dxa" w:w="2200"/>
            <w:shd w:fill="1A1F36" w:val="clear"/>
            <w:tcMar>
              <w:top w:type="dxa" w:w="80"/>
              <w:left w:type="dxa" w:w="120"/>
              <w:bottom w:type="dxa" w:w="80"/>
              <w:right w:type="dxa" w:w="120"/>
            </w:tcMar>
          </w:tcPr>
          <w:p>
            <w:pPr>
              <w:spacing w:after="60" w:before="60"/>
            </w:pPr>
            <w:r>
              <w:rPr>
                <w:b/>
                <w:bCs/>
                <w:color w:val="FFFFFF"/>
                <w:sz w:val="21"/>
                <w:szCs w:val="21"/>
              </w:rPr>
              <w:t xml:space="preserve">Field</w:t>
            </w:r>
          </w:p>
        </w:tc>
        <w:tc>
          <w:tcPr>
            <w:tcW w:type="dxa" w:w="2600"/>
            <w:shd w:fill="1A1F36" w:val="clear"/>
            <w:tcMar>
              <w:top w:type="dxa" w:w="80"/>
              <w:left w:type="dxa" w:w="120"/>
              <w:bottom w:type="dxa" w:w="80"/>
              <w:right w:type="dxa" w:w="120"/>
            </w:tcMar>
          </w:tcPr>
          <w:p>
            <w:pPr>
              <w:spacing w:after="60" w:before="60"/>
            </w:pPr>
            <w:r>
              <w:rPr>
                <w:b/>
                <w:bCs/>
                <w:color w:val="FFFFFF"/>
                <w:sz w:val="21"/>
                <w:szCs w:val="21"/>
              </w:rPr>
              <w:t xml:space="preserve">Value to inject</w:t>
            </w:r>
          </w:p>
        </w:tc>
        <w:tc>
          <w:tcPr>
            <w:tcW w:type="dxa" w:w="4080"/>
            <w:shd w:fill="1A1F36" w:val="clear"/>
            <w:tcMar>
              <w:top w:type="dxa" w:w="80"/>
              <w:left w:type="dxa" w:w="120"/>
              <w:bottom w:type="dxa" w:w="80"/>
              <w:right w:type="dxa" w:w="120"/>
            </w:tcMar>
          </w:tcPr>
          <w:p>
            <w:pPr>
              <w:spacing w:after="60" w:before="60"/>
            </w:pPr>
            <w:r>
              <w:rPr>
                <w:b/>
                <w:bCs/>
                <w:color w:val="FFFFFF"/>
                <w:sz w:val="21"/>
                <w:szCs w:val="21"/>
              </w:rPr>
              <w:t xml:space="preserve">Why it matters</w:t>
            </w:r>
          </w:p>
        </w:tc>
      </w:tr>
      <w:tr>
        <w:tc>
          <w:tcPr>
            <w:tcW w:type="dxa" w:w="2200"/>
            <w:shd w:fill="F5F5F7" w:val="clear"/>
            <w:tcMar>
              <w:top w:type="dxa" w:w="80"/>
              <w:left w:type="dxa" w:w="120"/>
              <w:bottom w:type="dxa" w:w="80"/>
              <w:right w:type="dxa" w:w="120"/>
            </w:tcMar>
          </w:tcPr>
          <w:p>
            <w:pPr>
              <w:spacing w:after="60" w:before="60"/>
            </w:pPr>
            <w:r>
              <w:rPr>
                <w:color w:val="333333"/>
                <w:sz w:val="21"/>
                <w:szCs w:val="21"/>
              </w:rPr>
              <w:t xml:space="preserve">Field</w:t>
            </w:r>
          </w:p>
        </w:tc>
        <w:tc>
          <w:tcPr>
            <w:tcW w:type="dxa" w:w="2600"/>
            <w:shd w:fill="F5F5F7" w:val="clear"/>
            <w:tcMar>
              <w:top w:type="dxa" w:w="80"/>
              <w:left w:type="dxa" w:w="120"/>
              <w:bottom w:type="dxa" w:w="80"/>
              <w:right w:type="dxa" w:w="120"/>
            </w:tcMar>
          </w:tcPr>
          <w:p>
            <w:pPr>
              <w:spacing w:after="60" w:before="60"/>
            </w:pPr>
            <w:r>
              <w:rPr>
                <w:color w:val="333333"/>
                <w:sz w:val="21"/>
                <w:szCs w:val="21"/>
              </w:rPr>
              <w:t xml:space="preserve">Value to inject</w:t>
            </w:r>
          </w:p>
        </w:tc>
        <w:tc>
          <w:tcPr>
            <w:tcW w:type="dxa" w:w="4080"/>
            <w:shd w:fill="F5F5F7" w:val="clear"/>
            <w:tcMar>
              <w:top w:type="dxa" w:w="80"/>
              <w:left w:type="dxa" w:w="120"/>
              <w:bottom w:type="dxa" w:w="80"/>
              <w:right w:type="dxa" w:w="120"/>
            </w:tcMar>
          </w:tcPr>
          <w:p>
            <w:pPr>
              <w:spacing w:after="60" w:before="60"/>
            </w:pPr>
            <w:r>
              <w:rPr>
                <w:color w:val="333333"/>
                <w:sz w:val="21"/>
                <w:szCs w:val="21"/>
              </w:rPr>
              <w:t xml:space="preserve">Why it matters</w:t>
            </w:r>
          </w:p>
        </w:tc>
      </w:tr>
      <w:tr>
        <w:tc>
          <w:tcPr>
            <w:tcW w:type="dxa" w:w="2200"/>
            <w:shd w:fill="FFFFFF" w:val="clear"/>
            <w:tcMar>
              <w:top w:type="dxa" w:w="80"/>
              <w:left w:type="dxa" w:w="120"/>
              <w:bottom w:type="dxa" w:w="80"/>
              <w:right w:type="dxa" w:w="120"/>
            </w:tcMar>
          </w:tcPr>
          <w:p>
            <w:pPr>
              <w:spacing w:after="60" w:before="60"/>
            </w:pPr>
            <w:r>
              <w:rPr>
                <w:color w:val="333333"/>
                <w:sz w:val="21"/>
                <w:szCs w:val="21"/>
              </w:rPr>
              <w:t xml:space="preserve">account.plan</w:t>
            </w:r>
          </w:p>
        </w:tc>
        <w:tc>
          <w:tcPr>
            <w:tcW w:type="dxa" w:w="2600"/>
            <w:shd w:fill="FFFFFF" w:val="clear"/>
            <w:tcMar>
              <w:top w:type="dxa" w:w="80"/>
              <w:left w:type="dxa" w:w="120"/>
              <w:bottom w:type="dxa" w:w="80"/>
              <w:right w:type="dxa" w:w="120"/>
            </w:tcMar>
          </w:tcPr>
          <w:p>
            <w:pPr>
              <w:spacing w:after="60" w:before="60"/>
            </w:pPr>
            <w:r>
              <w:rPr>
                <w:color w:val="333333"/>
                <w:sz w:val="21"/>
                <w:szCs w:val="21"/>
              </w:rPr>
              <w:t xml:space="preserve">Free, Growth, Enterprise (segmented)</w:t>
            </w:r>
          </w:p>
        </w:tc>
        <w:tc>
          <w:tcPr>
            <w:tcW w:type="dxa" w:w="4080"/>
            <w:shd w:fill="FFFFFF" w:val="clear"/>
            <w:tcMar>
              <w:top w:type="dxa" w:w="80"/>
              <w:left w:type="dxa" w:w="120"/>
              <w:bottom w:type="dxa" w:w="80"/>
              <w:right w:type="dxa" w:w="120"/>
            </w:tcMar>
          </w:tcPr>
          <w:p>
            <w:pPr>
              <w:spacing w:after="60" w:before="60"/>
            </w:pPr>
            <w:r>
              <w:rPr>
                <w:color w:val="333333"/>
                <w:sz w:val="21"/>
                <w:szCs w:val="21"/>
              </w:rPr>
              <w:t xml:space="preserve">Powers the Persona 2 Enterprise segment demo in Step 4</w:t>
            </w:r>
          </w:p>
        </w:tc>
      </w:tr>
      <w:tr>
        <w:tc>
          <w:tcPr>
            <w:tcW w:type="dxa" w:w="2200"/>
            <w:shd w:fill="F5F5F7" w:val="clear"/>
            <w:tcMar>
              <w:top w:type="dxa" w:w="80"/>
              <w:left w:type="dxa" w:w="120"/>
              <w:bottom w:type="dxa" w:w="80"/>
              <w:right w:type="dxa" w:w="120"/>
            </w:tcMar>
          </w:tcPr>
          <w:p>
            <w:pPr>
              <w:spacing w:after="60" w:before="60"/>
            </w:pPr>
            <w:r>
              <w:rPr>
                <w:color w:val="333333"/>
                <w:sz w:val="21"/>
                <w:szCs w:val="21"/>
              </w:rPr>
              <w:t xml:space="preserve">visitor.role</w:t>
            </w:r>
          </w:p>
        </w:tc>
        <w:tc>
          <w:tcPr>
            <w:tcW w:type="dxa" w:w="2600"/>
            <w:shd w:fill="F5F5F7" w:val="clear"/>
            <w:tcMar>
              <w:top w:type="dxa" w:w="80"/>
              <w:left w:type="dxa" w:w="120"/>
              <w:bottom w:type="dxa" w:w="80"/>
              <w:right w:type="dxa" w:w="120"/>
            </w:tcMar>
          </w:tcPr>
          <w:p>
            <w:pPr>
              <w:spacing w:after="60" w:before="60"/>
            </w:pPr>
            <w:r>
              <w:rPr>
                <w:color w:val="333333"/>
                <w:sz w:val="21"/>
                <w:szCs w:val="21"/>
              </w:rPr>
              <w:t xml:space="preserve">Admin, Power User, Viewer</w:t>
            </w:r>
          </w:p>
        </w:tc>
        <w:tc>
          <w:tcPr>
            <w:tcW w:type="dxa" w:w="4080"/>
            <w:shd w:fill="F5F5F7" w:val="clear"/>
            <w:tcMar>
              <w:top w:type="dxa" w:w="80"/>
              <w:left w:type="dxa" w:w="120"/>
              <w:bottom w:type="dxa" w:w="80"/>
              <w:right w:type="dxa" w:w="120"/>
            </w:tcMar>
          </w:tcPr>
          <w:p>
            <w:pPr>
              <w:spacing w:after="60" w:before="60"/>
            </w:pPr>
            <w:r>
              <w:rPr>
                <w:color w:val="333333"/>
                <w:sz w:val="21"/>
                <w:szCs w:val="21"/>
              </w:rPr>
              <w:t xml:space="preserve">Supports behavioral targeting and segment filters</w:t>
            </w:r>
          </w:p>
        </w:tc>
      </w:tr>
      <w:tr>
        <w:tc>
          <w:tcPr>
            <w:tcW w:type="dxa" w:w="2200"/>
            <w:shd w:fill="FFFFFF" w:val="clear"/>
            <w:tcMar>
              <w:top w:type="dxa" w:w="80"/>
              <w:left w:type="dxa" w:w="120"/>
              <w:bottom w:type="dxa" w:w="80"/>
              <w:right w:type="dxa" w:w="120"/>
            </w:tcMar>
          </w:tcPr>
          <w:p>
            <w:pPr>
              <w:spacing w:after="60" w:before="60"/>
            </w:pPr>
            <w:r>
              <w:rPr>
                <w:color w:val="333333"/>
                <w:sz w:val="21"/>
                <w:szCs w:val="21"/>
              </w:rPr>
              <w:t xml:space="preserve">account.industry</w:t>
            </w:r>
          </w:p>
        </w:tc>
        <w:tc>
          <w:tcPr>
            <w:tcW w:type="dxa" w:w="2600"/>
            <w:shd w:fill="FFFFFF" w:val="clear"/>
            <w:tcMar>
              <w:top w:type="dxa" w:w="80"/>
              <w:left w:type="dxa" w:w="120"/>
              <w:bottom w:type="dxa" w:w="80"/>
              <w:right w:type="dxa" w:w="120"/>
            </w:tcMar>
          </w:tcPr>
          <w:p>
            <w:pPr>
              <w:spacing w:after="60" w:before="60"/>
            </w:pPr>
            <w:r>
              <w:rPr>
                <w:color w:val="333333"/>
                <w:sz w:val="21"/>
                <w:szCs w:val="21"/>
              </w:rPr>
              <w:t xml:space="preserve">Match prospect's industry (e.g., FinTech, HealthTech)</w:t>
            </w:r>
          </w:p>
        </w:tc>
        <w:tc>
          <w:tcPr>
            <w:tcW w:type="dxa" w:w="4080"/>
            <w:shd w:fill="FFFFFF" w:val="clear"/>
            <w:tcMar>
              <w:top w:type="dxa" w:w="80"/>
              <w:left w:type="dxa" w:w="120"/>
              <w:bottom w:type="dxa" w:w="80"/>
              <w:right w:type="dxa" w:w="120"/>
            </w:tcMar>
          </w:tcPr>
          <w:p>
            <w:pPr>
              <w:spacing w:after="60" w:before="60"/>
            </w:pPr>
            <w:r>
              <w:rPr>
                <w:color w:val="333333"/>
                <w:sz w:val="21"/>
                <w:szCs w:val="21"/>
              </w:rPr>
              <w:t xml:space="preserve">Makes the "these are users like yours" framing land</w:t>
            </w:r>
          </w:p>
        </w:tc>
      </w:tr>
      <w:tr>
        <w:tc>
          <w:tcPr>
            <w:tcW w:type="dxa" w:w="2200"/>
            <w:shd w:fill="F5F5F7" w:val="clear"/>
            <w:tcMar>
              <w:top w:type="dxa" w:w="80"/>
              <w:left w:type="dxa" w:w="120"/>
              <w:bottom w:type="dxa" w:w="80"/>
              <w:right w:type="dxa" w:w="120"/>
            </w:tcMar>
          </w:tcPr>
          <w:p>
            <w:pPr>
              <w:spacing w:after="60" w:before="60"/>
            </w:pPr>
            <w:r>
              <w:rPr>
                <w:color w:val="333333"/>
                <w:sz w:val="21"/>
                <w:szCs w:val="21"/>
              </w:rPr>
              <w:t xml:space="preserve">account.arr</w:t>
            </w:r>
          </w:p>
        </w:tc>
        <w:tc>
          <w:tcPr>
            <w:tcW w:type="dxa" w:w="2600"/>
            <w:shd w:fill="F5F5F7" w:val="clear"/>
            <w:tcMar>
              <w:top w:type="dxa" w:w="80"/>
              <w:left w:type="dxa" w:w="120"/>
              <w:bottom w:type="dxa" w:w="80"/>
              <w:right w:type="dxa" w:w="120"/>
            </w:tcMar>
          </w:tcPr>
          <w:p>
            <w:pPr>
              <w:spacing w:after="60" w:before="60"/>
            </w:pPr>
            <w:r>
              <w:rPr>
                <w:color w:val="333333"/>
                <w:sz w:val="21"/>
                <w:szCs w:val="21"/>
              </w:rPr>
              <w:t xml:space="preserve">Low / Mid / High tiers (no real $ values)</w:t>
            </w:r>
          </w:p>
        </w:tc>
        <w:tc>
          <w:tcPr>
            <w:tcW w:type="dxa" w:w="4080"/>
            <w:shd w:fill="F5F5F7" w:val="clear"/>
            <w:tcMar>
              <w:top w:type="dxa" w:w="80"/>
              <w:left w:type="dxa" w:w="120"/>
              <w:bottom w:type="dxa" w:w="80"/>
              <w:right w:type="dxa" w:w="120"/>
            </w:tcMar>
          </w:tcPr>
          <w:p>
            <w:pPr>
              <w:spacing w:after="60" w:before="60"/>
            </w:pPr>
            <w:r>
              <w:rPr>
                <w:color w:val="333333"/>
                <w:sz w:val="21"/>
                <w:szCs w:val="21"/>
              </w:rPr>
              <w:t xml:space="preserve">Supports AI Insights churn risk scoring — high ARR accounts flagged as churn risk have more impact</w:t>
            </w:r>
          </w:p>
        </w:tc>
      </w:tr>
      <w:tr>
        <w:tc>
          <w:tcPr>
            <w:tcW w:type="dxa" w:w="2200"/>
            <w:shd w:fill="FFFFFF" w:val="clear"/>
            <w:tcMar>
              <w:top w:type="dxa" w:w="80"/>
              <w:left w:type="dxa" w:w="120"/>
              <w:bottom w:type="dxa" w:w="80"/>
              <w:right w:type="dxa" w:w="120"/>
            </w:tcMar>
          </w:tcPr>
          <w:p>
            <w:pPr>
              <w:spacing w:after="60" w:before="60"/>
            </w:pPr>
            <w:r>
              <w:rPr>
                <w:color w:val="333333"/>
                <w:sz w:val="21"/>
                <w:szCs w:val="21"/>
              </w:rPr>
              <w:t xml:space="preserve">visitor.daysActive</w:t>
            </w:r>
          </w:p>
        </w:tc>
        <w:tc>
          <w:tcPr>
            <w:tcW w:type="dxa" w:w="2600"/>
            <w:shd w:fill="FFFFFF" w:val="clear"/>
            <w:tcMar>
              <w:top w:type="dxa" w:w="80"/>
              <w:left w:type="dxa" w:w="120"/>
              <w:bottom w:type="dxa" w:w="80"/>
              <w:right w:type="dxa" w:w="120"/>
            </w:tcMar>
          </w:tcPr>
          <w:p>
            <w:pPr>
              <w:spacing w:after="60" w:before="60"/>
            </w:pPr>
            <w:r>
              <w:rPr>
                <w:color w:val="333333"/>
                <w:sz w:val="21"/>
                <w:szCs w:val="21"/>
              </w:rPr>
              <w:t xml:space="preserve">Integer 0–365</w:t>
            </w:r>
          </w:p>
        </w:tc>
        <w:tc>
          <w:tcPr>
            <w:tcW w:type="dxa" w:w="4080"/>
            <w:shd w:fill="FFFFFF" w:val="clear"/>
            <w:tcMar>
              <w:top w:type="dxa" w:w="80"/>
              <w:left w:type="dxa" w:w="120"/>
              <w:bottom w:type="dxa" w:w="80"/>
              <w:right w:type="dxa" w:w="120"/>
            </w:tcMar>
          </w:tcPr>
          <w:p>
            <w:pPr>
              <w:spacing w:after="60" w:before="60"/>
            </w:pPr>
            <w:r>
              <w:rPr>
                <w:color w:val="333333"/>
                <w:sz w:val="21"/>
                <w:szCs w:val="21"/>
              </w:rPr>
              <w:t xml:space="preserve">Drives retention cohort data and AI Insights retention driver correlation</w:t>
            </w:r>
          </w:p>
        </w:tc>
      </w:tr>
      <w:tr>
        <w:tc>
          <w:tcPr>
            <w:tcW w:type="dxa" w:w="2200"/>
            <w:shd w:fill="F5F5F7" w:val="clear"/>
            <w:tcMar>
              <w:top w:type="dxa" w:w="80"/>
              <w:left w:type="dxa" w:w="120"/>
              <w:bottom w:type="dxa" w:w="80"/>
              <w:right w:type="dxa" w:w="120"/>
            </w:tcMar>
          </w:tcPr>
          <w:p>
            <w:pPr>
              <w:spacing w:after="60" w:before="60"/>
            </w:pPr>
            <w:r>
              <w:rPr>
                <w:color w:val="333333"/>
                <w:sz w:val="21"/>
                <w:szCs w:val="21"/>
              </w:rPr>
              <w:t xml:space="preserve">visitor.signUpDate</w:t>
            </w:r>
          </w:p>
        </w:tc>
        <w:tc>
          <w:tcPr>
            <w:tcW w:type="dxa" w:w="2600"/>
            <w:shd w:fill="F5F5F7" w:val="clear"/>
            <w:tcMar>
              <w:top w:type="dxa" w:w="80"/>
              <w:left w:type="dxa" w:w="120"/>
              <w:bottom w:type="dxa" w:w="80"/>
              <w:right w:type="dxa" w:w="120"/>
            </w:tcMar>
          </w:tcPr>
          <w:p>
            <w:pPr>
              <w:spacing w:after="60" w:before="60"/>
            </w:pPr>
            <w:r>
              <w:rPr>
                <w:color w:val="333333"/>
                <w:sz w:val="21"/>
                <w:szCs w:val="21"/>
              </w:rPr>
              <w:t xml:space="preserve">Backdated 6 months minimum</w:t>
            </w:r>
          </w:p>
        </w:tc>
        <w:tc>
          <w:tcPr>
            <w:tcW w:type="dxa" w:w="4080"/>
            <w:shd w:fill="F5F5F7" w:val="clear"/>
            <w:tcMar>
              <w:top w:type="dxa" w:w="80"/>
              <w:left w:type="dxa" w:w="120"/>
              <w:bottom w:type="dxa" w:w="80"/>
              <w:right w:type="dxa" w:w="120"/>
            </w:tcMar>
          </w:tcPr>
          <w:p>
            <w:pPr>
              <w:spacing w:after="60" w:before="60"/>
            </w:pPr>
            <w:r>
              <w:rPr>
                <w:color w:val="333333"/>
                <w:sz w:val="21"/>
                <w:szCs w:val="21"/>
              </w:rPr>
              <w:t xml:space="preserve">Ensures cohort grid has at least 6 months of data for Persona 2 Step 2</w:t>
            </w:r>
          </w:p>
        </w:tc>
      </w:tr>
    </w:tbl>
    <w:p/>
    <w:p>
      <w:pPr>
        <w:pStyle w:val="Heading2"/>
        <w:spacing w:after="80" w:before="300"/>
        <w:rPr>
          <w:b/>
          <w:bCs/>
          <w:color w:val="E8165B"/>
          <w:sz w:val="28"/>
          <w:szCs w:val="28"/>
        </w:rPr>
      </w:pPr>
      <w:r>
        <w:t xml:space="preserve">3. Pages &amp; Features to Pre-Tag</w:t>
      </w:r>
    </w:p>
    <w:p>
      <w:pPr>
        <w:spacing w:after="60" w:before="60"/>
      </w:pPr>
      <w:r>
        <w:rPr>
          <w:color w:val="333333"/>
          <w:sz w:val="22"/>
          <w:szCs w:val="22"/>
        </w:rPr>
        <w:t xml:space="preserve">Ensure the following are tagged and returning data in the demo org. These are the specific elements referenced in the talk track:</w:t>
      </w:r>
    </w:p>
    <w:p/>
    <w:p>
      <w:pPr>
        <w:pStyle w:val="ListParagraph"/>
        <w:numPr>
          <w:ilvl w:val="0"/>
          <w:numId w:val="1"/>
        </w:numPr>
        <w:spacing w:after="40" w:before="40"/>
      </w:pPr>
      <w:r>
        <w:rPr>
          <w:color w:val="333333"/>
          <w:sz w:val="22"/>
          <w:szCs w:val="22"/>
        </w:rPr>
        <w:t xml:space="preserve">Dashboard Builder (feature) — used in Persona 1, Step 1</w:t>
      </w:r>
    </w:p>
    <w:p>
      <w:pPr>
        <w:pStyle w:val="ListParagraph"/>
        <w:numPr>
          <w:ilvl w:val="0"/>
          <w:numId w:val="1"/>
        </w:numPr>
        <w:spacing w:after="40" w:before="40"/>
      </w:pPr>
      <w:r>
        <w:rPr>
          <w:color w:val="333333"/>
          <w:sz w:val="22"/>
          <w:szCs w:val="22"/>
        </w:rPr>
        <w:t xml:space="preserve">Onboarding Wizard — Steps 1–5 (pages/features) — used as the funnel in Persona 1, Step 2</w:t>
      </w:r>
    </w:p>
    <w:p>
      <w:pPr>
        <w:pStyle w:val="ListParagraph"/>
        <w:numPr>
          <w:ilvl w:val="0"/>
          <w:numId w:val="1"/>
        </w:numPr>
        <w:spacing w:after="40" w:before="40"/>
      </w:pPr>
      <w:r>
        <w:rPr>
          <w:color w:val="333333"/>
          <w:sz w:val="22"/>
          <w:szCs w:val="22"/>
        </w:rPr>
        <w:t xml:space="preserve">"Connect Integration" page (Step 3 of onboarding funnel) — must be the highest drop-off step</w:t>
      </w:r>
    </w:p>
    <w:p>
      <w:pPr>
        <w:pStyle w:val="ListParagraph"/>
        <w:numPr>
          <w:ilvl w:val="0"/>
          <w:numId w:val="1"/>
        </w:numPr>
        <w:spacing w:after="40" w:before="40"/>
      </w:pPr>
      <w:r>
        <w:rPr>
          <w:color w:val="333333"/>
          <w:sz w:val="22"/>
          <w:szCs w:val="22"/>
        </w:rPr>
        <w:t xml:space="preserve">"Create Report" feature — must be the AI Insights retention driver in Persona 1, Step 4</w:t>
      </w:r>
    </w:p>
    <w:p>
      <w:pPr>
        <w:pStyle w:val="ListParagraph"/>
        <w:numPr>
          <w:ilvl w:val="0"/>
          <w:numId w:val="1"/>
        </w:numPr>
        <w:spacing w:after="40" w:before="40"/>
      </w:pPr>
      <w:r>
        <w:rPr>
          <w:color w:val="333333"/>
          <w:sz w:val="22"/>
          <w:szCs w:val="22"/>
        </w:rPr>
        <w:t xml:space="preserve">Pricing Page (anonymous/web analytics) — used in Persona 2, Step 3 Identity Mapping</w:t>
      </w:r>
    </w:p>
    <w:p>
      <w:pPr>
        <w:pStyle w:val="ListParagraph"/>
        <w:numPr>
          <w:ilvl w:val="0"/>
          <w:numId w:val="1"/>
        </w:numPr>
        <w:spacing w:after="40" w:before="40"/>
      </w:pPr>
      <w:r>
        <w:rPr>
          <w:color w:val="333333"/>
          <w:sz w:val="22"/>
          <w:szCs w:val="22"/>
        </w:rPr>
        <w:t xml:space="preserve">"Advanced Analytics" page (web and in-app) — used as the Identity Mapping activation bridge in Persona 2, Step 3</w:t>
      </w:r>
    </w:p>
    <w:p>
      <w:pPr>
        <w:pStyle w:val="ListParagraph"/>
        <w:numPr>
          <w:ilvl w:val="0"/>
          <w:numId w:val="1"/>
        </w:numPr>
        <w:spacing w:after="40" w:before="40"/>
      </w:pPr>
      <w:r>
        <w:rPr>
          <w:color w:val="333333"/>
          <w:sz w:val="22"/>
          <w:szCs w:val="22"/>
        </w:rPr>
        <w:t xml:space="preserve">API Integration page — used in Persona 2 behavioral segment Step 4</w:t>
      </w:r>
    </w:p>
    <w:p/>
    <w:p>
      <w:pPr>
        <w:spacing w:after="60" w:before="60"/>
      </w:pPr>
      <w:r>
        <w:rPr>
          <w:i/>
          <w:iCs/>
          <w:color w:val="333333"/>
          <w:sz w:val="22"/>
          <w:szCs w:val="22"/>
        </w:rPr>
        <w:t xml:space="preserve">If any of these tags don't exist or return zero data, do not improvise during the call — substitute the equivalent concept using a different tagged feature and update the talk track accordingly before the meeting.</w:t>
      </w:r>
    </w:p>
    <w:p/>
    <w:p>
      <w:pPr>
        <w:pStyle w:val="Heading2"/>
        <w:spacing w:after="80" w:before="300"/>
        <w:rPr>
          <w:b/>
          <w:bCs/>
          <w:color w:val="E8165B"/>
          <w:sz w:val="28"/>
          <w:szCs w:val="28"/>
        </w:rPr>
      </w:pPr>
      <w:r>
        <w:t xml:space="preserve">4. Funnels to Pre-Configure</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080"/>
      </w:tblGrid>
      <w:tr>
        <w:trPr>
          <w:tblHeader/>
        </w:trPr>
        <w:tc>
          <w:tcPr>
            <w:tcW w:type="dxa" w:w="1800"/>
            <w:shd w:fill="1A1F36" w:val="clear"/>
            <w:tcMar>
              <w:top w:type="dxa" w:w="80"/>
              <w:left w:type="dxa" w:w="120"/>
              <w:bottom w:type="dxa" w:w="80"/>
              <w:right w:type="dxa" w:w="120"/>
            </w:tcMar>
          </w:tcPr>
          <w:p>
            <w:pPr>
              <w:spacing w:after="60" w:before="60"/>
            </w:pPr>
            <w:r>
              <w:rPr>
                <w:b/>
                <w:bCs/>
                <w:color w:val="FFFFFF"/>
                <w:sz w:val="21"/>
                <w:szCs w:val="21"/>
              </w:rPr>
              <w:t xml:space="preserve">Funnel name</w:t>
            </w:r>
          </w:p>
        </w:tc>
        <w:tc>
          <w:tcPr>
            <w:tcW w:type="dxa" w:w="4000"/>
            <w:shd w:fill="1A1F36" w:val="clear"/>
            <w:tcMar>
              <w:top w:type="dxa" w:w="80"/>
              <w:left w:type="dxa" w:w="120"/>
              <w:bottom w:type="dxa" w:w="80"/>
              <w:right w:type="dxa" w:w="120"/>
            </w:tcMar>
          </w:tcPr>
          <w:p>
            <w:pPr>
              <w:spacing w:after="60" w:before="60"/>
            </w:pPr>
            <w:r>
              <w:rPr>
                <w:b/>
                <w:bCs/>
                <w:color w:val="FFFFFF"/>
                <w:sz w:val="21"/>
                <w:szCs w:val="21"/>
              </w:rPr>
              <w:t xml:space="preserve">Steps</w:t>
            </w:r>
          </w:p>
        </w:tc>
        <w:tc>
          <w:tcPr>
            <w:tcW w:type="dxa" w:w="3080"/>
            <w:shd w:fill="1A1F36" w:val="clear"/>
            <w:tcMar>
              <w:top w:type="dxa" w:w="80"/>
              <w:left w:type="dxa" w:w="120"/>
              <w:bottom w:type="dxa" w:w="80"/>
              <w:right w:type="dxa" w:w="120"/>
            </w:tcMar>
          </w:tcPr>
          <w:p>
            <w:pPr>
              <w:spacing w:after="60" w:before="60"/>
            </w:pPr>
            <w:r>
              <w:rPr>
                <w:b/>
                <w:bCs/>
                <w:color w:val="FFFFFF"/>
                <w:sz w:val="21"/>
                <w:szCs w:val="21"/>
              </w:rPr>
              <w:t xml:space="preserve">Target metrics for demo</w:t>
            </w:r>
          </w:p>
        </w:tc>
      </w:tr>
      <w:tr>
        <w:tc>
          <w:tcPr>
            <w:tcW w:type="dxa" w:w="1800"/>
            <w:shd w:fill="F5F5F7" w:val="clear"/>
            <w:tcMar>
              <w:top w:type="dxa" w:w="80"/>
              <w:left w:type="dxa" w:w="120"/>
              <w:bottom w:type="dxa" w:w="80"/>
              <w:right w:type="dxa" w:w="120"/>
            </w:tcMar>
          </w:tcPr>
          <w:p>
            <w:pPr>
              <w:spacing w:after="60" w:before="60"/>
            </w:pPr>
            <w:r>
              <w:rPr>
                <w:color w:val="333333"/>
                <w:sz w:val="21"/>
                <w:szCs w:val="21"/>
              </w:rPr>
              <w:t xml:space="preserve">Funnel name</w:t>
            </w:r>
          </w:p>
        </w:tc>
        <w:tc>
          <w:tcPr>
            <w:tcW w:type="dxa" w:w="4000"/>
            <w:shd w:fill="F5F5F7" w:val="clear"/>
            <w:tcMar>
              <w:top w:type="dxa" w:w="80"/>
              <w:left w:type="dxa" w:w="120"/>
              <w:bottom w:type="dxa" w:w="80"/>
              <w:right w:type="dxa" w:w="120"/>
            </w:tcMar>
          </w:tcPr>
          <w:p>
            <w:pPr>
              <w:spacing w:after="60" w:before="60"/>
            </w:pPr>
            <w:r>
              <w:rPr>
                <w:color w:val="333333"/>
                <w:sz w:val="21"/>
                <w:szCs w:val="21"/>
              </w:rPr>
              <w:t xml:space="preserve">Steps</w:t>
            </w:r>
          </w:p>
        </w:tc>
        <w:tc>
          <w:tcPr>
            <w:tcW w:type="dxa" w:w="3080"/>
            <w:shd w:fill="F5F5F7" w:val="clear"/>
            <w:tcMar>
              <w:top w:type="dxa" w:w="80"/>
              <w:left w:type="dxa" w:w="120"/>
              <w:bottom w:type="dxa" w:w="80"/>
              <w:right w:type="dxa" w:w="120"/>
            </w:tcMar>
          </w:tcPr>
          <w:p>
            <w:pPr>
              <w:spacing w:after="60" w:before="60"/>
            </w:pPr>
            <w:r>
              <w:rPr>
                <w:color w:val="333333"/>
                <w:sz w:val="21"/>
                <w:szCs w:val="21"/>
              </w:rPr>
              <w:t xml:space="preserve">Target metrics for demo</w:t>
            </w:r>
          </w:p>
        </w:tc>
      </w:tr>
      <w:tr>
        <w:tc>
          <w:tcPr>
            <w:tcW w:type="dxa" w:w="1800"/>
            <w:shd w:fill="FFFFFF" w:val="clear"/>
            <w:tcMar>
              <w:top w:type="dxa" w:w="80"/>
              <w:left w:type="dxa" w:w="120"/>
              <w:bottom w:type="dxa" w:w="80"/>
              <w:right w:type="dxa" w:w="120"/>
            </w:tcMar>
          </w:tcPr>
          <w:p>
            <w:pPr>
              <w:spacing w:after="60" w:before="60"/>
            </w:pPr>
            <w:r>
              <w:rPr>
                <w:color w:val="333333"/>
                <w:sz w:val="21"/>
                <w:szCs w:val="21"/>
              </w:rPr>
              <w:t xml:space="preserve">Onboarding Funnel</w:t>
            </w:r>
          </w:p>
        </w:tc>
        <w:tc>
          <w:tcPr>
            <w:tcW w:type="dxa" w:w="4000"/>
            <w:shd w:fill="FFFFFF" w:val="clear"/>
            <w:tcMar>
              <w:top w:type="dxa" w:w="80"/>
              <w:left w:type="dxa" w:w="120"/>
              <w:bottom w:type="dxa" w:w="80"/>
              <w:right w:type="dxa" w:w="120"/>
            </w:tcMar>
          </w:tcPr>
          <w:p>
            <w:pPr>
              <w:spacing w:after="60" w:before="60"/>
            </w:pPr>
            <w:r>
              <w:rPr>
                <w:color w:val="333333"/>
                <w:sz w:val="21"/>
                <w:szCs w:val="21"/>
              </w:rPr>
              <w:t xml:space="preserve">Step 1: Sign Up Confirmed → Step 2: Profile Complete → Step 3: Connect Integration → Step 4: First Dashboard → Step 5: Share or Invite</w:t>
            </w:r>
          </w:p>
        </w:tc>
        <w:tc>
          <w:tcPr>
            <w:tcW w:type="dxa" w:w="3080"/>
            <w:shd w:fill="FFFFFF" w:val="clear"/>
            <w:tcMar>
              <w:top w:type="dxa" w:w="80"/>
              <w:left w:type="dxa" w:w="120"/>
              <w:bottom w:type="dxa" w:w="80"/>
              <w:right w:type="dxa" w:w="120"/>
            </w:tcMar>
          </w:tcPr>
          <w:p>
            <w:pPr>
              <w:spacing w:after="60" w:before="60"/>
            </w:pPr>
            <w:r>
              <w:rPr>
                <w:color w:val="333333"/>
                <w:sz w:val="21"/>
                <w:szCs w:val="21"/>
              </w:rPr>
              <w:t xml:space="preserve">Overall conversion 55–65%; largest drop at Step 3 (&gt;30% drop)</w:t>
            </w:r>
          </w:p>
        </w:tc>
      </w:tr>
      <w:tr>
        <w:tc>
          <w:tcPr>
            <w:tcW w:type="dxa" w:w="1800"/>
            <w:shd w:fill="F5F5F7" w:val="clear"/>
            <w:tcMar>
              <w:top w:type="dxa" w:w="80"/>
              <w:left w:type="dxa" w:w="120"/>
              <w:bottom w:type="dxa" w:w="80"/>
              <w:right w:type="dxa" w:w="120"/>
            </w:tcMar>
          </w:tcPr>
          <w:p>
            <w:pPr>
              <w:spacing w:after="60" w:before="60"/>
            </w:pPr>
            <w:r>
              <w:rPr>
                <w:color w:val="333333"/>
                <w:sz w:val="21"/>
                <w:szCs w:val="21"/>
              </w:rPr>
              <w:t xml:space="preserve">Trial-to-Paid Funnel</w:t>
            </w:r>
          </w:p>
        </w:tc>
        <w:tc>
          <w:tcPr>
            <w:tcW w:type="dxa" w:w="4000"/>
            <w:shd w:fill="F5F5F7" w:val="clear"/>
            <w:tcMar>
              <w:top w:type="dxa" w:w="80"/>
              <w:left w:type="dxa" w:w="120"/>
              <w:bottom w:type="dxa" w:w="80"/>
              <w:right w:type="dxa" w:w="120"/>
            </w:tcMar>
          </w:tcPr>
          <w:p>
            <w:pPr>
              <w:spacing w:after="60" w:before="60"/>
            </w:pPr>
            <w:r>
              <w:rPr>
                <w:color w:val="333333"/>
                <w:sz w:val="21"/>
                <w:szCs w:val="21"/>
              </w:rPr>
              <w:t xml:space="preserve">Step 1: Trial Start → Step 2: Core Feature Used → Step 3: Invite Team Member → Step 4: Upgrade Clicked → Step 5: Payment Complete</w:t>
            </w:r>
          </w:p>
        </w:tc>
        <w:tc>
          <w:tcPr>
            <w:tcW w:type="dxa" w:w="3080"/>
            <w:shd w:fill="F5F5F7" w:val="clear"/>
            <w:tcMar>
              <w:top w:type="dxa" w:w="80"/>
              <w:left w:type="dxa" w:w="120"/>
              <w:bottom w:type="dxa" w:w="80"/>
              <w:right w:type="dxa" w:w="120"/>
            </w:tcMar>
          </w:tcPr>
          <w:p>
            <w:pPr>
              <w:spacing w:after="60" w:before="60"/>
            </w:pPr>
            <w:r>
              <w:rPr>
                <w:color w:val="333333"/>
                <w:sz w:val="21"/>
                <w:szCs w:val="21"/>
              </w:rPr>
              <w:t xml:space="preserve">Overall conversion 30–40%; useful for Persona 2 expansion conversation</w:t>
            </w:r>
          </w:p>
        </w:tc>
      </w:tr>
    </w:tbl>
    <w:p/>
    <w:p>
      <w:pPr>
        <w:pStyle w:val="Heading2"/>
        <w:spacing w:after="80" w:before="300"/>
        <w:rPr>
          <w:b/>
          <w:bCs/>
          <w:color w:val="E8165B"/>
          <w:sz w:val="28"/>
          <w:szCs w:val="28"/>
        </w:rPr>
      </w:pPr>
      <w:r>
        <w:t xml:space="preserve">5. Segments to Pre-Build</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480"/>
      </w:tblGrid>
      <w:tr>
        <w:trPr>
          <w:tblHeader/>
        </w:trPr>
        <w:tc>
          <w:tcPr>
            <w:tcW w:type="dxa" w:w="2200"/>
            <w:shd w:fill="1A1F36" w:val="clear"/>
            <w:tcMar>
              <w:top w:type="dxa" w:w="80"/>
              <w:left w:type="dxa" w:w="120"/>
              <w:bottom w:type="dxa" w:w="80"/>
              <w:right w:type="dxa" w:w="120"/>
            </w:tcMar>
          </w:tcPr>
          <w:p>
            <w:pPr>
              <w:spacing w:after="60" w:before="60"/>
            </w:pPr>
            <w:r>
              <w:rPr>
                <w:b/>
                <w:bCs/>
                <w:color w:val="FFFFFF"/>
                <w:sz w:val="21"/>
                <w:szCs w:val="21"/>
              </w:rPr>
              <w:t xml:space="preserve">Segment name</w:t>
            </w:r>
          </w:p>
        </w:tc>
        <w:tc>
          <w:tcPr>
            <w:tcW w:type="dxa" w:w="4200"/>
            <w:shd w:fill="1A1F36" w:val="clear"/>
            <w:tcMar>
              <w:top w:type="dxa" w:w="80"/>
              <w:left w:type="dxa" w:w="120"/>
              <w:bottom w:type="dxa" w:w="80"/>
              <w:right w:type="dxa" w:w="120"/>
            </w:tcMar>
          </w:tcPr>
          <w:p>
            <w:pPr>
              <w:spacing w:after="60" w:before="60"/>
            </w:pPr>
            <w:r>
              <w:rPr>
                <w:b/>
                <w:bCs/>
                <w:color w:val="FFFFFF"/>
                <w:sz w:val="21"/>
                <w:szCs w:val="21"/>
              </w:rPr>
              <w:t xml:space="preserve">Definition</w:t>
            </w:r>
          </w:p>
        </w:tc>
        <w:tc>
          <w:tcPr>
            <w:tcW w:type="dxa" w:w="2480"/>
            <w:shd w:fill="1A1F36" w:val="clear"/>
            <w:tcMar>
              <w:top w:type="dxa" w:w="80"/>
              <w:left w:type="dxa" w:w="120"/>
              <w:bottom w:type="dxa" w:w="80"/>
              <w:right w:type="dxa" w:w="120"/>
            </w:tcMar>
          </w:tcPr>
          <w:p>
            <w:pPr>
              <w:spacing w:after="60" w:before="60"/>
            </w:pPr>
            <w:r>
              <w:rPr>
                <w:b/>
                <w:bCs/>
                <w:color w:val="FFFFFF"/>
                <w:sz w:val="21"/>
                <w:szCs w:val="21"/>
              </w:rPr>
              <w:t xml:space="preserve">Used in</w:t>
            </w:r>
          </w:p>
        </w:tc>
      </w:tr>
      <w:tr>
        <w:tc>
          <w:tcPr>
            <w:tcW w:type="dxa" w:w="2200"/>
            <w:shd w:fill="F5F5F7" w:val="clear"/>
            <w:tcMar>
              <w:top w:type="dxa" w:w="80"/>
              <w:left w:type="dxa" w:w="120"/>
              <w:bottom w:type="dxa" w:w="80"/>
              <w:right w:type="dxa" w:w="120"/>
            </w:tcMar>
          </w:tcPr>
          <w:p>
            <w:pPr>
              <w:spacing w:after="60" w:before="60"/>
            </w:pPr>
            <w:r>
              <w:rPr>
                <w:color w:val="333333"/>
                <w:sz w:val="21"/>
                <w:szCs w:val="21"/>
              </w:rPr>
              <w:t xml:space="preserve">Segment name</w:t>
            </w:r>
          </w:p>
        </w:tc>
        <w:tc>
          <w:tcPr>
            <w:tcW w:type="dxa" w:w="4200"/>
            <w:shd w:fill="F5F5F7" w:val="clear"/>
            <w:tcMar>
              <w:top w:type="dxa" w:w="80"/>
              <w:left w:type="dxa" w:w="120"/>
              <w:bottom w:type="dxa" w:w="80"/>
              <w:right w:type="dxa" w:w="120"/>
            </w:tcMar>
          </w:tcPr>
          <w:p>
            <w:pPr>
              <w:spacing w:after="60" w:before="60"/>
            </w:pPr>
            <w:r>
              <w:rPr>
                <w:color w:val="333333"/>
                <w:sz w:val="21"/>
                <w:szCs w:val="21"/>
              </w:rPr>
              <w:t xml:space="preserve">Definition</w:t>
            </w:r>
          </w:p>
        </w:tc>
        <w:tc>
          <w:tcPr>
            <w:tcW w:type="dxa" w:w="2480"/>
            <w:shd w:fill="F5F5F7" w:val="clear"/>
            <w:tcMar>
              <w:top w:type="dxa" w:w="80"/>
              <w:left w:type="dxa" w:w="120"/>
              <w:bottom w:type="dxa" w:w="80"/>
              <w:right w:type="dxa" w:w="120"/>
            </w:tcMar>
          </w:tcPr>
          <w:p>
            <w:pPr>
              <w:spacing w:after="60" w:before="60"/>
            </w:pPr>
            <w:r>
              <w:rPr>
                <w:color w:val="333333"/>
                <w:sz w:val="21"/>
                <w:szCs w:val="21"/>
              </w:rPr>
              <w:t xml:space="preserve">Used in</w:t>
            </w:r>
          </w:p>
        </w:tc>
      </w:tr>
      <w:tr>
        <w:tc>
          <w:tcPr>
            <w:tcW w:type="dxa" w:w="2200"/>
            <w:shd w:fill="FFFFFF" w:val="clear"/>
            <w:tcMar>
              <w:top w:type="dxa" w:w="80"/>
              <w:left w:type="dxa" w:w="120"/>
              <w:bottom w:type="dxa" w:w="80"/>
              <w:right w:type="dxa" w:w="120"/>
            </w:tcMar>
          </w:tcPr>
          <w:p>
            <w:pPr>
              <w:spacing w:after="60" w:before="60"/>
            </w:pPr>
            <w:r>
              <w:rPr>
                <w:color w:val="333333"/>
                <w:sz w:val="21"/>
                <w:szCs w:val="21"/>
              </w:rPr>
              <w:t xml:space="preserve">Onboarding Drop-offs (Step 3)</w:t>
            </w:r>
          </w:p>
        </w:tc>
        <w:tc>
          <w:tcPr>
            <w:tcW w:type="dxa" w:w="4200"/>
            <w:shd w:fill="FFFFFF" w:val="clear"/>
            <w:tcMar>
              <w:top w:type="dxa" w:w="80"/>
              <w:left w:type="dxa" w:w="120"/>
              <w:bottom w:type="dxa" w:w="80"/>
              <w:right w:type="dxa" w:w="120"/>
            </w:tcMar>
          </w:tcPr>
          <w:p>
            <w:pPr>
              <w:spacing w:after="60" w:before="60"/>
            </w:pPr>
            <w:r>
              <w:rPr>
                <w:color w:val="333333"/>
                <w:sz w:val="21"/>
                <w:szCs w:val="21"/>
              </w:rPr>
              <w:t xml:space="preserve">Visitors who reached Step 3 of Onboarding Funnel AND did NOT complete Step 4 in last 30 days</w:t>
            </w:r>
          </w:p>
        </w:tc>
        <w:tc>
          <w:tcPr>
            <w:tcW w:type="dxa" w:w="2480"/>
            <w:shd w:fill="FFFFFF" w:val="clear"/>
            <w:tcMar>
              <w:top w:type="dxa" w:w="80"/>
              <w:left w:type="dxa" w:w="120"/>
              <w:bottom w:type="dxa" w:w="80"/>
              <w:right w:type="dxa" w:w="120"/>
            </w:tcMar>
          </w:tcPr>
          <w:p>
            <w:pPr>
              <w:spacing w:after="60" w:before="60"/>
            </w:pPr>
            <w:r>
              <w:rPr>
                <w:color w:val="333333"/>
                <w:sz w:val="21"/>
                <w:szCs w:val="21"/>
              </w:rPr>
              <w:t xml:space="preserve">Persona 1, Step 2</w:t>
            </w:r>
          </w:p>
        </w:tc>
      </w:tr>
      <w:tr>
        <w:tc>
          <w:tcPr>
            <w:tcW w:type="dxa" w:w="2200"/>
            <w:shd w:fill="F5F5F7" w:val="clear"/>
            <w:tcMar>
              <w:top w:type="dxa" w:w="80"/>
              <w:left w:type="dxa" w:w="120"/>
              <w:bottom w:type="dxa" w:w="80"/>
              <w:right w:type="dxa" w:w="120"/>
            </w:tcMar>
          </w:tcPr>
          <w:p>
            <w:pPr>
              <w:spacing w:after="60" w:before="60"/>
            </w:pPr>
            <w:r>
              <w:rPr>
                <w:color w:val="333333"/>
                <w:sz w:val="21"/>
                <w:szCs w:val="21"/>
              </w:rPr>
              <w:t xml:space="preserve">High-Retention Cohort (Feb)</w:t>
            </w:r>
          </w:p>
        </w:tc>
        <w:tc>
          <w:tcPr>
            <w:tcW w:type="dxa" w:w="4200"/>
            <w:shd w:fill="F5F5F7" w:val="clear"/>
            <w:tcMar>
              <w:top w:type="dxa" w:w="80"/>
              <w:left w:type="dxa" w:w="120"/>
              <w:bottom w:type="dxa" w:w="80"/>
              <w:right w:type="dxa" w:w="120"/>
            </w:tcMar>
          </w:tcPr>
          <w:p>
            <w:pPr>
              <w:spacing w:after="60" w:before="60"/>
            </w:pPr>
            <w:r>
              <w:rPr>
                <w:color w:val="333333"/>
                <w:sz w:val="21"/>
                <w:szCs w:val="21"/>
              </w:rPr>
              <w:t xml:space="preserve">Visitors with signUpDate Feb 1–28 AND daysActive ≥ 70 in first 90 days</w:t>
            </w:r>
          </w:p>
        </w:tc>
        <w:tc>
          <w:tcPr>
            <w:tcW w:type="dxa" w:w="2480"/>
            <w:shd w:fill="F5F5F7" w:val="clear"/>
            <w:tcMar>
              <w:top w:type="dxa" w:w="80"/>
              <w:left w:type="dxa" w:w="120"/>
              <w:bottom w:type="dxa" w:w="80"/>
              <w:right w:type="dxa" w:w="120"/>
            </w:tcMar>
          </w:tcPr>
          <w:p>
            <w:pPr>
              <w:spacing w:after="60" w:before="60"/>
            </w:pPr>
            <w:r>
              <w:rPr>
                <w:color w:val="333333"/>
                <w:sz w:val="21"/>
                <w:szCs w:val="21"/>
              </w:rPr>
              <w:t xml:space="preserve">Persona 2, Step 2</w:t>
            </w:r>
          </w:p>
        </w:tc>
      </w:tr>
      <w:tr>
        <w:tc>
          <w:tcPr>
            <w:tcW w:type="dxa" w:w="2200"/>
            <w:shd w:fill="FFFFFF" w:val="clear"/>
            <w:tcMar>
              <w:top w:type="dxa" w:w="80"/>
              <w:left w:type="dxa" w:w="120"/>
              <w:bottom w:type="dxa" w:w="80"/>
              <w:right w:type="dxa" w:w="120"/>
            </w:tcMar>
          </w:tcPr>
          <w:p>
            <w:pPr>
              <w:spacing w:after="60" w:before="60"/>
            </w:pPr>
            <w:r>
              <w:rPr>
                <w:color w:val="333333"/>
                <w:sz w:val="21"/>
                <w:szCs w:val="21"/>
              </w:rPr>
              <w:t xml:space="preserve">Low-Retention Cohort (Aug)</w:t>
            </w:r>
          </w:p>
        </w:tc>
        <w:tc>
          <w:tcPr>
            <w:tcW w:type="dxa" w:w="4200"/>
            <w:shd w:fill="FFFFFF" w:val="clear"/>
            <w:tcMar>
              <w:top w:type="dxa" w:w="80"/>
              <w:left w:type="dxa" w:w="120"/>
              <w:bottom w:type="dxa" w:w="80"/>
              <w:right w:type="dxa" w:w="120"/>
            </w:tcMar>
          </w:tcPr>
          <w:p>
            <w:pPr>
              <w:spacing w:after="60" w:before="60"/>
            </w:pPr>
            <w:r>
              <w:rPr>
                <w:color w:val="333333"/>
                <w:sz w:val="21"/>
                <w:szCs w:val="21"/>
              </w:rPr>
              <w:t xml:space="preserve">Visitors with signUpDate Aug 1–31 AND daysActive ≤ 20 in first 90 days</w:t>
            </w:r>
          </w:p>
        </w:tc>
        <w:tc>
          <w:tcPr>
            <w:tcW w:type="dxa" w:w="2480"/>
            <w:shd w:fill="FFFFFF" w:val="clear"/>
            <w:tcMar>
              <w:top w:type="dxa" w:w="80"/>
              <w:left w:type="dxa" w:w="120"/>
              <w:bottom w:type="dxa" w:w="80"/>
              <w:right w:type="dxa" w:w="120"/>
            </w:tcMar>
          </w:tcPr>
          <w:p>
            <w:pPr>
              <w:spacing w:after="60" w:before="60"/>
            </w:pPr>
            <w:r>
              <w:rPr>
                <w:color w:val="333333"/>
                <w:sz w:val="21"/>
                <w:szCs w:val="21"/>
              </w:rPr>
              <w:t xml:space="preserve">Persona 2, Step 2</w:t>
            </w:r>
          </w:p>
        </w:tc>
      </w:tr>
      <w:tr>
        <w:tc>
          <w:tcPr>
            <w:tcW w:type="dxa" w:w="2200"/>
            <w:shd w:fill="F5F5F7" w:val="clear"/>
            <w:tcMar>
              <w:top w:type="dxa" w:w="80"/>
              <w:left w:type="dxa" w:w="120"/>
              <w:bottom w:type="dxa" w:w="80"/>
              <w:right w:type="dxa" w:w="120"/>
            </w:tcMar>
          </w:tcPr>
          <w:p>
            <w:pPr>
              <w:spacing w:after="60" w:before="60"/>
            </w:pPr>
            <w:r>
              <w:rPr>
                <w:color w:val="333333"/>
                <w:sz w:val="21"/>
                <w:szCs w:val="21"/>
              </w:rPr>
              <w:t xml:space="preserve">Enterprise — Reporting Power Users</w:t>
            </w:r>
          </w:p>
        </w:tc>
        <w:tc>
          <w:tcPr>
            <w:tcW w:type="dxa" w:w="4200"/>
            <w:shd w:fill="F5F5F7" w:val="clear"/>
            <w:tcMar>
              <w:top w:type="dxa" w:w="80"/>
              <w:left w:type="dxa" w:w="120"/>
              <w:bottom w:type="dxa" w:w="80"/>
              <w:right w:type="dxa" w:w="120"/>
            </w:tcMar>
          </w:tcPr>
          <w:p>
            <w:pPr>
              <w:spacing w:after="60" w:before="60"/>
            </w:pPr>
            <w:r>
              <w:rPr>
                <w:color w:val="333333"/>
                <w:sz w:val="21"/>
                <w:szCs w:val="21"/>
              </w:rPr>
              <w:t xml:space="preserve">account.plan = Enterprise AND Reporting feature used ≥2 in last 30 days AND API Integration page viewed = 0</w:t>
            </w:r>
          </w:p>
        </w:tc>
        <w:tc>
          <w:tcPr>
            <w:tcW w:type="dxa" w:w="2480"/>
            <w:shd w:fill="F5F5F7" w:val="clear"/>
            <w:tcMar>
              <w:top w:type="dxa" w:w="80"/>
              <w:left w:type="dxa" w:w="120"/>
              <w:bottom w:type="dxa" w:w="80"/>
              <w:right w:type="dxa" w:w="120"/>
            </w:tcMar>
          </w:tcPr>
          <w:p>
            <w:pPr>
              <w:spacing w:after="60" w:before="60"/>
            </w:pPr>
            <w:r>
              <w:rPr>
                <w:color w:val="333333"/>
                <w:sz w:val="21"/>
                <w:szCs w:val="21"/>
              </w:rPr>
              <w:t xml:space="preserve">Persona 2, Step 4 (live-build segment)</w:t>
            </w:r>
          </w:p>
        </w:tc>
      </w:tr>
      <w:tr>
        <w:tc>
          <w:tcPr>
            <w:tcW w:type="dxa" w:w="2200"/>
            <w:shd w:fill="FFFFFF" w:val="clear"/>
            <w:tcMar>
              <w:top w:type="dxa" w:w="80"/>
              <w:left w:type="dxa" w:w="120"/>
              <w:bottom w:type="dxa" w:w="80"/>
              <w:right w:type="dxa" w:w="120"/>
            </w:tcMar>
          </w:tcPr>
          <w:p>
            <w:pPr>
              <w:spacing w:after="60" w:before="60"/>
            </w:pPr>
            <w:r>
              <w:rPr>
                <w:color w:val="333333"/>
                <w:sz w:val="21"/>
                <w:szCs w:val="21"/>
              </w:rPr>
              <w:t xml:space="preserve">New Users — Retention Risk</w:t>
            </w:r>
          </w:p>
        </w:tc>
        <w:tc>
          <w:tcPr>
            <w:tcW w:type="dxa" w:w="4200"/>
            <w:shd w:fill="FFFFFF" w:val="clear"/>
            <w:tcMar>
              <w:top w:type="dxa" w:w="80"/>
              <w:left w:type="dxa" w:w="120"/>
              <w:bottom w:type="dxa" w:w="80"/>
              <w:right w:type="dxa" w:w="120"/>
            </w:tcMar>
          </w:tcPr>
          <w:p>
            <w:pPr>
              <w:spacing w:after="60" w:before="60"/>
            </w:pPr>
            <w:r>
              <w:rPr>
                <w:color w:val="333333"/>
                <w:sz w:val="21"/>
                <w:szCs w:val="21"/>
              </w:rPr>
              <w:t xml:space="preserve">visitor.daysActive ≤ 7 AND "Create Report" feature used = 0</w:t>
            </w:r>
          </w:p>
        </w:tc>
        <w:tc>
          <w:tcPr>
            <w:tcW w:type="dxa" w:w="2480"/>
            <w:shd w:fill="FFFFFF" w:val="clear"/>
            <w:tcMar>
              <w:top w:type="dxa" w:w="80"/>
              <w:left w:type="dxa" w:w="120"/>
              <w:bottom w:type="dxa" w:w="80"/>
              <w:right w:type="dxa" w:w="120"/>
            </w:tcMar>
          </w:tcPr>
          <w:p>
            <w:pPr>
              <w:spacing w:after="60" w:before="60"/>
            </w:pPr>
            <w:r>
              <w:rPr>
                <w:color w:val="333333"/>
                <w:sz w:val="21"/>
                <w:szCs w:val="21"/>
              </w:rPr>
              <w:t xml:space="preserve">Persona 1, Step 4 &amp; 5 (target for Guide)</w:t>
            </w:r>
          </w:p>
        </w:tc>
      </w:tr>
    </w:tbl>
    <w:p/>
    <w:p>
      <w:pPr>
        <w:pStyle w:val="Heading2"/>
        <w:spacing w:after="80" w:before="300"/>
        <w:rPr>
          <w:b/>
          <w:bCs/>
          <w:color w:val="E8165B"/>
          <w:sz w:val="28"/>
          <w:szCs w:val="28"/>
        </w:rPr>
      </w:pPr>
      <w:r>
        <w:t xml:space="preserve">6. Retention Cohort Data Requirements</w:t>
      </w:r>
    </w:p>
    <w:p>
      <w:pPr>
        <w:pStyle w:val="ListParagraph"/>
        <w:numPr>
          <w:ilvl w:val="0"/>
          <w:numId w:val="1"/>
        </w:numPr>
        <w:spacing w:after="40" w:before="40"/>
      </w:pPr>
      <w:r>
        <w:rPr>
          <w:color w:val="333333"/>
          <w:sz w:val="22"/>
          <w:szCs w:val="22"/>
        </w:rPr>
        <w:t xml:space="preserve">Load at least 6 monthly cohorts (minimum 200 synthetic visitors per cohort).</w:t>
      </w:r>
    </w:p>
    <w:p>
      <w:pPr>
        <w:pStyle w:val="ListParagraph"/>
        <w:numPr>
          <w:ilvl w:val="0"/>
          <w:numId w:val="1"/>
        </w:numPr>
        <w:spacing w:after="40" w:before="40"/>
      </w:pPr>
      <w:r>
        <w:rPr>
          <w:color w:val="333333"/>
          <w:sz w:val="22"/>
          <w:szCs w:val="22"/>
        </w:rPr>
        <w:t xml:space="preserve">February cohort: target 65–70% 90-day retention (the "best cohort" anchor).</w:t>
      </w:r>
    </w:p>
    <w:p>
      <w:pPr>
        <w:pStyle w:val="ListParagraph"/>
        <w:numPr>
          <w:ilvl w:val="0"/>
          <w:numId w:val="1"/>
        </w:numPr>
        <w:spacing w:after="40" w:before="40"/>
      </w:pPr>
      <w:r>
        <w:rPr>
          <w:color w:val="333333"/>
          <w:sz w:val="22"/>
          <w:szCs w:val="22"/>
        </w:rPr>
        <w:t xml:space="preserve">August cohort: target 38–42% 90-day retention (the "opportunity" cohort).</w:t>
      </w:r>
    </w:p>
    <w:p>
      <w:pPr>
        <w:pStyle w:val="ListParagraph"/>
        <w:numPr>
          <w:ilvl w:val="0"/>
          <w:numId w:val="1"/>
        </w:numPr>
        <w:spacing w:after="40" w:before="40"/>
      </w:pPr>
      <w:r>
        <w:rPr>
          <w:color w:val="333333"/>
          <w:sz w:val="22"/>
          <w:szCs w:val="22"/>
        </w:rPr>
        <w:t xml:space="preserve">Behavioral differentiator: February cohort users should have "Create Report" action in first 7 days at 2x the rate of August cohort — this is the AI Insights hook.</w:t>
      </w:r>
    </w:p>
    <w:p/>
    <w:p>
      <w:pPr>
        <w:pStyle w:val="Heading2"/>
        <w:spacing w:after="80" w:before="300"/>
        <w:rPr>
          <w:b/>
          <w:bCs/>
          <w:color w:val="E8165B"/>
          <w:sz w:val="28"/>
          <w:szCs w:val="28"/>
        </w:rPr>
      </w:pPr>
      <w:r>
        <w:t xml:space="preserve">7. AI Insights Configuration</w:t>
      </w:r>
    </w:p>
    <w:p>
      <w:pPr>
        <w:pStyle w:val="ListParagraph"/>
        <w:numPr>
          <w:ilvl w:val="0"/>
          <w:numId w:val="1"/>
        </w:numPr>
        <w:spacing w:after="40" w:before="40"/>
      </w:pPr>
      <w:r>
        <w:rPr>
          <w:color w:val="333333"/>
          <w:sz w:val="22"/>
          <w:szCs w:val="22"/>
        </w:rPr>
        <w:t xml:space="preserve">Core events must be validated before AI Insights will run — confirm at least 3 core events are flagged ("Create Report", "Dashboard Shared", "Integration Connected").</w:t>
      </w:r>
    </w:p>
    <w:p>
      <w:pPr>
        <w:pStyle w:val="ListParagraph"/>
        <w:numPr>
          <w:ilvl w:val="0"/>
          <w:numId w:val="1"/>
        </w:numPr>
        <w:spacing w:after="40" w:before="40"/>
      </w:pPr>
      <w:r>
        <w:rPr>
          <w:color w:val="333333"/>
          <w:sz w:val="22"/>
          <w:szCs w:val="22"/>
        </w:rPr>
        <w:t xml:space="preserve">"Create Report" event should be your primary retention driver — configure synthetic data so correlation is 3.0–3.5x at 90 days.</w:t>
      </w:r>
    </w:p>
    <w:p>
      <w:pPr>
        <w:pStyle w:val="ListParagraph"/>
        <w:numPr>
          <w:ilvl w:val="0"/>
          <w:numId w:val="1"/>
        </w:numPr>
        <w:spacing w:after="40" w:before="40"/>
      </w:pPr>
      <w:r>
        <w:rPr>
          <w:color w:val="333333"/>
          <w:sz w:val="22"/>
          <w:szCs w:val="22"/>
        </w:rPr>
        <w:t xml:space="preserve">Ensure the Churn Risk scoring has at least 20 accounts flagged so the AD can reference it in the business case conversation.</w:t>
      </w:r>
    </w:p>
    <w:p>
      <w:pPr>
        <w:pStyle w:val="ListParagraph"/>
        <w:numPr>
          <w:ilvl w:val="0"/>
          <w:numId w:val="1"/>
        </w:numPr>
        <w:spacing w:after="40" w:before="40"/>
      </w:pPr>
      <w:r>
        <w:rPr>
          <w:color w:val="333333"/>
          <w:sz w:val="22"/>
          <w:szCs w:val="22"/>
        </w:rPr>
        <w:t xml:space="preserve">AI Insights refresh takes up to 24 hours — trigger a manual refresh at least 24 hours before any scheduled demo.</w:t>
      </w:r>
    </w:p>
    <w:p/>
    <w:p>
      <w:pPr>
        <w:pStyle w:val="Heading2"/>
        <w:spacing w:after="80" w:before="300"/>
        <w:rPr>
          <w:b/>
          <w:bCs/>
          <w:color w:val="E8165B"/>
          <w:sz w:val="28"/>
          <w:szCs w:val="28"/>
        </w:rPr>
      </w:pPr>
      <w:r>
        <w:t xml:space="preserve">8. Identity Mapping Setup</w:t>
      </w:r>
    </w:p>
    <w:p>
      <w:pPr>
        <w:pStyle w:val="ListParagraph"/>
        <w:numPr>
          <w:ilvl w:val="0"/>
          <w:numId w:val="1"/>
        </w:numPr>
        <w:spacing w:after="40" w:before="40"/>
      </w:pPr>
      <w:r>
        <w:rPr>
          <w:color w:val="333333"/>
          <w:sz w:val="22"/>
          <w:szCs w:val="22"/>
        </w:rPr>
        <w:t xml:space="preserve">Configure a synthetic anonymous visitor session trail: Pricing Page (3 visits) → Use Case: Advanced Analytics page (2 visits) → Sign-Up page → Conversion.</w:t>
      </w:r>
    </w:p>
    <w:p>
      <w:pPr>
        <w:pStyle w:val="ListParagraph"/>
        <w:numPr>
          <w:ilvl w:val="0"/>
          <w:numId w:val="1"/>
        </w:numPr>
        <w:spacing w:after="40" w:before="40"/>
      </w:pPr>
      <w:r>
        <w:rPr>
          <w:color w:val="333333"/>
          <w:sz w:val="22"/>
          <w:szCs w:val="22"/>
        </w:rPr>
        <w:t xml:space="preserve">Link that anonymous session to an identified user who activates "Advanced Analytics" in-app within their first session.</w:t>
      </w:r>
    </w:p>
    <w:p>
      <w:pPr>
        <w:pStyle w:val="ListParagraph"/>
        <w:numPr>
          <w:ilvl w:val="0"/>
          <w:numId w:val="1"/>
        </w:numPr>
        <w:spacing w:after="40" w:before="40"/>
      </w:pPr>
      <w:r>
        <w:rPr>
          <w:color w:val="333333"/>
          <w:sz w:val="22"/>
          <w:szCs w:val="22"/>
        </w:rPr>
        <w:t xml:space="preserve">This gives you the "anonymous-to-retained" story arc for Persona 2, Step 3.</w:t>
      </w:r>
    </w:p>
    <w:p>
      <w:pPr>
        <w:pStyle w:val="ListParagraph"/>
        <w:numPr>
          <w:ilvl w:val="0"/>
          <w:numId w:val="1"/>
        </w:numPr>
        <w:spacing w:after="40" w:before="40"/>
      </w:pPr>
      <w:r>
        <w:rPr>
          <w:color w:val="333333"/>
          <w:sz w:val="22"/>
          <w:szCs w:val="22"/>
        </w:rPr>
        <w:t xml:space="preserve">Confirm the Identity Mapping view shows the full stitched journey — if the visitor ID isn't linking, check that the Pendo anonymous ID is being passed at login event.</w:t>
      </w:r>
    </w:p>
    <w:p/>
    <w:p>
      <w:pPr>
        <w:pStyle w:val="Heading2"/>
        <w:spacing w:after="80" w:before="300"/>
        <w:rPr>
          <w:b/>
          <w:bCs/>
          <w:color w:val="E8165B"/>
          <w:sz w:val="28"/>
          <w:szCs w:val="28"/>
        </w:rPr>
      </w:pPr>
      <w:r>
        <w:t xml:space="preserve">9. Data Sync / Warehouse Demo Prep</w:t>
      </w:r>
    </w:p>
    <w:p>
      <w:pPr>
        <w:pStyle w:val="ListParagraph"/>
        <w:numPr>
          <w:ilvl w:val="0"/>
          <w:numId w:val="1"/>
        </w:numPr>
        <w:spacing w:after="40" w:before="40"/>
      </w:pPr>
      <w:r>
        <w:rPr>
          <w:color w:val="333333"/>
          <w:sz w:val="22"/>
          <w:szCs w:val="22"/>
        </w:rPr>
        <w:t xml:space="preserve">If the prospect is technically sophisticated, have the Data Sync settings screen ready to show the Snowflake connector config (without real credentials).</w:t>
      </w:r>
    </w:p>
    <w:p>
      <w:pPr>
        <w:pStyle w:val="ListParagraph"/>
        <w:numPr>
          <w:ilvl w:val="0"/>
          <w:numId w:val="1"/>
        </w:numPr>
        <w:spacing w:after="40" w:before="40"/>
      </w:pPr>
      <w:r>
        <w:rPr>
          <w:color w:val="333333"/>
          <w:sz w:val="22"/>
          <w:szCs w:val="22"/>
        </w:rPr>
        <w:t xml:space="preserve">Optionally, have a screenshot or Loom of a sample dbt model joining Pendo event data with Salesforce opportunity data — powerful close for the Analyst persona.</w:t>
      </w:r>
    </w:p>
    <w:p>
      <w:pPr>
        <w:pStyle w:val="ListParagraph"/>
        <w:numPr>
          <w:ilvl w:val="0"/>
          <w:numId w:val="1"/>
        </w:numPr>
        <w:spacing w:after="40" w:before="40"/>
      </w:pPr>
      <w:r>
        <w:rPr>
          <w:color w:val="333333"/>
          <w:sz w:val="22"/>
          <w:szCs w:val="22"/>
        </w:rPr>
        <w:t xml:space="preserve">Be ready to describe the Pendo raw event schema: event_type, page_id, feature_id, visitor_id, account_id, timestamp, metadata fields.</w:t>
      </w:r>
    </w:p>
    <w:p/>
    <w:p>
      <w:pPr>
        <w:pStyle w:val="Heading2"/>
        <w:spacing w:after="80" w:before="300"/>
        <w:rPr>
          <w:b/>
          <w:bCs/>
          <w:color w:val="E8165B"/>
          <w:sz w:val="28"/>
          <w:szCs w:val="28"/>
        </w:rPr>
      </w:pPr>
      <w:r>
        <w:t xml:space="preserve">10. Pre-Call Checklist</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4410"/>
        <w:gridCol w:w="4410"/>
      </w:tblGrid>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Item</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Status</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All 9 pages/features tagged and returning data</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Onboarding funnel configured with Step 3 drop-off ≥30%</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Retention cohorts loaded (6 months minimum)</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Feb cohort ≥65% 90-day retention, Aug ≤42%</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AI Insights refreshed within last 24h; "Create Report" is top retention driver</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All 5 segments created and returning expected visitor counts</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Identity Mapping journey stitched for demo user</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Visitor/account metadata injected to match prospect industry/scale</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Guide draft ready (tooltip for "Create Report" for new users)</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5F5F7" w:val="clear"/>
            <w:tcMar>
              <w:top w:type="dxa" w:w="80"/>
              <w:left w:type="dxa" w:w="120"/>
              <w:bottom w:type="dxa" w:w="80"/>
              <w:right w:type="dxa" w:w="120"/>
            </w:tcMar>
          </w:tcPr>
          <w:p>
            <w:pPr>
              <w:spacing w:after="60" w:before="60"/>
            </w:pPr>
            <w:r>
              <w:rPr>
                <w:color w:val="333333"/>
                <w:sz w:val="21"/>
                <w:szCs w:val="21"/>
              </w:rPr>
              <w:t xml:space="preserve">Data Sync screen accessible (no real credentials visible)</w:t>
            </w:r>
          </w:p>
        </w:tc>
        <w:tc>
          <w:tcPr>
            <w:tcW w:type="dxa" w:w="4410"/>
            <w:shd w:fill="F5F5F7" w:val="clear"/>
            <w:tcMar>
              <w:top w:type="dxa" w:w="80"/>
              <w:left w:type="dxa" w:w="120"/>
              <w:bottom w:type="dxa" w:w="80"/>
              <w:right w:type="dxa" w:w="120"/>
            </w:tcMar>
          </w:tcPr>
          <w:p>
            <w:pPr>
              <w:spacing w:after="60" w:before="60"/>
            </w:pPr>
            <w:r>
              <w:rPr>
                <w:color w:val="333333"/>
                <w:sz w:val="21"/>
                <w:szCs w:val="21"/>
              </w:rPr>
              <w:t xml:space="preserve">☐ Confirmed</w:t>
            </w:r>
          </w:p>
        </w:tc>
      </w:tr>
      <w:tr>
        <w:tc>
          <w:tcPr>
            <w:tcW w:type="dxa" w:w="4410"/>
            <w:shd w:fill="FFFFFF" w:val="clear"/>
            <w:tcMar>
              <w:top w:type="dxa" w:w="80"/>
              <w:left w:type="dxa" w:w="120"/>
              <w:bottom w:type="dxa" w:w="80"/>
              <w:right w:type="dxa" w:w="120"/>
            </w:tcMar>
          </w:tcPr>
          <w:p>
            <w:pPr>
              <w:spacing w:after="60" w:before="60"/>
            </w:pPr>
            <w:r>
              <w:rPr>
                <w:color w:val="333333"/>
                <w:sz w:val="21"/>
                <w:szCs w:val="21"/>
              </w:rPr>
              <w:t xml:space="preserve">Demo org load-tested — all screens respond in &lt;3 seconds</w:t>
            </w:r>
          </w:p>
        </w:tc>
        <w:tc>
          <w:tcPr>
            <w:tcW w:type="dxa" w:w="4410"/>
            <w:shd w:fill="FFFFFF" w:val="clear"/>
            <w:tcMar>
              <w:top w:type="dxa" w:w="80"/>
              <w:left w:type="dxa" w:w="120"/>
              <w:bottom w:type="dxa" w:w="80"/>
              <w:right w:type="dxa" w:w="120"/>
            </w:tcMar>
          </w:tcPr>
          <w:p>
            <w:pPr>
              <w:spacing w:after="60" w:before="60"/>
            </w:pPr>
            <w:r>
              <w:rPr>
                <w:color w:val="333333"/>
                <w:sz w:val="21"/>
                <w:szCs w:val="21"/>
              </w:rPr>
              <w:t xml:space="preserve">☐ Confirmed</w:t>
            </w:r>
          </w:p>
        </w:tc>
      </w:tr>
    </w:tbl>
    <w:p/>
    <w:p/>
    <w:p>
      <w:pPr>
        <w:pBdr>
          <w:bottom w:val="single" w:color="E8165B" w:sz="6"/>
        </w:pBdr>
        <w:spacing w:after="100" w:before="100"/>
      </w:pPr>
    </w:p>
    <w:p>
      <w:pPr>
        <w:spacing w:before="200"/>
        <w:jc w:val="center"/>
      </w:pPr>
      <w:r>
        <w:rPr>
          <w:i/>
          <w:iCs/>
          <w:color w:val="999999"/>
          <w:sz w:val="18"/>
          <w:szCs w:val="18"/>
        </w:rPr>
        <w:t xml:space="preserve">Pendo Analytics Demo Flow &amp; Talk Track  •  CE Program FY27  •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2026-08-20T16:25:17.436Z</dcterms:created>
  <dcterms:modified xsi:type="dcterms:W3CDTF">2026-08-20T16:25:17.436Z</dcterms:modified>
</cp:coreProperties>
</file>

<file path=docProps/custom.xml><?xml version="1.0" encoding="utf-8"?>
<Properties xmlns="http://schemas.openxmlformats.org/officeDocument/2006/custom-properties" xmlns:vt="http://schemas.openxmlformats.org/officeDocument/2006/docPropsVTypes"/>
</file>