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CHE 134  </w:t>
        <w:tab/>
        <w:tab/>
        <w:tab/>
        <w:tab/>
        <w:tab/>
        <w:t xml:space="preserve">                                     Group Redesign Form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Group Member Names: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Damian Zhang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Mia Marchitto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3. Darren Lin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Lab Section: 73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TA: Nicholas Fraschilla-Brodkin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experiment will your group redesign?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experiment # 2: kinetic studyfor a bleaching reaction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 your redesign focus on improving the accuracy, precision or both?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both accuracy and precision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result will be improved?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determination of reaction order (m and n) and the rate constant (k) by capturing faster kinetic changes and reducing timing inconsistencies.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Briefly explain how the proposed improvements will be achieved.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will shorten the time intervals for absorbance measurements from 60/120 seconds to 30 seconds in both runs. this will increase data resolution and capture more subtle changes in (mg+) during the rapid phase of the reaction. additionally, more frequent data collection helps minimize timing error and improves graph fitting (R^2) for kinetic analysis.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5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