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95959"/>
          <w:sz w:val="18"/>
        </w:rPr>
        <w:t>PARTICIPANT HANDOUT 5.1</w:t>
      </w:r>
    </w:p>
    <w:p>
      <w:pPr>
        <w:spacing w:before="0" w:after="60"/>
      </w:pPr>
      <w:r>
        <w:rPr>
          <w:rFonts w:ascii="Calibri" w:hAnsi="Calibri"/>
          <w:b/>
          <w:i w:val="0"/>
          <w:color w:val="0E2841"/>
          <w:sz w:val="32"/>
        </w:rPr>
        <w:t>Reframing and neutral redrafting</w:t>
      </w:r>
    </w:p>
    <w:p>
      <w:pPr>
        <w:spacing w:before="0" w:after="200"/>
      </w:pPr>
      <w:r>
        <w:rPr>
          <w:rFonts w:ascii="Calibri" w:hAnsi="Calibri"/>
          <w:b/>
          <w:i w:val="0"/>
          <w:color w:val="0D6652"/>
          <w:sz w:val="20"/>
        </w:rPr>
        <w:t>Session 5 — Day two, 09:00–10:30   ·   30 minutes across two drills   ·   Pairs, then four groups</w:t>
      </w:r>
    </w:p>
    <w:p>
      <w:pPr>
        <w:spacing w:before="0" w:after="60"/>
      </w:pPr>
      <w:r>
        <w:rPr>
          <w:rFonts w:ascii="Calibri" w:hAnsi="Calibri"/>
          <w:b/>
          <w:i w:val="0"/>
          <w:color w:val="0D6652"/>
          <w:sz w:val="28"/>
        </w:rPr>
        <w:t>Drill 1 — Reframing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0D6652"/>
          </w:tcPr>
          <w:p>
            <w:pPr>
              <w:spacing w:before="60" w:after="60"/>
            </w:pPr>
            <w:r>
              <w:rPr>
                <w:rFonts w:ascii="Calibri" w:hAnsi="Calibri"/>
                <w:b/>
                <w:color w:val="FFFFFF"/>
                <w:sz w:val="20"/>
              </w:rPr>
              <w:t>TASK</w:t>
            </w:r>
            <w:r>
              <w:rPr>
                <w:rFonts w:ascii="Calibri" w:hAnsi="Calibri"/>
                <w:color w:val="D6E4E0"/>
                <w:sz w:val="20"/>
              </w:rPr>
              <w:t xml:space="preserve">    Reframe each charged statement so that the substance survives and the attack does not.</w:t>
            </w:r>
          </w:p>
        </w:tc>
      </w:tr>
    </w:tbl>
    <w:p>
      <w:pPr>
        <w:spacing w:after="40"/>
      </w:pPr>
    </w:p>
    <w:p>
      <w:pPr>
        <w:spacing w:before="80" w:after="120"/>
      </w:pPr>
      <w:r>
        <w:rPr>
          <w:rFonts w:ascii="Calibri" w:hAnsi="Calibri"/>
          <w:b w:val="0"/>
          <w:i/>
          <w:color w:val="595959"/>
          <w:sz w:val="20"/>
        </w:rPr>
        <w:t>One of you reads the statement as it was made, with the tone it was made in. The other acknowledges, then reframes in one sentence. The reader then says whether they still recognize their own point. Swap for the next scenario.</w:t>
      </w:r>
    </w:p>
    <w:p>
      <w:pPr>
        <w:spacing w:before="0" w:after="60"/>
      </w:pPr>
      <w:r>
        <w:rPr>
          <w:rFonts w:ascii="Calibri" w:hAnsi="Calibri"/>
          <w:b/>
          <w:i w:val="0"/>
          <w:color w:val="0E2841"/>
          <w:sz w:val="23"/>
        </w:rPr>
        <w:t>A worked example</w:t>
      </w:r>
    </w:p>
    <w:tbl>
      <w:tblPr>
        <w:tblStyle w:val="TableGrid"/>
        <w:tblW w:type="auto" w:w="0"/>
        <w:jc w:val="left"/>
        <w:tblLook w:firstColumn="1" w:firstRow="1" w:lastColumn="0" w:lastRow="0" w:noHBand="0" w:noVBand="1" w:val="04A0"/>
      </w:tblPr>
      <w:tblGrid>
        <w:gridCol w:w="5040"/>
        <w:gridCol w:w="5040"/>
      </w:tblGrid>
      <w:tr>
        <w:tc>
          <w:tcPr>
            <w:tcW w:type="dxa" w:w="2448"/>
            <w:shd w:val="clear" w:color="auto" w:fill="0D6652"/>
          </w:tcPr>
          <w:p>
            <w:pPr>
              <w:spacing w:before="20" w:after="40"/>
            </w:pPr>
            <w:r>
              <w:rPr>
                <w:rFonts w:ascii="Calibri" w:hAnsi="Calibri"/>
                <w:b/>
                <w:i w:val="0"/>
                <w:color w:val="FFFFFF"/>
                <w:sz w:val="19"/>
              </w:rPr>
            </w:r>
          </w:p>
        </w:tc>
        <w:tc>
          <w:tcPr>
            <w:tcW w:type="dxa" w:w="7344"/>
            <w:shd w:val="clear" w:color="auto" w:fill="0D6652"/>
          </w:tcPr>
          <w:p>
            <w:pPr>
              <w:spacing w:before="20" w:after="40"/>
            </w:pPr>
            <w:r>
              <w:rPr>
                <w:rFonts w:ascii="Calibri" w:hAnsi="Calibri"/>
                <w:b/>
                <w:i w:val="0"/>
                <w:color w:val="FFFFFF"/>
                <w:sz w:val="19"/>
              </w:rPr>
            </w:r>
          </w:p>
        </w:tc>
      </w:tr>
      <w:tr>
        <w:trPr>
          <w:trHeight w:val="605"/>
        </w:trPr>
        <w:tc>
          <w:tcPr>
            <w:tcW w:type="dxa" w:w="2448"/>
          </w:tcPr>
          <w:p>
            <w:pPr>
              <w:spacing w:before="20" w:after="20"/>
            </w:pPr>
            <w:r>
              <w:rPr>
                <w:rFonts w:ascii="Calibri" w:hAnsi="Calibri"/>
                <w:b w:val="0"/>
                <w:i w:val="0"/>
                <w:sz w:val="19"/>
              </w:rPr>
              <w:t>The statement</w:t>
            </w:r>
          </w:p>
        </w:tc>
        <w:tc>
          <w:tcPr>
            <w:tcW w:type="dxa" w:w="7344"/>
          </w:tcPr>
          <w:p>
            <w:pPr>
              <w:spacing w:before="20" w:after="20"/>
            </w:pPr>
            <w:r>
              <w:rPr>
                <w:rFonts w:ascii="Calibri" w:hAnsi="Calibri"/>
                <w:b w:val="0"/>
                <w:i w:val="0"/>
                <w:sz w:val="19"/>
              </w:rPr>
              <w:t>"We are extremely disappointed because employers never listen to the workers’ side properly."</w:t>
            </w:r>
          </w:p>
        </w:tc>
      </w:tr>
      <w:tr>
        <w:trPr>
          <w:trHeight w:val="605"/>
        </w:trPr>
        <w:tc>
          <w:tcPr>
            <w:tcW w:type="dxa" w:w="2448"/>
            <w:shd w:val="clear" w:color="auto" w:fill="F4F6F5"/>
          </w:tcPr>
          <w:p>
            <w:pPr>
              <w:spacing w:before="20" w:after="20"/>
            </w:pPr>
            <w:r>
              <w:rPr>
                <w:rFonts w:ascii="Calibri" w:hAnsi="Calibri"/>
                <w:b w:val="0"/>
                <w:i w:val="0"/>
                <w:sz w:val="19"/>
              </w:rPr>
              <w:t>Acknowledge</w:t>
            </w:r>
          </w:p>
        </w:tc>
        <w:tc>
          <w:tcPr>
            <w:tcW w:type="dxa" w:w="7344"/>
            <w:shd w:val="clear" w:color="auto" w:fill="F4F6F5"/>
          </w:tcPr>
          <w:p>
            <w:pPr>
              <w:spacing w:before="20" w:after="20"/>
            </w:pPr>
            <w:r>
              <w:rPr>
                <w:rFonts w:ascii="Calibri" w:hAnsi="Calibri"/>
                <w:b w:val="0"/>
                <w:i w:val="0"/>
                <w:sz w:val="19"/>
              </w:rPr>
              <w:t>"I can hear that the worker members feel their contributions have not been taken up."</w:t>
            </w:r>
          </w:p>
        </w:tc>
      </w:tr>
      <w:tr>
        <w:trPr>
          <w:trHeight w:val="605"/>
        </w:trPr>
        <w:tc>
          <w:tcPr>
            <w:tcW w:type="dxa" w:w="2448"/>
          </w:tcPr>
          <w:p>
            <w:pPr>
              <w:spacing w:before="20" w:after="20"/>
            </w:pPr>
            <w:r>
              <w:rPr>
                <w:rFonts w:ascii="Calibri" w:hAnsi="Calibri"/>
                <w:b w:val="0"/>
                <w:i w:val="0"/>
                <w:sz w:val="19"/>
              </w:rPr>
              <w:t>The content underneath</w:t>
            </w:r>
          </w:p>
        </w:tc>
        <w:tc>
          <w:tcPr>
            <w:tcW w:type="dxa" w:w="7344"/>
          </w:tcPr>
          <w:p>
            <w:pPr>
              <w:spacing w:before="20" w:after="20"/>
            </w:pPr>
            <w:r>
              <w:rPr>
                <w:rFonts w:ascii="Calibri" w:hAnsi="Calibri"/>
                <w:b w:val="0"/>
                <w:i w:val="0"/>
                <w:sz w:val="19"/>
              </w:rPr>
              <w:t>Worker proposals have not resulted in changes to outcomes.</w:t>
            </w:r>
          </w:p>
        </w:tc>
      </w:tr>
      <w:tr>
        <w:trPr>
          <w:trHeight w:val="605"/>
        </w:trPr>
        <w:tc>
          <w:tcPr>
            <w:tcW w:type="dxa" w:w="2448"/>
            <w:shd w:val="clear" w:color="auto" w:fill="F4F6F5"/>
          </w:tcPr>
          <w:p>
            <w:pPr>
              <w:spacing w:before="20" w:after="20"/>
            </w:pPr>
            <w:r>
              <w:rPr>
                <w:rFonts w:ascii="Calibri" w:hAnsi="Calibri"/>
                <w:b w:val="0"/>
                <w:i w:val="0"/>
                <w:sz w:val="19"/>
              </w:rPr>
              <w:t>Reframe</w:t>
            </w:r>
          </w:p>
        </w:tc>
        <w:tc>
          <w:tcPr>
            <w:tcW w:type="dxa" w:w="7344"/>
            <w:shd w:val="clear" w:color="auto" w:fill="F4F6F5"/>
          </w:tcPr>
          <w:p>
            <w:pPr>
              <w:spacing w:before="20" w:after="20"/>
            </w:pPr>
            <w:r>
              <w:rPr>
                <w:rFonts w:ascii="Calibri" w:hAnsi="Calibri"/>
                <w:b w:val="0"/>
                <w:i w:val="0"/>
                <w:sz w:val="19"/>
              </w:rPr>
              <w:t>"The worker members wish to raise whether their proposals have been reflected in the outcomes of recent meetings."</w:t>
            </w:r>
          </w:p>
        </w:tc>
      </w:tr>
    </w:tbl>
    <w:p>
      <w:pPr>
        <w:spacing w:after="40"/>
      </w:pPr>
    </w:p>
    <w:p>
      <w:pPr>
        <w:spacing w:before="0" w:after="160"/>
      </w:pPr>
      <w:r>
        <w:rPr>
          <w:rFonts w:ascii="Calibri" w:hAnsi="Calibri"/>
          <w:b w:val="0"/>
          <w:i/>
          <w:color w:val="0D6652"/>
          <w:sz w:val="20"/>
        </w:rPr>
        <w:t>A characterization of the other party has become a question about process — which is something the body can actually address.</w:t>
      </w:r>
    </w:p>
    <w:p>
      <w:pPr>
        <w:spacing w:before="120" w:after="60"/>
      </w:pPr>
      <w:r>
        <w:rPr>
          <w:rFonts w:ascii="Calibri" w:hAnsi="Calibri"/>
          <w:b/>
          <w:i w:val="0"/>
          <w:color w:val="0E2841"/>
          <w:sz w:val="23"/>
        </w:rPr>
        <w:t>Scenario 1</w:t>
      </w:r>
    </w:p>
    <w:p>
      <w:pPr>
        <w:spacing w:before="0" w:after="60"/>
      </w:pPr>
      <w:r>
        <w:rPr>
          <w:rFonts w:ascii="Calibri" w:hAnsi="Calibri"/>
          <w:b w:val="0"/>
          <w:i w:val="0"/>
          <w:sz w:val="21"/>
        </w:rPr>
        <w:t>"Every time we raise this, the Ministry tells us it is under consideration. That has been the answer for two years. Nobody intends to do anything."</w:t>
      </w:r>
    </w:p>
    <w:tbl>
      <w:tblPr>
        <w:tblStyle w:val="TableGrid"/>
        <w:tblW w:type="auto" w:w="0"/>
        <w:jc w:val="left"/>
        <w:tblLook w:firstColumn="1" w:firstRow="1" w:lastColumn="0" w:lastRow="0" w:noHBand="0" w:noVBand="1" w:val="04A0"/>
      </w:tblPr>
      <w:tblGrid>
        <w:gridCol w:w="3360"/>
        <w:gridCol w:w="3360"/>
        <w:gridCol w:w="3360"/>
      </w:tblGrid>
      <w:tr>
        <w:tc>
          <w:tcPr>
            <w:tcW w:type="dxa" w:w="3168"/>
            <w:shd w:val="clear" w:color="auto" w:fill="0D6652"/>
          </w:tcPr>
          <w:p>
            <w:pPr>
              <w:spacing w:before="20" w:after="40"/>
            </w:pPr>
            <w:r>
              <w:rPr>
                <w:rFonts w:ascii="Calibri" w:hAnsi="Calibri"/>
                <w:b/>
                <w:i w:val="0"/>
                <w:color w:val="FFFFFF"/>
                <w:sz w:val="19"/>
              </w:rPr>
              <w:t>Acknowledge</w:t>
            </w:r>
          </w:p>
        </w:tc>
        <w:tc>
          <w:tcPr>
            <w:tcW w:type="dxa" w:w="3168"/>
            <w:shd w:val="clear" w:color="auto" w:fill="0D6652"/>
          </w:tcPr>
          <w:p>
            <w:pPr>
              <w:spacing w:before="20" w:after="40"/>
            </w:pPr>
            <w:r>
              <w:rPr>
                <w:rFonts w:ascii="Calibri" w:hAnsi="Calibri"/>
                <w:b/>
                <w:i w:val="0"/>
                <w:color w:val="FFFFFF"/>
                <w:sz w:val="19"/>
              </w:rPr>
              <w:t>The content underneath</w:t>
            </w:r>
          </w:p>
        </w:tc>
        <w:tc>
          <w:tcPr>
            <w:tcW w:type="dxa" w:w="3456"/>
            <w:shd w:val="clear" w:color="auto" w:fill="0D6652"/>
          </w:tcPr>
          <w:p>
            <w:pPr>
              <w:spacing w:before="20" w:after="40"/>
            </w:pPr>
            <w:r>
              <w:rPr>
                <w:rFonts w:ascii="Calibri" w:hAnsi="Calibri"/>
                <w:b/>
                <w:i w:val="0"/>
                <w:color w:val="FFFFFF"/>
                <w:sz w:val="19"/>
              </w:rPr>
              <w:t>Your reframe</w:t>
            </w:r>
          </w:p>
        </w:tc>
      </w:tr>
      <w:tr>
        <w:trPr>
          <w:trHeight w:val="792"/>
        </w:trPr>
        <w:tc>
          <w:tcPr>
            <w:tcW w:type="dxa" w:w="3168"/>
          </w:tcPr>
          <w:p/>
        </w:tc>
        <w:tc>
          <w:tcPr>
            <w:tcW w:type="dxa" w:w="3168"/>
          </w:tcPr>
          <w:p/>
        </w:tc>
        <w:tc>
          <w:tcPr>
            <w:tcW w:type="dxa" w:w="3456"/>
          </w:tcPr>
          <w:p/>
        </w:tc>
      </w:tr>
    </w:tbl>
    <w:p>
      <w:pPr>
        <w:spacing w:after="40"/>
      </w:pPr>
    </w:p>
    <w:p>
      <w:pPr>
        <w:spacing w:before="120" w:after="60"/>
      </w:pPr>
      <w:r>
        <w:rPr>
          <w:rFonts w:ascii="Calibri" w:hAnsi="Calibri"/>
          <w:b/>
          <w:i w:val="0"/>
          <w:color w:val="0E2841"/>
          <w:sz w:val="23"/>
        </w:rPr>
        <w:t>Scenario 2</w:t>
      </w:r>
    </w:p>
    <w:p>
      <w:pPr>
        <w:spacing w:before="0" w:after="60"/>
      </w:pPr>
      <w:r>
        <w:rPr>
          <w:rFonts w:ascii="Calibri" w:hAnsi="Calibri"/>
          <w:b w:val="0"/>
          <w:i w:val="0"/>
          <w:sz w:val="21"/>
        </w:rPr>
        <w:t>"The employers only agreed to this because they know it will never be enforced. We are wasting our time here."</w:t>
      </w:r>
    </w:p>
    <w:tbl>
      <w:tblPr>
        <w:tblStyle w:val="TableGrid"/>
        <w:tblW w:type="auto" w:w="0"/>
        <w:jc w:val="left"/>
        <w:tblLook w:firstColumn="1" w:firstRow="1" w:lastColumn="0" w:lastRow="0" w:noHBand="0" w:noVBand="1" w:val="04A0"/>
      </w:tblPr>
      <w:tblGrid>
        <w:gridCol w:w="3360"/>
        <w:gridCol w:w="3360"/>
        <w:gridCol w:w="3360"/>
      </w:tblGrid>
      <w:tr>
        <w:tc>
          <w:tcPr>
            <w:tcW w:type="dxa" w:w="3168"/>
            <w:shd w:val="clear" w:color="auto" w:fill="0D6652"/>
          </w:tcPr>
          <w:p>
            <w:pPr>
              <w:spacing w:before="20" w:after="40"/>
            </w:pPr>
            <w:r>
              <w:rPr>
                <w:rFonts w:ascii="Calibri" w:hAnsi="Calibri"/>
                <w:b/>
                <w:i w:val="0"/>
                <w:color w:val="FFFFFF"/>
                <w:sz w:val="19"/>
              </w:rPr>
              <w:t>Acknowledge</w:t>
            </w:r>
          </w:p>
        </w:tc>
        <w:tc>
          <w:tcPr>
            <w:tcW w:type="dxa" w:w="3168"/>
            <w:shd w:val="clear" w:color="auto" w:fill="0D6652"/>
          </w:tcPr>
          <w:p>
            <w:pPr>
              <w:spacing w:before="20" w:after="40"/>
            </w:pPr>
            <w:r>
              <w:rPr>
                <w:rFonts w:ascii="Calibri" w:hAnsi="Calibri"/>
                <w:b/>
                <w:i w:val="0"/>
                <w:color w:val="FFFFFF"/>
                <w:sz w:val="19"/>
              </w:rPr>
              <w:t>The content underneath</w:t>
            </w:r>
          </w:p>
        </w:tc>
        <w:tc>
          <w:tcPr>
            <w:tcW w:type="dxa" w:w="3456"/>
            <w:shd w:val="clear" w:color="auto" w:fill="0D6652"/>
          </w:tcPr>
          <w:p>
            <w:pPr>
              <w:spacing w:before="20" w:after="40"/>
            </w:pPr>
            <w:r>
              <w:rPr>
                <w:rFonts w:ascii="Calibri" w:hAnsi="Calibri"/>
                <w:b/>
                <w:i w:val="0"/>
                <w:color w:val="FFFFFF"/>
                <w:sz w:val="19"/>
              </w:rPr>
              <w:t>Your reframe</w:t>
            </w:r>
          </w:p>
        </w:tc>
      </w:tr>
      <w:tr>
        <w:trPr>
          <w:trHeight w:val="792"/>
        </w:trPr>
        <w:tc>
          <w:tcPr>
            <w:tcW w:type="dxa" w:w="3168"/>
          </w:tcPr>
          <w:p/>
        </w:tc>
        <w:tc>
          <w:tcPr>
            <w:tcW w:type="dxa" w:w="3168"/>
          </w:tcPr>
          <w:p/>
        </w:tc>
        <w:tc>
          <w:tcPr>
            <w:tcW w:type="dxa" w:w="3456"/>
          </w:tcPr>
          <w:p/>
        </w:tc>
      </w:tr>
    </w:tbl>
    <w:p>
      <w:pPr>
        <w:spacing w:after="40"/>
      </w:pPr>
    </w:p>
    <w:p>
      <w:pPr>
        <w:spacing w:before="120" w:after="60"/>
      </w:pPr>
      <w:r>
        <w:rPr>
          <w:rFonts w:ascii="Calibri" w:hAnsi="Calibri"/>
          <w:b/>
          <w:i w:val="0"/>
          <w:color w:val="0E2841"/>
          <w:sz w:val="23"/>
        </w:rPr>
        <w:t>Scenario 3</w:t>
      </w:r>
    </w:p>
    <w:p>
      <w:pPr>
        <w:spacing w:before="0" w:after="60"/>
      </w:pPr>
      <w:r>
        <w:rPr>
          <w:rFonts w:ascii="Calibri" w:hAnsi="Calibri"/>
          <w:b w:val="0"/>
          <w:i w:val="0"/>
          <w:sz w:val="21"/>
        </w:rPr>
        <w:t>"These figures are from the unions, so obviously they are exaggerated. We cannot base a decision on that."</w:t>
      </w:r>
    </w:p>
    <w:tbl>
      <w:tblPr>
        <w:tblStyle w:val="TableGrid"/>
        <w:tblW w:type="auto" w:w="0"/>
        <w:jc w:val="left"/>
        <w:tblLook w:firstColumn="1" w:firstRow="1" w:lastColumn="0" w:lastRow="0" w:noHBand="0" w:noVBand="1" w:val="04A0"/>
      </w:tblPr>
      <w:tblGrid>
        <w:gridCol w:w="3360"/>
        <w:gridCol w:w="3360"/>
        <w:gridCol w:w="3360"/>
      </w:tblGrid>
      <w:tr>
        <w:tc>
          <w:tcPr>
            <w:tcW w:type="dxa" w:w="3168"/>
            <w:shd w:val="clear" w:color="auto" w:fill="0D6652"/>
          </w:tcPr>
          <w:p>
            <w:pPr>
              <w:spacing w:before="20" w:after="40"/>
            </w:pPr>
            <w:r>
              <w:rPr>
                <w:rFonts w:ascii="Calibri" w:hAnsi="Calibri"/>
                <w:b/>
                <w:i w:val="0"/>
                <w:color w:val="FFFFFF"/>
                <w:sz w:val="19"/>
              </w:rPr>
              <w:t>Acknowledge</w:t>
            </w:r>
          </w:p>
        </w:tc>
        <w:tc>
          <w:tcPr>
            <w:tcW w:type="dxa" w:w="3168"/>
            <w:shd w:val="clear" w:color="auto" w:fill="0D6652"/>
          </w:tcPr>
          <w:p>
            <w:pPr>
              <w:spacing w:before="20" w:after="40"/>
            </w:pPr>
            <w:r>
              <w:rPr>
                <w:rFonts w:ascii="Calibri" w:hAnsi="Calibri"/>
                <w:b/>
                <w:i w:val="0"/>
                <w:color w:val="FFFFFF"/>
                <w:sz w:val="19"/>
              </w:rPr>
              <w:t>The content underneath</w:t>
            </w:r>
          </w:p>
        </w:tc>
        <w:tc>
          <w:tcPr>
            <w:tcW w:type="dxa" w:w="3456"/>
            <w:shd w:val="clear" w:color="auto" w:fill="0D6652"/>
          </w:tcPr>
          <w:p>
            <w:pPr>
              <w:spacing w:before="20" w:after="40"/>
            </w:pPr>
            <w:r>
              <w:rPr>
                <w:rFonts w:ascii="Calibri" w:hAnsi="Calibri"/>
                <w:b/>
                <w:i w:val="0"/>
                <w:color w:val="FFFFFF"/>
                <w:sz w:val="19"/>
              </w:rPr>
              <w:t>Your reframe</w:t>
            </w:r>
          </w:p>
        </w:tc>
      </w:tr>
      <w:tr>
        <w:trPr>
          <w:trHeight w:val="792"/>
        </w:trPr>
        <w:tc>
          <w:tcPr>
            <w:tcW w:type="dxa" w:w="3168"/>
          </w:tcPr>
          <w:p/>
        </w:tc>
        <w:tc>
          <w:tcPr>
            <w:tcW w:type="dxa" w:w="3168"/>
          </w:tcPr>
          <w:p/>
        </w:tc>
        <w:tc>
          <w:tcPr>
            <w:tcW w:type="dxa" w:w="3456"/>
          </w:tcPr>
          <w:p/>
        </w:tc>
      </w:tr>
    </w:tbl>
    <w:p>
      <w:pPr>
        <w:spacing w:after="40"/>
      </w:pPr>
    </w:p>
    <w:p>
      <w:pPr>
        <w:spacing w:before="120" w:after="60"/>
      </w:pPr>
      <w:r>
        <w:rPr>
          <w:rFonts w:ascii="Calibri" w:hAnsi="Calibri"/>
          <w:b/>
          <w:i w:val="0"/>
          <w:color w:val="0E2841"/>
          <w:sz w:val="23"/>
        </w:rPr>
        <w:t>Scenario 4</w:t>
      </w:r>
    </w:p>
    <w:p>
      <w:pPr>
        <w:spacing w:before="0" w:after="60"/>
      </w:pPr>
      <w:r>
        <w:rPr>
          <w:rFonts w:ascii="Calibri" w:hAnsi="Calibri"/>
          <w:b w:val="0"/>
          <w:i w:val="0"/>
          <w:sz w:val="21"/>
        </w:rPr>
        <w:t>"If the Committee adopts this, our members will simply not comply, and then everyone will see how unrealistic it was."</w:t>
      </w:r>
    </w:p>
    <w:tbl>
      <w:tblPr>
        <w:tblStyle w:val="TableGrid"/>
        <w:tblW w:type="auto" w:w="0"/>
        <w:jc w:val="left"/>
        <w:tblLook w:firstColumn="1" w:firstRow="1" w:lastColumn="0" w:lastRow="0" w:noHBand="0" w:noVBand="1" w:val="04A0"/>
      </w:tblPr>
      <w:tblGrid>
        <w:gridCol w:w="3360"/>
        <w:gridCol w:w="3360"/>
        <w:gridCol w:w="3360"/>
      </w:tblGrid>
      <w:tr>
        <w:tc>
          <w:tcPr>
            <w:tcW w:type="dxa" w:w="3168"/>
            <w:shd w:val="clear" w:color="auto" w:fill="0D6652"/>
          </w:tcPr>
          <w:p>
            <w:pPr>
              <w:spacing w:before="20" w:after="40"/>
            </w:pPr>
            <w:r>
              <w:rPr>
                <w:rFonts w:ascii="Calibri" w:hAnsi="Calibri"/>
                <w:b/>
                <w:i w:val="0"/>
                <w:color w:val="FFFFFF"/>
                <w:sz w:val="19"/>
              </w:rPr>
              <w:t>Acknowledge</w:t>
            </w:r>
          </w:p>
        </w:tc>
        <w:tc>
          <w:tcPr>
            <w:tcW w:type="dxa" w:w="3168"/>
            <w:shd w:val="clear" w:color="auto" w:fill="0D6652"/>
          </w:tcPr>
          <w:p>
            <w:pPr>
              <w:spacing w:before="20" w:after="40"/>
            </w:pPr>
            <w:r>
              <w:rPr>
                <w:rFonts w:ascii="Calibri" w:hAnsi="Calibri"/>
                <w:b/>
                <w:i w:val="0"/>
                <w:color w:val="FFFFFF"/>
                <w:sz w:val="19"/>
              </w:rPr>
              <w:t>The content underneath</w:t>
            </w:r>
          </w:p>
        </w:tc>
        <w:tc>
          <w:tcPr>
            <w:tcW w:type="dxa" w:w="3456"/>
            <w:shd w:val="clear" w:color="auto" w:fill="0D6652"/>
          </w:tcPr>
          <w:p>
            <w:pPr>
              <w:spacing w:before="20" w:after="40"/>
            </w:pPr>
            <w:r>
              <w:rPr>
                <w:rFonts w:ascii="Calibri" w:hAnsi="Calibri"/>
                <w:b/>
                <w:i w:val="0"/>
                <w:color w:val="FFFFFF"/>
                <w:sz w:val="19"/>
              </w:rPr>
              <w:t>Your reframe</w:t>
            </w:r>
          </w:p>
        </w:tc>
      </w:tr>
      <w:tr>
        <w:trPr>
          <w:trHeight w:val="792"/>
        </w:trPr>
        <w:tc>
          <w:tcPr>
            <w:tcW w:type="dxa" w:w="3168"/>
          </w:tcPr>
          <w:p/>
        </w:tc>
        <w:tc>
          <w:tcPr>
            <w:tcW w:type="dxa" w:w="3168"/>
          </w:tcPr>
          <w:p/>
        </w:tc>
        <w:tc>
          <w:tcPr>
            <w:tcW w:type="dxa" w:w="3456"/>
          </w:tcPr>
          <w:p/>
        </w:tc>
      </w:tr>
    </w:tbl>
    <w:p>
      <w:pPr>
        <w:spacing w:after="40"/>
      </w:pPr>
    </w:p>
    <w:p>
      <w:pPr>
        <w:spacing w:before="120" w:after="60"/>
      </w:pPr>
      <w:r>
        <w:rPr>
          <w:rFonts w:ascii="Calibri" w:hAnsi="Calibri"/>
          <w:b/>
          <w:i w:val="0"/>
          <w:color w:val="0E2841"/>
          <w:sz w:val="23"/>
        </w:rPr>
        <w:t>Scenario 5</w:t>
      </w:r>
    </w:p>
    <w:p>
      <w:pPr>
        <w:spacing w:before="0" w:after="60"/>
      </w:pPr>
      <w:r>
        <w:rPr>
          <w:rFonts w:ascii="Calibri" w:hAnsi="Calibri"/>
          <w:b w:val="0"/>
          <w:i w:val="0"/>
          <w:sz w:val="21"/>
        </w:rPr>
        <w:t>"We were not consulted on this at all. It has clearly been decided somewhere else and we are being asked to rubber-stamp it."</w:t>
      </w:r>
    </w:p>
    <w:tbl>
      <w:tblPr>
        <w:tblStyle w:val="TableGrid"/>
        <w:tblW w:type="auto" w:w="0"/>
        <w:jc w:val="left"/>
        <w:tblLook w:firstColumn="1" w:firstRow="1" w:lastColumn="0" w:lastRow="0" w:noHBand="0" w:noVBand="1" w:val="04A0"/>
      </w:tblPr>
      <w:tblGrid>
        <w:gridCol w:w="3360"/>
        <w:gridCol w:w="3360"/>
        <w:gridCol w:w="3360"/>
      </w:tblGrid>
      <w:tr>
        <w:tc>
          <w:tcPr>
            <w:tcW w:type="dxa" w:w="3168"/>
            <w:shd w:val="clear" w:color="auto" w:fill="0D6652"/>
          </w:tcPr>
          <w:p>
            <w:pPr>
              <w:spacing w:before="20" w:after="40"/>
            </w:pPr>
            <w:r>
              <w:rPr>
                <w:rFonts w:ascii="Calibri" w:hAnsi="Calibri"/>
                <w:b/>
                <w:i w:val="0"/>
                <w:color w:val="FFFFFF"/>
                <w:sz w:val="19"/>
              </w:rPr>
              <w:t>Acknowledge</w:t>
            </w:r>
          </w:p>
        </w:tc>
        <w:tc>
          <w:tcPr>
            <w:tcW w:type="dxa" w:w="3168"/>
            <w:shd w:val="clear" w:color="auto" w:fill="0D6652"/>
          </w:tcPr>
          <w:p>
            <w:pPr>
              <w:spacing w:before="20" w:after="40"/>
            </w:pPr>
            <w:r>
              <w:rPr>
                <w:rFonts w:ascii="Calibri" w:hAnsi="Calibri"/>
                <w:b/>
                <w:i w:val="0"/>
                <w:color w:val="FFFFFF"/>
                <w:sz w:val="19"/>
              </w:rPr>
              <w:t>The content underneath</w:t>
            </w:r>
          </w:p>
        </w:tc>
        <w:tc>
          <w:tcPr>
            <w:tcW w:type="dxa" w:w="3456"/>
            <w:shd w:val="clear" w:color="auto" w:fill="0D6652"/>
          </w:tcPr>
          <w:p>
            <w:pPr>
              <w:spacing w:before="20" w:after="40"/>
            </w:pPr>
            <w:r>
              <w:rPr>
                <w:rFonts w:ascii="Calibri" w:hAnsi="Calibri"/>
                <w:b/>
                <w:i w:val="0"/>
                <w:color w:val="FFFFFF"/>
                <w:sz w:val="19"/>
              </w:rPr>
              <w:t>Your reframe</w:t>
            </w:r>
          </w:p>
        </w:tc>
      </w:tr>
      <w:tr>
        <w:trPr>
          <w:trHeight w:val="792"/>
        </w:trPr>
        <w:tc>
          <w:tcPr>
            <w:tcW w:type="dxa" w:w="3168"/>
          </w:tcPr>
          <w:p/>
        </w:tc>
        <w:tc>
          <w:tcPr>
            <w:tcW w:type="dxa" w:w="3168"/>
          </w:tcPr>
          <w:p/>
        </w:tc>
        <w:tc>
          <w:tcPr>
            <w:tcW w:type="dxa" w:w="3456"/>
          </w:tcPr>
          <w:p/>
        </w:tc>
      </w:tr>
    </w:tbl>
    <w:p>
      <w:pPr>
        <w:spacing w:after="40"/>
      </w:pPr>
    </w:p>
    <w:p>
      <w:r>
        <w:br w:type="page"/>
      </w:r>
    </w:p>
    <w:p>
      <w:pPr>
        <w:spacing w:before="0" w:after="60"/>
      </w:pPr>
      <w:r>
        <w:rPr>
          <w:rFonts w:ascii="Calibri" w:hAnsi="Calibri"/>
          <w:b/>
          <w:i w:val="0"/>
          <w:color w:val="0D6652"/>
          <w:sz w:val="28"/>
        </w:rPr>
        <w:t>Drill 2 — Neutral redrafting</w:t>
      </w:r>
    </w:p>
    <w:tbl>
      <w:tblPr>
        <w:tblW w:type="auto" w:w="0"/>
        <w:jc w:val="left"/>
        <w:tblLook w:firstColumn="1" w:firstRow="1" w:lastColumn="0" w:lastRow="0" w:noHBand="0" w:noVBand="1" w:val="04A0"/>
        <w:tblBorders>
          <w:top w:val="none" w:sz="0"/>
          <w:left w:val="none" w:sz="0"/>
          <w:bottom w:val="none" w:sz="0"/>
          <w:right w:val="none" w:sz="0"/>
          <w:insideH w:val="none" w:sz="0"/>
          <w:insideV w:val="none" w:sz="0"/>
        </w:tblBorders>
      </w:tblPr>
      <w:tblGrid>
        <w:gridCol w:w="10080"/>
      </w:tblGrid>
      <w:tr>
        <w:tc>
          <w:tcPr>
            <w:tcW w:type="dxa" w:w="10080"/>
            <w:shd w:val="clear" w:color="auto" w:fill="0D6652"/>
          </w:tcPr>
          <w:p>
            <w:pPr>
              <w:spacing w:before="60" w:after="60"/>
            </w:pPr>
            <w:r>
              <w:rPr>
                <w:rFonts w:ascii="Calibri" w:hAnsi="Calibri"/>
                <w:b/>
                <w:color w:val="FFFFFF"/>
                <w:sz w:val="20"/>
              </w:rPr>
              <w:t>TASK</w:t>
            </w:r>
            <w:r>
              <w:rPr>
                <w:rFonts w:ascii="Calibri" w:hAnsi="Calibri"/>
                <w:color w:val="D6E4E0"/>
                <w:sz w:val="20"/>
              </w:rPr>
              <w:t xml:space="preserve">    Redraft each statement so that it is clear, concise, neutral and usable in a formal document.</w:t>
            </w:r>
          </w:p>
        </w:tc>
      </w:tr>
    </w:tbl>
    <w:p>
      <w:pPr>
        <w:spacing w:after="40"/>
      </w:pPr>
    </w:p>
    <w:p>
      <w:pPr>
        <w:spacing w:before="0" w:after="80"/>
        <w:ind w:left="605" w:hanging="317"/>
      </w:pPr>
      <w:r>
        <w:rPr>
          <w:rFonts w:ascii="Calibri" w:hAnsi="Calibri"/>
          <w:b/>
          <w:color w:val="0D6652"/>
          <w:sz w:val="21"/>
        </w:rPr>
        <w:t xml:space="preserve">1.  </w:t>
      </w:r>
      <w:r>
        <w:rPr>
          <w:rFonts w:ascii="Calibri" w:hAnsi="Calibri"/>
          <w:sz w:val="21"/>
        </w:rPr>
        <w:t>Identify the words carrying the charge.</w:t>
      </w:r>
    </w:p>
    <w:p>
      <w:pPr>
        <w:spacing w:before="0" w:after="80"/>
        <w:ind w:left="605" w:hanging="317"/>
      </w:pPr>
      <w:r>
        <w:rPr>
          <w:rFonts w:ascii="Calibri" w:hAnsi="Calibri"/>
          <w:b/>
          <w:color w:val="0D6652"/>
          <w:sz w:val="21"/>
        </w:rPr>
        <w:t xml:space="preserve">2.  </w:t>
      </w:r>
      <w:r>
        <w:rPr>
          <w:rFonts w:ascii="Calibri" w:hAnsi="Calibri"/>
          <w:sz w:val="21"/>
        </w:rPr>
        <w:t>Identify the factual content underneath — what is actually being asserted.</w:t>
      </w:r>
    </w:p>
    <w:p>
      <w:pPr>
        <w:spacing w:before="0" w:after="80"/>
        <w:ind w:left="605" w:hanging="317"/>
      </w:pPr>
      <w:r>
        <w:rPr>
          <w:rFonts w:ascii="Calibri" w:hAnsi="Calibri"/>
          <w:b/>
          <w:color w:val="0D6652"/>
          <w:sz w:val="21"/>
        </w:rPr>
        <w:t xml:space="preserve">3.  </w:t>
      </w:r>
      <w:r>
        <w:rPr>
          <w:rFonts w:ascii="Calibri" w:hAnsi="Calibri"/>
          <w:sz w:val="21"/>
        </w:rPr>
        <w:t>Redraft, keeping the content and removing the charge.</w:t>
      </w:r>
    </w:p>
    <w:p>
      <w:pPr>
        <w:spacing w:before="0" w:after="80"/>
        <w:ind w:left="605" w:hanging="317"/>
      </w:pPr>
      <w:r>
        <w:rPr>
          <w:rFonts w:ascii="Calibri" w:hAnsi="Calibri"/>
          <w:b/>
          <w:color w:val="0D6652"/>
          <w:sz w:val="21"/>
        </w:rPr>
        <w:t xml:space="preserve">4.  </w:t>
      </w:r>
      <w:r>
        <w:rPr>
          <w:rFonts w:ascii="Calibri" w:hAnsi="Calibri"/>
          <w:sz w:val="21"/>
        </w:rPr>
        <w:t>Check: would the party who said it accept your version as a fair record?</w:t>
      </w:r>
    </w:p>
    <w:p>
      <w:pPr>
        <w:spacing w:before="0" w:after="80"/>
        <w:ind w:left="605" w:hanging="317"/>
      </w:pPr>
      <w:r>
        <w:rPr>
          <w:rFonts w:ascii="Calibri" w:hAnsi="Calibri"/>
          <w:b/>
          <w:color w:val="0D6652"/>
          <w:sz w:val="21"/>
        </w:rPr>
        <w:t xml:space="preserve">5.  </w:t>
      </w:r>
      <w:r>
        <w:rPr>
          <w:rFonts w:ascii="Calibri" w:hAnsi="Calibri"/>
          <w:sz w:val="21"/>
        </w:rPr>
        <w:t>Check: would the party it is aimed at accept it as a fair statement of the issue?</w:t>
      </w:r>
    </w:p>
    <w:p>
      <w:pPr>
        <w:spacing w:before="0" w:after="80"/>
      </w:pPr>
    </w:p>
    <w:p>
      <w:pPr>
        <w:spacing w:before="120" w:after="60"/>
      </w:pPr>
      <w:r>
        <w:rPr>
          <w:rFonts w:ascii="Calibri" w:hAnsi="Calibri"/>
          <w:b/>
          <w:i w:val="0"/>
          <w:color w:val="0E2841"/>
          <w:sz w:val="23"/>
        </w:rPr>
        <w:t>Statement 1</w:t>
      </w:r>
    </w:p>
    <w:p>
      <w:pPr>
        <w:spacing w:before="0" w:after="60"/>
      </w:pPr>
      <w:r>
        <w:rPr>
          <w:rFonts w:ascii="Calibri" w:hAnsi="Calibri"/>
          <w:b w:val="0"/>
          <w:i/>
          <w:sz w:val="21"/>
        </w:rPr>
        <w:t>"Since the unions keep delaying everything and sending incomplete stuff, we can’t move forward with the meeting."</w:t>
      </w:r>
    </w:p>
    <w:tbl>
      <w:tblPr>
        <w:tblStyle w:val="TableGrid"/>
        <w:tblW w:type="auto" w:w="0"/>
        <w:jc w:val="left"/>
        <w:tblLook w:firstColumn="1" w:firstRow="1" w:lastColumn="0" w:lastRow="0" w:noHBand="0" w:noVBand="1" w:val="04A0"/>
      </w:tblPr>
      <w:tblGrid>
        <w:gridCol w:w="3360"/>
        <w:gridCol w:w="3360"/>
        <w:gridCol w:w="3360"/>
      </w:tblGrid>
      <w:tr>
        <w:tc>
          <w:tcPr>
            <w:tcW w:type="dxa" w:w="2736"/>
            <w:shd w:val="clear" w:color="auto" w:fill="0D6652"/>
          </w:tcPr>
          <w:p>
            <w:pPr>
              <w:spacing w:before="20" w:after="40"/>
            </w:pPr>
            <w:r>
              <w:rPr>
                <w:rFonts w:ascii="Calibri" w:hAnsi="Calibri"/>
                <w:b/>
                <w:i w:val="0"/>
                <w:color w:val="FFFFFF"/>
                <w:sz w:val="19"/>
              </w:rPr>
              <w:t>The words carrying the charge</w:t>
            </w:r>
          </w:p>
        </w:tc>
        <w:tc>
          <w:tcPr>
            <w:tcW w:type="dxa" w:w="3024"/>
            <w:shd w:val="clear" w:color="auto" w:fill="0D6652"/>
          </w:tcPr>
          <w:p>
            <w:pPr>
              <w:spacing w:before="20" w:after="40"/>
            </w:pPr>
            <w:r>
              <w:rPr>
                <w:rFonts w:ascii="Calibri" w:hAnsi="Calibri"/>
                <w:b/>
                <w:i w:val="0"/>
                <w:color w:val="FFFFFF"/>
                <w:sz w:val="19"/>
              </w:rPr>
              <w:t>The factual content underneath</w:t>
            </w:r>
          </w:p>
        </w:tc>
        <w:tc>
          <w:tcPr>
            <w:tcW w:type="dxa" w:w="4032"/>
            <w:shd w:val="clear" w:color="auto" w:fill="0D6652"/>
          </w:tcPr>
          <w:p>
            <w:pPr>
              <w:spacing w:before="20" w:after="40"/>
            </w:pPr>
            <w:r>
              <w:rPr>
                <w:rFonts w:ascii="Calibri" w:hAnsi="Calibri"/>
                <w:b/>
                <w:i w:val="0"/>
                <w:color w:val="FFFFFF"/>
                <w:sz w:val="19"/>
              </w:rPr>
              <w:t>Your redraft</w:t>
            </w:r>
          </w:p>
        </w:tc>
      </w:tr>
      <w:tr>
        <w:trPr>
          <w:trHeight w:val="864"/>
        </w:trPr>
        <w:tc>
          <w:tcPr>
            <w:tcW w:type="dxa" w:w="2736"/>
          </w:tcPr>
          <w:p/>
        </w:tc>
        <w:tc>
          <w:tcPr>
            <w:tcW w:type="dxa" w:w="3024"/>
          </w:tcPr>
          <w:p/>
        </w:tc>
        <w:tc>
          <w:tcPr>
            <w:tcW w:type="dxa" w:w="4032"/>
          </w:tcPr>
          <w:p/>
        </w:tc>
      </w:tr>
    </w:tbl>
    <w:p>
      <w:pPr>
        <w:spacing w:after="40"/>
      </w:pPr>
    </w:p>
    <w:p>
      <w:pPr>
        <w:spacing w:before="120" w:after="60"/>
      </w:pPr>
      <w:r>
        <w:rPr>
          <w:rFonts w:ascii="Calibri" w:hAnsi="Calibri"/>
          <w:b/>
          <w:i w:val="0"/>
          <w:color w:val="0E2841"/>
          <w:sz w:val="23"/>
        </w:rPr>
        <w:t>Statement 2</w:t>
      </w:r>
    </w:p>
    <w:p>
      <w:pPr>
        <w:spacing w:before="0" w:after="60"/>
      </w:pPr>
      <w:r>
        <w:rPr>
          <w:rFonts w:ascii="Calibri" w:hAnsi="Calibri"/>
          <w:b w:val="0"/>
          <w:i/>
          <w:sz w:val="21"/>
        </w:rPr>
        <w:t>"We are extremely disappointed because employers never listen to the workers’ side properly."</w:t>
      </w:r>
    </w:p>
    <w:tbl>
      <w:tblPr>
        <w:tblStyle w:val="TableGrid"/>
        <w:tblW w:type="auto" w:w="0"/>
        <w:jc w:val="left"/>
        <w:tblLook w:firstColumn="1" w:firstRow="1" w:lastColumn="0" w:lastRow="0" w:noHBand="0" w:noVBand="1" w:val="04A0"/>
      </w:tblPr>
      <w:tblGrid>
        <w:gridCol w:w="3360"/>
        <w:gridCol w:w="3360"/>
        <w:gridCol w:w="3360"/>
      </w:tblGrid>
      <w:tr>
        <w:tc>
          <w:tcPr>
            <w:tcW w:type="dxa" w:w="2736"/>
            <w:shd w:val="clear" w:color="auto" w:fill="0D6652"/>
          </w:tcPr>
          <w:p>
            <w:pPr>
              <w:spacing w:before="20" w:after="40"/>
            </w:pPr>
            <w:r>
              <w:rPr>
                <w:rFonts w:ascii="Calibri" w:hAnsi="Calibri"/>
                <w:b/>
                <w:i w:val="0"/>
                <w:color w:val="FFFFFF"/>
                <w:sz w:val="19"/>
              </w:rPr>
              <w:t>The words carrying the charge</w:t>
            </w:r>
          </w:p>
        </w:tc>
        <w:tc>
          <w:tcPr>
            <w:tcW w:type="dxa" w:w="3024"/>
            <w:shd w:val="clear" w:color="auto" w:fill="0D6652"/>
          </w:tcPr>
          <w:p>
            <w:pPr>
              <w:spacing w:before="20" w:after="40"/>
            </w:pPr>
            <w:r>
              <w:rPr>
                <w:rFonts w:ascii="Calibri" w:hAnsi="Calibri"/>
                <w:b/>
                <w:i w:val="0"/>
                <w:color w:val="FFFFFF"/>
                <w:sz w:val="19"/>
              </w:rPr>
              <w:t>The factual content underneath</w:t>
            </w:r>
          </w:p>
        </w:tc>
        <w:tc>
          <w:tcPr>
            <w:tcW w:type="dxa" w:w="4032"/>
            <w:shd w:val="clear" w:color="auto" w:fill="0D6652"/>
          </w:tcPr>
          <w:p>
            <w:pPr>
              <w:spacing w:before="20" w:after="40"/>
            </w:pPr>
            <w:r>
              <w:rPr>
                <w:rFonts w:ascii="Calibri" w:hAnsi="Calibri"/>
                <w:b/>
                <w:i w:val="0"/>
                <w:color w:val="FFFFFF"/>
                <w:sz w:val="19"/>
              </w:rPr>
              <w:t>Your redraft</w:t>
            </w:r>
          </w:p>
        </w:tc>
      </w:tr>
      <w:tr>
        <w:trPr>
          <w:trHeight w:val="864"/>
        </w:trPr>
        <w:tc>
          <w:tcPr>
            <w:tcW w:type="dxa" w:w="2736"/>
          </w:tcPr>
          <w:p/>
        </w:tc>
        <w:tc>
          <w:tcPr>
            <w:tcW w:type="dxa" w:w="3024"/>
          </w:tcPr>
          <w:p/>
        </w:tc>
        <w:tc>
          <w:tcPr>
            <w:tcW w:type="dxa" w:w="4032"/>
          </w:tcPr>
          <w:p/>
        </w:tc>
      </w:tr>
    </w:tbl>
    <w:p>
      <w:pPr>
        <w:spacing w:after="40"/>
      </w:pPr>
    </w:p>
    <w:p>
      <w:pPr>
        <w:spacing w:before="120" w:after="60"/>
      </w:pPr>
      <w:r>
        <w:rPr>
          <w:rFonts w:ascii="Calibri" w:hAnsi="Calibri"/>
          <w:b/>
          <w:i w:val="0"/>
          <w:color w:val="0E2841"/>
          <w:sz w:val="23"/>
        </w:rPr>
        <w:t>Statement 3</w:t>
      </w:r>
    </w:p>
    <w:p>
      <w:pPr>
        <w:spacing w:before="0" w:after="60"/>
      </w:pPr>
      <w:r>
        <w:rPr>
          <w:rFonts w:ascii="Calibri" w:hAnsi="Calibri"/>
          <w:b w:val="0"/>
          <w:i/>
          <w:sz w:val="21"/>
        </w:rPr>
        <w:t>"Everyone agreed that something must be done soon to fix the issues with safety and other problems in the sector."</w:t>
      </w:r>
    </w:p>
    <w:tbl>
      <w:tblPr>
        <w:tblStyle w:val="TableGrid"/>
        <w:tblW w:type="auto" w:w="0"/>
        <w:jc w:val="left"/>
        <w:tblLook w:firstColumn="1" w:firstRow="1" w:lastColumn="0" w:lastRow="0" w:noHBand="0" w:noVBand="1" w:val="04A0"/>
      </w:tblPr>
      <w:tblGrid>
        <w:gridCol w:w="3360"/>
        <w:gridCol w:w="3360"/>
        <w:gridCol w:w="3360"/>
      </w:tblGrid>
      <w:tr>
        <w:tc>
          <w:tcPr>
            <w:tcW w:type="dxa" w:w="2736"/>
            <w:shd w:val="clear" w:color="auto" w:fill="0D6652"/>
          </w:tcPr>
          <w:p>
            <w:pPr>
              <w:spacing w:before="20" w:after="40"/>
            </w:pPr>
            <w:r>
              <w:rPr>
                <w:rFonts w:ascii="Calibri" w:hAnsi="Calibri"/>
                <w:b/>
                <w:i w:val="0"/>
                <w:color w:val="FFFFFF"/>
                <w:sz w:val="19"/>
              </w:rPr>
              <w:t>The words carrying the charge</w:t>
            </w:r>
          </w:p>
        </w:tc>
        <w:tc>
          <w:tcPr>
            <w:tcW w:type="dxa" w:w="3024"/>
            <w:shd w:val="clear" w:color="auto" w:fill="0D6652"/>
          </w:tcPr>
          <w:p>
            <w:pPr>
              <w:spacing w:before="20" w:after="40"/>
            </w:pPr>
            <w:r>
              <w:rPr>
                <w:rFonts w:ascii="Calibri" w:hAnsi="Calibri"/>
                <w:b/>
                <w:i w:val="0"/>
                <w:color w:val="FFFFFF"/>
                <w:sz w:val="19"/>
              </w:rPr>
              <w:t>The factual content underneath</w:t>
            </w:r>
          </w:p>
        </w:tc>
        <w:tc>
          <w:tcPr>
            <w:tcW w:type="dxa" w:w="4032"/>
            <w:shd w:val="clear" w:color="auto" w:fill="0D6652"/>
          </w:tcPr>
          <w:p>
            <w:pPr>
              <w:spacing w:before="20" w:after="40"/>
            </w:pPr>
            <w:r>
              <w:rPr>
                <w:rFonts w:ascii="Calibri" w:hAnsi="Calibri"/>
                <w:b/>
                <w:i w:val="0"/>
                <w:color w:val="FFFFFF"/>
                <w:sz w:val="19"/>
              </w:rPr>
              <w:t>Your redraft</w:t>
            </w:r>
          </w:p>
        </w:tc>
      </w:tr>
      <w:tr>
        <w:trPr>
          <w:trHeight w:val="864"/>
        </w:trPr>
        <w:tc>
          <w:tcPr>
            <w:tcW w:type="dxa" w:w="2736"/>
          </w:tcPr>
          <w:p/>
        </w:tc>
        <w:tc>
          <w:tcPr>
            <w:tcW w:type="dxa" w:w="3024"/>
          </w:tcPr>
          <w:p/>
        </w:tc>
        <w:tc>
          <w:tcPr>
            <w:tcW w:type="dxa" w:w="4032"/>
          </w:tcPr>
          <w:p/>
        </w:tc>
      </w:tr>
    </w:tbl>
    <w:p>
      <w:pPr>
        <w:spacing w:after="40"/>
      </w:pPr>
    </w:p>
    <w:p>
      <w:pPr>
        <w:spacing w:before="120" w:after="60"/>
      </w:pPr>
      <w:r>
        <w:rPr>
          <w:rFonts w:ascii="Calibri" w:hAnsi="Calibri"/>
          <w:b/>
          <w:i w:val="0"/>
          <w:color w:val="0E2841"/>
          <w:sz w:val="23"/>
        </w:rPr>
        <w:t>Statement 4</w:t>
      </w:r>
    </w:p>
    <w:p>
      <w:pPr>
        <w:spacing w:before="0" w:after="60"/>
      </w:pPr>
      <w:r>
        <w:rPr>
          <w:rFonts w:ascii="Calibri" w:hAnsi="Calibri"/>
          <w:b w:val="0"/>
          <w:i/>
          <w:sz w:val="21"/>
        </w:rPr>
        <w:t>"Government wants the unions to stop making unrealistic demands because it is slowing down progress."</w:t>
      </w:r>
    </w:p>
    <w:tbl>
      <w:tblPr>
        <w:tblStyle w:val="TableGrid"/>
        <w:tblW w:type="auto" w:w="0"/>
        <w:jc w:val="left"/>
        <w:tblLook w:firstColumn="1" w:firstRow="1" w:lastColumn="0" w:lastRow="0" w:noHBand="0" w:noVBand="1" w:val="04A0"/>
      </w:tblPr>
      <w:tblGrid>
        <w:gridCol w:w="3360"/>
        <w:gridCol w:w="3360"/>
        <w:gridCol w:w="3360"/>
      </w:tblGrid>
      <w:tr>
        <w:tc>
          <w:tcPr>
            <w:tcW w:type="dxa" w:w="2736"/>
            <w:shd w:val="clear" w:color="auto" w:fill="0D6652"/>
          </w:tcPr>
          <w:p>
            <w:pPr>
              <w:spacing w:before="20" w:after="40"/>
            </w:pPr>
            <w:r>
              <w:rPr>
                <w:rFonts w:ascii="Calibri" w:hAnsi="Calibri"/>
                <w:b/>
                <w:i w:val="0"/>
                <w:color w:val="FFFFFF"/>
                <w:sz w:val="19"/>
              </w:rPr>
              <w:t>The words carrying the charge</w:t>
            </w:r>
          </w:p>
        </w:tc>
        <w:tc>
          <w:tcPr>
            <w:tcW w:type="dxa" w:w="3024"/>
            <w:shd w:val="clear" w:color="auto" w:fill="0D6652"/>
          </w:tcPr>
          <w:p>
            <w:pPr>
              <w:spacing w:before="20" w:after="40"/>
            </w:pPr>
            <w:r>
              <w:rPr>
                <w:rFonts w:ascii="Calibri" w:hAnsi="Calibri"/>
                <w:b/>
                <w:i w:val="0"/>
                <w:color w:val="FFFFFF"/>
                <w:sz w:val="19"/>
              </w:rPr>
              <w:t>The factual content underneath</w:t>
            </w:r>
          </w:p>
        </w:tc>
        <w:tc>
          <w:tcPr>
            <w:tcW w:type="dxa" w:w="4032"/>
            <w:shd w:val="clear" w:color="auto" w:fill="0D6652"/>
          </w:tcPr>
          <w:p>
            <w:pPr>
              <w:spacing w:before="20" w:after="40"/>
            </w:pPr>
            <w:r>
              <w:rPr>
                <w:rFonts w:ascii="Calibri" w:hAnsi="Calibri"/>
                <w:b/>
                <w:i w:val="0"/>
                <w:color w:val="FFFFFF"/>
                <w:sz w:val="19"/>
              </w:rPr>
              <w:t>Your redraft</w:t>
            </w:r>
          </w:p>
        </w:tc>
      </w:tr>
      <w:tr>
        <w:trPr>
          <w:trHeight w:val="864"/>
        </w:trPr>
        <w:tc>
          <w:tcPr>
            <w:tcW w:type="dxa" w:w="2736"/>
          </w:tcPr>
          <w:p/>
        </w:tc>
        <w:tc>
          <w:tcPr>
            <w:tcW w:type="dxa" w:w="3024"/>
          </w:tcPr>
          <w:p/>
        </w:tc>
        <w:tc>
          <w:tcPr>
            <w:tcW w:type="dxa" w:w="4032"/>
          </w:tcPr>
          <w:p/>
        </w:tc>
      </w:tr>
    </w:tbl>
    <w:p>
      <w:pPr>
        <w:spacing w:after="40"/>
      </w:pPr>
    </w:p>
    <w:p>
      <w:pPr>
        <w:spacing w:before="120" w:after="60"/>
      </w:pPr>
      <w:r>
        <w:rPr>
          <w:rFonts w:ascii="Calibri" w:hAnsi="Calibri"/>
          <w:b/>
          <w:i w:val="0"/>
          <w:color w:val="0E2841"/>
          <w:sz w:val="23"/>
        </w:rPr>
        <w:t>Statement 5</w:t>
      </w:r>
    </w:p>
    <w:p>
      <w:pPr>
        <w:spacing w:before="0" w:after="60"/>
      </w:pPr>
      <w:r>
        <w:rPr>
          <w:rFonts w:ascii="Calibri" w:hAnsi="Calibri"/>
          <w:b w:val="0"/>
          <w:i/>
          <w:sz w:val="21"/>
        </w:rPr>
        <w:t>"It has been noticed that people are not cooperating properly, so if this continues, we will take action."</w:t>
      </w:r>
    </w:p>
    <w:tbl>
      <w:tblPr>
        <w:tblStyle w:val="TableGrid"/>
        <w:tblW w:type="auto" w:w="0"/>
        <w:jc w:val="left"/>
        <w:tblLook w:firstColumn="1" w:firstRow="1" w:lastColumn="0" w:lastRow="0" w:noHBand="0" w:noVBand="1" w:val="04A0"/>
      </w:tblPr>
      <w:tblGrid>
        <w:gridCol w:w="3360"/>
        <w:gridCol w:w="3360"/>
        <w:gridCol w:w="3360"/>
      </w:tblGrid>
      <w:tr>
        <w:tc>
          <w:tcPr>
            <w:tcW w:type="dxa" w:w="2736"/>
            <w:shd w:val="clear" w:color="auto" w:fill="0D6652"/>
          </w:tcPr>
          <w:p>
            <w:pPr>
              <w:spacing w:before="20" w:after="40"/>
            </w:pPr>
            <w:r>
              <w:rPr>
                <w:rFonts w:ascii="Calibri" w:hAnsi="Calibri"/>
                <w:b/>
                <w:i w:val="0"/>
                <w:color w:val="FFFFFF"/>
                <w:sz w:val="19"/>
              </w:rPr>
              <w:t>The words carrying the charge</w:t>
            </w:r>
          </w:p>
        </w:tc>
        <w:tc>
          <w:tcPr>
            <w:tcW w:type="dxa" w:w="3024"/>
            <w:shd w:val="clear" w:color="auto" w:fill="0D6652"/>
          </w:tcPr>
          <w:p>
            <w:pPr>
              <w:spacing w:before="20" w:after="40"/>
            </w:pPr>
            <w:r>
              <w:rPr>
                <w:rFonts w:ascii="Calibri" w:hAnsi="Calibri"/>
                <w:b/>
                <w:i w:val="0"/>
                <w:color w:val="FFFFFF"/>
                <w:sz w:val="19"/>
              </w:rPr>
              <w:t>The factual content underneath</w:t>
            </w:r>
          </w:p>
        </w:tc>
        <w:tc>
          <w:tcPr>
            <w:tcW w:type="dxa" w:w="4032"/>
            <w:shd w:val="clear" w:color="auto" w:fill="0D6652"/>
          </w:tcPr>
          <w:p>
            <w:pPr>
              <w:spacing w:before="20" w:after="40"/>
            </w:pPr>
            <w:r>
              <w:rPr>
                <w:rFonts w:ascii="Calibri" w:hAnsi="Calibri"/>
                <w:b/>
                <w:i w:val="0"/>
                <w:color w:val="FFFFFF"/>
                <w:sz w:val="19"/>
              </w:rPr>
              <w:t>Your redraft</w:t>
            </w:r>
          </w:p>
        </w:tc>
      </w:tr>
      <w:tr>
        <w:trPr>
          <w:trHeight w:val="864"/>
        </w:trPr>
        <w:tc>
          <w:tcPr>
            <w:tcW w:type="dxa" w:w="2736"/>
          </w:tcPr>
          <w:p/>
        </w:tc>
        <w:tc>
          <w:tcPr>
            <w:tcW w:type="dxa" w:w="3024"/>
          </w:tcPr>
          <w:p/>
        </w:tc>
        <w:tc>
          <w:tcPr>
            <w:tcW w:type="dxa" w:w="4032"/>
          </w:tcPr>
          <w:p/>
        </w:tc>
      </w:tr>
    </w:tbl>
    <w:p>
      <w:pPr>
        <w:spacing w:after="40"/>
      </w:pPr>
    </w:p>
    <w:p>
      <w:pPr>
        <w:spacing w:before="160" w:after="60"/>
      </w:pPr>
      <w:r>
        <w:rPr>
          <w:rFonts w:ascii="Calibri" w:hAnsi="Calibri"/>
          <w:b/>
          <w:i w:val="0"/>
          <w:color w:val="0D6652"/>
          <w:sz w:val="23"/>
        </w:rPr>
        <w:t>One of these cannot be redrafted at all. Which, and why?</w:t>
      </w:r>
    </w:p>
    <w:tbl>
      <w:tblPr>
        <w:tblW w:type="auto" w:w="0"/>
        <w:jc w:val="left"/>
        <w:tblLook w:firstColumn="1" w:firstRow="1" w:lastColumn="0" w:lastRow="0" w:noHBand="0" w:noVBand="1" w:val="04A0"/>
        <w:tblBorders>
          <w:top w:val="none" w:sz="0"/>
          <w:left w:val="none" w:sz="0"/>
          <w:right w:val="none" w:sz="0"/>
          <w:insideV w:val="none" w:sz="0"/>
          <w:bottom w:val="single" w:sz="4" w:color="BFBFBF"/>
          <w:insideH w:val="single" w:sz="4" w:color="BFBFBF"/>
        </w:tblBorders>
      </w:tblPr>
      <w:tblGrid>
        <w:gridCol w:w="10080"/>
      </w:tblGrid>
      <w:tr>
        <w:trPr>
          <w:trHeight w:val="432"/>
        </w:trPr>
        <w:tc>
          <w:tcPr>
            <w:tcW w:type="dxa" w:w="9792"/>
          </w:tcPr>
          <w:p>
            <w:pPr>
              <w:spacing w:after="0"/>
            </w:pPr>
          </w:p>
        </w:tc>
      </w:tr>
      <w:tr>
        <w:trPr>
          <w:trHeight w:val="432"/>
        </w:trPr>
        <w:tc>
          <w:tcPr>
            <w:tcW w:type="dxa" w:w="9792"/>
          </w:tcPr>
          <w:p>
            <w:pPr>
              <w:spacing w:after="0"/>
            </w:pPr>
          </w:p>
        </w:tc>
      </w:tr>
    </w:tbl>
    <w:p>
      <w:pPr>
        <w:spacing w:after="40"/>
      </w:pPr>
    </w:p>
    <w:p>
      <w:pPr>
        <w:spacing w:before="0" w:after="80"/>
      </w:pPr>
      <w:r>
        <w:rPr>
          <w:rFonts w:ascii="Calibri" w:hAnsi="Calibri"/>
          <w:b w:val="0"/>
          <w:i/>
          <w:color w:val="595959"/>
          <w:sz w:val="20"/>
        </w:rPr>
        <w:t>An unattributed claim that "everyone agreed" cannot be made neutral — it can only be checked. Who agreed, and to what?</w:t>
      </w:r>
    </w:p>
    <w:p>
      <w:r>
        <w:br w:type="page"/>
      </w:r>
    </w:p>
    <w:p>
      <w:pPr>
        <w:spacing w:before="0" w:after="60"/>
      </w:pPr>
      <w:r>
        <w:rPr>
          <w:rFonts w:ascii="Calibri" w:hAnsi="Calibri"/>
          <w:b/>
          <w:i w:val="0"/>
          <w:color w:val="0D6652"/>
          <w:sz w:val="28"/>
        </w:rPr>
        <w:t>Drill 3 — Formal communication (take-away)</w:t>
      </w:r>
    </w:p>
    <w:p>
      <w:pPr>
        <w:spacing w:before="0" w:after="80"/>
      </w:pPr>
      <w:r>
        <w:rPr>
          <w:rFonts w:ascii="Calibri" w:hAnsi="Calibri"/>
          <w:b w:val="0"/>
          <w:i/>
          <w:color w:val="595959"/>
          <w:sz w:val="20"/>
        </w:rPr>
        <w:t>Eight situations the secretariat has to write about. For each, draft the opening sentence and note what must NOT appear.</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504"/>
            <w:shd w:val="clear" w:color="auto" w:fill="0D6652"/>
          </w:tcPr>
          <w:p>
            <w:pPr>
              <w:spacing w:before="20" w:after="40"/>
            </w:pPr>
            <w:r>
              <w:rPr>
                <w:rFonts w:ascii="Calibri" w:hAnsi="Calibri"/>
                <w:b/>
                <w:i w:val="0"/>
                <w:color w:val="FFFFFF"/>
                <w:sz w:val="19"/>
              </w:rPr>
            </w:r>
          </w:p>
        </w:tc>
        <w:tc>
          <w:tcPr>
            <w:tcW w:type="dxa" w:w="3456"/>
            <w:shd w:val="clear" w:color="auto" w:fill="0D6652"/>
          </w:tcPr>
          <w:p>
            <w:pPr>
              <w:spacing w:before="20" w:after="40"/>
            </w:pPr>
            <w:r>
              <w:rPr>
                <w:rFonts w:ascii="Calibri" w:hAnsi="Calibri"/>
                <w:b/>
                <w:i w:val="0"/>
                <w:color w:val="FFFFFF"/>
                <w:sz w:val="19"/>
              </w:rPr>
              <w:t>Situation</w:t>
            </w:r>
          </w:p>
        </w:tc>
        <w:tc>
          <w:tcPr>
            <w:tcW w:type="dxa" w:w="3456"/>
            <w:shd w:val="clear" w:color="auto" w:fill="0D6652"/>
          </w:tcPr>
          <w:p>
            <w:pPr>
              <w:spacing w:before="20" w:after="40"/>
            </w:pPr>
            <w:r>
              <w:rPr>
                <w:rFonts w:ascii="Calibri" w:hAnsi="Calibri"/>
                <w:b/>
                <w:i w:val="0"/>
                <w:color w:val="FFFFFF"/>
                <w:sz w:val="19"/>
              </w:rPr>
              <w:t>Your opening sentence</w:t>
            </w:r>
          </w:p>
        </w:tc>
        <w:tc>
          <w:tcPr>
            <w:tcW w:type="dxa" w:w="2376"/>
            <w:shd w:val="clear" w:color="auto" w:fill="0D6652"/>
          </w:tcPr>
          <w:p>
            <w:pPr>
              <w:spacing w:before="20" w:after="40"/>
            </w:pPr>
            <w:r>
              <w:rPr>
                <w:rFonts w:ascii="Calibri" w:hAnsi="Calibri"/>
                <w:b/>
                <w:i w:val="0"/>
                <w:color w:val="FFFFFF"/>
                <w:sz w:val="19"/>
              </w:rPr>
              <w:t>What must not appear</w:t>
            </w:r>
          </w:p>
        </w:tc>
      </w:tr>
      <w:tr>
        <w:trPr>
          <w:trHeight w:val="720"/>
        </w:trPr>
        <w:tc>
          <w:tcPr>
            <w:tcW w:type="dxa" w:w="504"/>
          </w:tcPr>
          <w:p>
            <w:pPr>
              <w:spacing w:before="20" w:after="20"/>
            </w:pPr>
            <w:r>
              <w:rPr>
                <w:rFonts w:ascii="Calibri" w:hAnsi="Calibri"/>
                <w:b w:val="0"/>
                <w:i w:val="0"/>
                <w:sz w:val="19"/>
              </w:rPr>
              <w:t>1</w:t>
            </w:r>
          </w:p>
        </w:tc>
        <w:tc>
          <w:tcPr>
            <w:tcW w:type="dxa" w:w="3456"/>
          </w:tcPr>
          <w:p>
            <w:pPr>
              <w:spacing w:before="20" w:after="20"/>
            </w:pPr>
            <w:r>
              <w:rPr>
                <w:rFonts w:ascii="Calibri" w:hAnsi="Calibri"/>
                <w:b w:val="0"/>
                <w:i w:val="0"/>
                <w:sz w:val="19"/>
              </w:rPr>
              <w:t>Transmitting an adopted conclusion to a ministry</w:t>
            </w:r>
          </w:p>
        </w:tc>
        <w:tc>
          <w:tcPr>
            <w:tcW w:type="dxa" w:w="3456"/>
          </w:tcPr>
          <w:p/>
        </w:tc>
        <w:tc>
          <w:tcPr>
            <w:tcW w:type="dxa" w:w="2376"/>
          </w:tcPr>
          <w:p/>
        </w:tc>
      </w:tr>
      <w:tr>
        <w:trPr>
          <w:trHeight w:val="720"/>
        </w:trPr>
        <w:tc>
          <w:tcPr>
            <w:tcW w:type="dxa" w:w="504"/>
            <w:shd w:val="clear" w:color="auto" w:fill="F4F6F5"/>
          </w:tcPr>
          <w:p>
            <w:pPr>
              <w:spacing w:before="20" w:after="20"/>
            </w:pPr>
            <w:r>
              <w:rPr>
                <w:rFonts w:ascii="Calibri" w:hAnsi="Calibri"/>
                <w:b w:val="0"/>
                <w:i w:val="0"/>
                <w:sz w:val="19"/>
              </w:rPr>
              <w:t>2</w:t>
            </w:r>
          </w:p>
        </w:tc>
        <w:tc>
          <w:tcPr>
            <w:tcW w:type="dxa" w:w="3456"/>
            <w:shd w:val="clear" w:color="auto" w:fill="F4F6F5"/>
          </w:tcPr>
          <w:p>
            <w:pPr>
              <w:spacing w:before="20" w:after="20"/>
            </w:pPr>
            <w:r>
              <w:rPr>
                <w:rFonts w:ascii="Calibri" w:hAnsi="Calibri"/>
                <w:b w:val="0"/>
                <w:i w:val="0"/>
                <w:sz w:val="19"/>
              </w:rPr>
              <w:t>Informing a party that their item was received after the deadline</w:t>
            </w:r>
          </w:p>
        </w:tc>
        <w:tc>
          <w:tcPr>
            <w:tcW w:type="dxa" w:w="3456"/>
            <w:shd w:val="clear" w:color="auto" w:fill="F4F6F5"/>
          </w:tcPr>
          <w:p/>
        </w:tc>
        <w:tc>
          <w:tcPr>
            <w:tcW w:type="dxa" w:w="2376"/>
            <w:shd w:val="clear" w:color="auto" w:fill="F4F6F5"/>
          </w:tcPr>
          <w:p/>
        </w:tc>
      </w:tr>
      <w:tr>
        <w:trPr>
          <w:trHeight w:val="720"/>
        </w:trPr>
        <w:tc>
          <w:tcPr>
            <w:tcW w:type="dxa" w:w="504"/>
          </w:tcPr>
          <w:p>
            <w:pPr>
              <w:spacing w:before="20" w:after="20"/>
            </w:pPr>
            <w:r>
              <w:rPr>
                <w:rFonts w:ascii="Calibri" w:hAnsi="Calibri"/>
                <w:b w:val="0"/>
                <w:i w:val="0"/>
                <w:sz w:val="19"/>
              </w:rPr>
              <w:t>3</w:t>
            </w:r>
          </w:p>
        </w:tc>
        <w:tc>
          <w:tcPr>
            <w:tcW w:type="dxa" w:w="3456"/>
          </w:tcPr>
          <w:p>
            <w:pPr>
              <w:spacing w:before="20" w:after="20"/>
            </w:pPr>
            <w:r>
              <w:rPr>
                <w:rFonts w:ascii="Calibri" w:hAnsi="Calibri"/>
                <w:b w:val="0"/>
                <w:i w:val="0"/>
                <w:sz w:val="19"/>
              </w:rPr>
              <w:t>Declining a request to circulate a document from one party only</w:t>
            </w:r>
          </w:p>
        </w:tc>
        <w:tc>
          <w:tcPr>
            <w:tcW w:type="dxa" w:w="3456"/>
          </w:tcPr>
          <w:p/>
        </w:tc>
        <w:tc>
          <w:tcPr>
            <w:tcW w:type="dxa" w:w="2376"/>
          </w:tcPr>
          <w:p/>
        </w:tc>
      </w:tr>
      <w:tr>
        <w:trPr>
          <w:trHeight w:val="720"/>
        </w:trPr>
        <w:tc>
          <w:tcPr>
            <w:tcW w:type="dxa" w:w="504"/>
            <w:shd w:val="clear" w:color="auto" w:fill="F4F6F5"/>
          </w:tcPr>
          <w:p>
            <w:pPr>
              <w:spacing w:before="20" w:after="20"/>
            </w:pPr>
            <w:r>
              <w:rPr>
                <w:rFonts w:ascii="Calibri" w:hAnsi="Calibri"/>
                <w:b w:val="0"/>
                <w:i w:val="0"/>
                <w:sz w:val="19"/>
              </w:rPr>
              <w:t>4</w:t>
            </w:r>
          </w:p>
        </w:tc>
        <w:tc>
          <w:tcPr>
            <w:tcW w:type="dxa" w:w="3456"/>
            <w:shd w:val="clear" w:color="auto" w:fill="F4F6F5"/>
          </w:tcPr>
          <w:p>
            <w:pPr>
              <w:spacing w:before="20" w:after="20"/>
            </w:pPr>
            <w:r>
              <w:rPr>
                <w:rFonts w:ascii="Calibri" w:hAnsi="Calibri"/>
                <w:b w:val="0"/>
                <w:i w:val="0"/>
                <w:sz w:val="19"/>
              </w:rPr>
              <w:t>Recording a minority position at a party’s request</w:t>
            </w:r>
          </w:p>
        </w:tc>
        <w:tc>
          <w:tcPr>
            <w:tcW w:type="dxa" w:w="3456"/>
            <w:shd w:val="clear" w:color="auto" w:fill="F4F6F5"/>
          </w:tcPr>
          <w:p/>
        </w:tc>
        <w:tc>
          <w:tcPr>
            <w:tcW w:type="dxa" w:w="2376"/>
            <w:shd w:val="clear" w:color="auto" w:fill="F4F6F5"/>
          </w:tcPr>
          <w:p/>
        </w:tc>
      </w:tr>
      <w:tr>
        <w:trPr>
          <w:trHeight w:val="720"/>
        </w:trPr>
        <w:tc>
          <w:tcPr>
            <w:tcW w:type="dxa" w:w="504"/>
          </w:tcPr>
          <w:p>
            <w:pPr>
              <w:spacing w:before="20" w:after="20"/>
            </w:pPr>
            <w:r>
              <w:rPr>
                <w:rFonts w:ascii="Calibri" w:hAnsi="Calibri"/>
                <w:b w:val="0"/>
                <w:i w:val="0"/>
                <w:sz w:val="19"/>
              </w:rPr>
              <w:t>5</w:t>
            </w:r>
          </w:p>
        </w:tc>
        <w:tc>
          <w:tcPr>
            <w:tcW w:type="dxa" w:w="3456"/>
          </w:tcPr>
          <w:p>
            <w:pPr>
              <w:spacing w:before="20" w:after="20"/>
            </w:pPr>
            <w:r>
              <w:rPr>
                <w:rFonts w:ascii="Calibri" w:hAnsi="Calibri"/>
                <w:b w:val="0"/>
                <w:i w:val="0"/>
                <w:sz w:val="19"/>
              </w:rPr>
              <w:t>Requesting a status update on an overdue commitment</w:t>
            </w:r>
          </w:p>
        </w:tc>
        <w:tc>
          <w:tcPr>
            <w:tcW w:type="dxa" w:w="3456"/>
          </w:tcPr>
          <w:p/>
        </w:tc>
        <w:tc>
          <w:tcPr>
            <w:tcW w:type="dxa" w:w="2376"/>
          </w:tcPr>
          <w:p/>
        </w:tc>
      </w:tr>
      <w:tr>
        <w:trPr>
          <w:trHeight w:val="720"/>
        </w:trPr>
        <w:tc>
          <w:tcPr>
            <w:tcW w:type="dxa" w:w="504"/>
            <w:shd w:val="clear" w:color="auto" w:fill="F4F6F5"/>
          </w:tcPr>
          <w:p>
            <w:pPr>
              <w:spacing w:before="20" w:after="20"/>
            </w:pPr>
            <w:r>
              <w:rPr>
                <w:rFonts w:ascii="Calibri" w:hAnsi="Calibri"/>
                <w:b w:val="0"/>
                <w:i w:val="0"/>
                <w:sz w:val="19"/>
              </w:rPr>
              <w:t>6</w:t>
            </w:r>
          </w:p>
        </w:tc>
        <w:tc>
          <w:tcPr>
            <w:tcW w:type="dxa" w:w="3456"/>
            <w:shd w:val="clear" w:color="auto" w:fill="F4F6F5"/>
          </w:tcPr>
          <w:p>
            <w:pPr>
              <w:spacing w:before="20" w:after="20"/>
            </w:pPr>
            <w:r>
              <w:rPr>
                <w:rFonts w:ascii="Calibri" w:hAnsi="Calibri"/>
                <w:b w:val="0"/>
                <w:i w:val="0"/>
                <w:sz w:val="19"/>
              </w:rPr>
              <w:t>Inviting an external organization to contribute on one agenda item</w:t>
            </w:r>
          </w:p>
        </w:tc>
        <w:tc>
          <w:tcPr>
            <w:tcW w:type="dxa" w:w="3456"/>
            <w:shd w:val="clear" w:color="auto" w:fill="F4F6F5"/>
          </w:tcPr>
          <w:p/>
        </w:tc>
        <w:tc>
          <w:tcPr>
            <w:tcW w:type="dxa" w:w="2376"/>
            <w:shd w:val="clear" w:color="auto" w:fill="F4F6F5"/>
          </w:tcPr>
          <w:p/>
        </w:tc>
      </w:tr>
      <w:tr>
        <w:trPr>
          <w:trHeight w:val="720"/>
        </w:trPr>
        <w:tc>
          <w:tcPr>
            <w:tcW w:type="dxa" w:w="504"/>
          </w:tcPr>
          <w:p>
            <w:pPr>
              <w:spacing w:before="20" w:after="20"/>
            </w:pPr>
            <w:r>
              <w:rPr>
                <w:rFonts w:ascii="Calibri" w:hAnsi="Calibri"/>
                <w:b w:val="0"/>
                <w:i w:val="0"/>
                <w:sz w:val="19"/>
              </w:rPr>
              <w:t>7</w:t>
            </w:r>
          </w:p>
        </w:tc>
        <w:tc>
          <w:tcPr>
            <w:tcW w:type="dxa" w:w="3456"/>
          </w:tcPr>
          <w:p>
            <w:pPr>
              <w:spacing w:before="20" w:after="20"/>
            </w:pPr>
            <w:r>
              <w:rPr>
                <w:rFonts w:ascii="Calibri" w:hAnsi="Calibri"/>
                <w:b w:val="0"/>
                <w:i w:val="0"/>
                <w:sz w:val="19"/>
              </w:rPr>
              <w:t>Notifying members that a meeting is postponed</w:t>
            </w:r>
          </w:p>
        </w:tc>
        <w:tc>
          <w:tcPr>
            <w:tcW w:type="dxa" w:w="3456"/>
          </w:tcPr>
          <w:p/>
        </w:tc>
        <w:tc>
          <w:tcPr>
            <w:tcW w:type="dxa" w:w="2376"/>
          </w:tcPr>
          <w:p/>
        </w:tc>
      </w:tr>
      <w:tr>
        <w:trPr>
          <w:trHeight w:val="720"/>
        </w:trPr>
        <w:tc>
          <w:tcPr>
            <w:tcW w:type="dxa" w:w="504"/>
            <w:shd w:val="clear" w:color="auto" w:fill="F4F6F5"/>
          </w:tcPr>
          <w:p>
            <w:pPr>
              <w:spacing w:before="20" w:after="20"/>
            </w:pPr>
            <w:r>
              <w:rPr>
                <w:rFonts w:ascii="Calibri" w:hAnsi="Calibri"/>
                <w:b w:val="0"/>
                <w:i w:val="0"/>
                <w:sz w:val="19"/>
              </w:rPr>
              <w:t>8</w:t>
            </w:r>
          </w:p>
        </w:tc>
        <w:tc>
          <w:tcPr>
            <w:tcW w:type="dxa" w:w="3456"/>
            <w:shd w:val="clear" w:color="auto" w:fill="F4F6F5"/>
          </w:tcPr>
          <w:p>
            <w:pPr>
              <w:spacing w:before="20" w:after="20"/>
            </w:pPr>
            <w:r>
              <w:rPr>
                <w:rFonts w:ascii="Calibri" w:hAnsi="Calibri"/>
                <w:b w:val="0"/>
                <w:i w:val="0"/>
                <w:sz w:val="19"/>
              </w:rPr>
              <w:t>Responding to a member who disputes the record of what they said</w:t>
            </w:r>
          </w:p>
        </w:tc>
        <w:tc>
          <w:tcPr>
            <w:tcW w:type="dxa" w:w="3456"/>
            <w:shd w:val="clear" w:color="auto" w:fill="F4F6F5"/>
          </w:tcPr>
          <w:p/>
        </w:tc>
        <w:tc>
          <w:tcPr>
            <w:tcW w:type="dxa" w:w="2376"/>
            <w:shd w:val="clear" w:color="auto" w:fill="F4F6F5"/>
          </w:tcPr>
          <w:p/>
        </w:tc>
      </w:tr>
    </w:tbl>
    <w:p>
      <w:pPr>
        <w:spacing w:after="40"/>
      </w:pPr>
    </w:p>
    <w:p>
      <w:pPr>
        <w:spacing w:before="80" w:after="80"/>
      </w:pPr>
      <w:r>
        <w:rPr>
          <w:rFonts w:ascii="Calibri" w:hAnsi="Calibri"/>
          <w:b w:val="0"/>
          <w:i/>
          <w:color w:val="0D6652"/>
          <w:sz w:val="20"/>
        </w:rPr>
        <w:t>Structure: what this is about, in one sentence · what was decided or is requested, quoted exactly where it is a conclusion · what is required of the recipient and by when · who to contact and the reference. Nothing else.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A3519988  ·  Handout 5.1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95959"/>
        <w:sz w:val="16"/>
      </w:rPr>
      <w:t>International Training Centre of the ILO   |   A3519988   |   Strengthening the Capacities of the Secretariats of TSDIs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