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C68A" w14:textId="77777777" w:rsidR="0045597C" w:rsidRDefault="00000000">
      <w:pPr>
        <w:spacing w:after="70"/>
      </w:pPr>
      <w:r>
        <w:rPr>
          <w:b/>
          <w:bCs/>
          <w:color w:val="595959"/>
          <w:sz w:val="16"/>
          <w:szCs w:val="16"/>
        </w:rPr>
        <w:t xml:space="preserve">DRAFT </w:t>
      </w:r>
      <w:proofErr w:type="gramStart"/>
      <w:r>
        <w:rPr>
          <w:b/>
          <w:bCs/>
          <w:color w:val="595959"/>
          <w:sz w:val="16"/>
          <w:szCs w:val="16"/>
        </w:rPr>
        <w:t>PROGRAMME  ·</w:t>
      </w:r>
      <w:proofErr w:type="gramEnd"/>
      <w:r>
        <w:rPr>
          <w:b/>
          <w:bCs/>
          <w:color w:val="595959"/>
          <w:sz w:val="16"/>
          <w:szCs w:val="16"/>
        </w:rPr>
        <w:t xml:space="preserve">  REVISION </w:t>
      </w:r>
      <w:proofErr w:type="gramStart"/>
      <w:r>
        <w:rPr>
          <w:b/>
          <w:bCs/>
          <w:color w:val="595959"/>
          <w:sz w:val="16"/>
          <w:szCs w:val="16"/>
        </w:rPr>
        <w:t>2  ·</w:t>
      </w:r>
      <w:proofErr w:type="gramEnd"/>
      <w:r>
        <w:rPr>
          <w:b/>
          <w:bCs/>
          <w:color w:val="595959"/>
          <w:sz w:val="16"/>
          <w:szCs w:val="16"/>
        </w:rPr>
        <w:t xml:space="preserve">  22 October 2026</w:t>
      </w:r>
    </w:p>
    <w:p w14:paraId="37F56CFB" w14:textId="77777777" w:rsidR="0045597C" w:rsidRDefault="00000000">
      <w:pPr>
        <w:spacing w:after="70"/>
      </w:pPr>
      <w:r>
        <w:rPr>
          <w:b/>
          <w:bCs/>
          <w:color w:val="404040"/>
          <w:sz w:val="19"/>
          <w:szCs w:val="19"/>
        </w:rPr>
        <w:t>Activity 1</w:t>
      </w:r>
    </w:p>
    <w:p w14:paraId="5D62B2A6" w14:textId="77777777" w:rsidR="0045597C" w:rsidRDefault="00000000">
      <w:pPr>
        <w:spacing w:after="90"/>
      </w:pPr>
      <w:r>
        <w:rPr>
          <w:b/>
          <w:bCs/>
          <w:color w:val="1F4E79"/>
          <w:sz w:val="26"/>
          <w:szCs w:val="26"/>
        </w:rPr>
        <w:t>Strengthening Tripartite Social Dialogue Institutions: From Policy Design to Effective Implementation and Institutional Transformation</w:t>
      </w:r>
    </w:p>
    <w:p w14:paraId="2E6C5F80" w14:textId="77777777" w:rsidR="0045597C" w:rsidRDefault="00000000">
      <w:pPr>
        <w:spacing w:after="220"/>
      </w:pPr>
      <w:r>
        <w:rPr>
          <w:color w:val="404040"/>
          <w:sz w:val="19"/>
          <w:szCs w:val="19"/>
        </w:rPr>
        <w:t>Face-to-face phase — Dhaka, Bangladesh</w:t>
      </w:r>
    </w:p>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7596"/>
      </w:tblGrid>
      <w:tr w:rsidR="0045597C" w14:paraId="668BABC0" w14:textId="77777777">
        <w:tblPrEx>
          <w:tblCellMar>
            <w:top w:w="0" w:type="dxa"/>
            <w:bottom w:w="0" w:type="dxa"/>
          </w:tblCellMar>
        </w:tblPrEx>
        <w:trPr>
          <w:cantSplit/>
        </w:trPr>
        <w:tc>
          <w:tcPr>
            <w:tcW w:w="2150" w:type="dxa"/>
            <w:tcMar>
              <w:top w:w="90" w:type="dxa"/>
              <w:left w:w="120" w:type="dxa"/>
              <w:bottom w:w="90" w:type="dxa"/>
              <w:right w:w="120" w:type="dxa"/>
            </w:tcMar>
          </w:tcPr>
          <w:p w14:paraId="0E987923" w14:textId="77777777" w:rsidR="0045597C" w:rsidRDefault="00000000">
            <w:r>
              <w:rPr>
                <w:b/>
                <w:bCs/>
                <w:color w:val="1F4E79"/>
              </w:rPr>
              <w:t>Activity code</w:t>
            </w:r>
          </w:p>
        </w:tc>
        <w:tc>
          <w:tcPr>
            <w:tcW w:w="7596" w:type="dxa"/>
            <w:tcMar>
              <w:top w:w="90" w:type="dxa"/>
              <w:left w:w="120" w:type="dxa"/>
              <w:bottom w:w="90" w:type="dxa"/>
              <w:right w:w="120" w:type="dxa"/>
            </w:tcMar>
          </w:tcPr>
          <w:p w14:paraId="0A6BD9B5" w14:textId="77777777" w:rsidR="0045597C" w:rsidRDefault="00000000">
            <w:r>
              <w:t>A3519987</w:t>
            </w:r>
          </w:p>
        </w:tc>
      </w:tr>
      <w:tr w:rsidR="0045597C" w14:paraId="2BA26D16" w14:textId="77777777">
        <w:tblPrEx>
          <w:tblCellMar>
            <w:top w:w="0" w:type="dxa"/>
            <w:bottom w:w="0" w:type="dxa"/>
          </w:tblCellMar>
        </w:tblPrEx>
        <w:trPr>
          <w:cantSplit/>
        </w:trPr>
        <w:tc>
          <w:tcPr>
            <w:tcW w:w="2150" w:type="dxa"/>
            <w:tcMar>
              <w:top w:w="90" w:type="dxa"/>
              <w:left w:w="120" w:type="dxa"/>
              <w:bottom w:w="90" w:type="dxa"/>
              <w:right w:w="120" w:type="dxa"/>
            </w:tcMar>
          </w:tcPr>
          <w:p w14:paraId="6D6FEE35" w14:textId="77777777" w:rsidR="0045597C" w:rsidRDefault="00000000">
            <w:r>
              <w:rPr>
                <w:b/>
                <w:bCs/>
                <w:color w:val="1F4E79"/>
              </w:rPr>
              <w:t>Course phase</w:t>
            </w:r>
          </w:p>
        </w:tc>
        <w:tc>
          <w:tcPr>
            <w:tcW w:w="7596" w:type="dxa"/>
            <w:tcMar>
              <w:top w:w="90" w:type="dxa"/>
              <w:left w:w="120" w:type="dxa"/>
              <w:bottom w:w="90" w:type="dxa"/>
              <w:right w:w="120" w:type="dxa"/>
            </w:tcMar>
          </w:tcPr>
          <w:p w14:paraId="7A125060" w14:textId="77777777" w:rsidR="0045597C" w:rsidRDefault="00000000">
            <w:r>
              <w:t>26–29 October 2026 — face-to-face. On the morning of 27 October participants attend a tripartite meeting on the Bangladesh Labour Rules and the course does not sit; it resumes that afternoon. The final day is a half day</w:t>
            </w:r>
          </w:p>
        </w:tc>
      </w:tr>
      <w:tr w:rsidR="0045597C" w14:paraId="4A2A74A9" w14:textId="77777777">
        <w:tblPrEx>
          <w:tblCellMar>
            <w:top w:w="0" w:type="dxa"/>
            <w:bottom w:w="0" w:type="dxa"/>
          </w:tblCellMar>
        </w:tblPrEx>
        <w:trPr>
          <w:cantSplit/>
        </w:trPr>
        <w:tc>
          <w:tcPr>
            <w:tcW w:w="2150" w:type="dxa"/>
            <w:tcMar>
              <w:top w:w="90" w:type="dxa"/>
              <w:left w:w="120" w:type="dxa"/>
              <w:bottom w:w="90" w:type="dxa"/>
              <w:right w:w="120" w:type="dxa"/>
            </w:tcMar>
          </w:tcPr>
          <w:p w14:paraId="113FA25D" w14:textId="77777777" w:rsidR="0045597C" w:rsidRDefault="00000000">
            <w:r>
              <w:rPr>
                <w:b/>
                <w:bCs/>
                <w:color w:val="1F4E79"/>
              </w:rPr>
              <w:t>Venue</w:t>
            </w:r>
          </w:p>
        </w:tc>
        <w:tc>
          <w:tcPr>
            <w:tcW w:w="7596" w:type="dxa"/>
            <w:tcMar>
              <w:top w:w="90" w:type="dxa"/>
              <w:left w:w="120" w:type="dxa"/>
              <w:bottom w:w="90" w:type="dxa"/>
              <w:right w:w="120" w:type="dxa"/>
            </w:tcMar>
          </w:tcPr>
          <w:p w14:paraId="51447432" w14:textId="77777777" w:rsidR="0045597C" w:rsidRDefault="00000000">
            <w:r>
              <w:t>[To be confirmed]</w:t>
            </w:r>
          </w:p>
        </w:tc>
      </w:tr>
      <w:tr w:rsidR="0045597C" w14:paraId="777EBBBF" w14:textId="77777777">
        <w:tblPrEx>
          <w:tblCellMar>
            <w:top w:w="0" w:type="dxa"/>
            <w:bottom w:w="0" w:type="dxa"/>
          </w:tblCellMar>
        </w:tblPrEx>
        <w:trPr>
          <w:cantSplit/>
        </w:trPr>
        <w:tc>
          <w:tcPr>
            <w:tcW w:w="2150" w:type="dxa"/>
            <w:tcMar>
              <w:top w:w="90" w:type="dxa"/>
              <w:left w:w="120" w:type="dxa"/>
              <w:bottom w:w="90" w:type="dxa"/>
              <w:right w:w="120" w:type="dxa"/>
            </w:tcMar>
          </w:tcPr>
          <w:p w14:paraId="59CA50B5" w14:textId="77777777" w:rsidR="0045597C" w:rsidRDefault="00000000">
            <w:r>
              <w:rPr>
                <w:b/>
                <w:bCs/>
                <w:color w:val="1F4E79"/>
              </w:rPr>
              <w:t>Participants</w:t>
            </w:r>
          </w:p>
        </w:tc>
        <w:tc>
          <w:tcPr>
            <w:tcW w:w="7596" w:type="dxa"/>
            <w:tcMar>
              <w:top w:w="90" w:type="dxa"/>
              <w:left w:w="120" w:type="dxa"/>
              <w:bottom w:w="90" w:type="dxa"/>
              <w:right w:w="120" w:type="dxa"/>
            </w:tcMar>
          </w:tcPr>
          <w:p w14:paraId="41871D60" w14:textId="77777777" w:rsidR="0045597C" w:rsidRDefault="00000000">
            <w:r>
              <w:t>Members of tripartite social dialogue institutions and staff of their secretariats</w:t>
            </w:r>
          </w:p>
        </w:tc>
      </w:tr>
      <w:tr w:rsidR="0045597C" w14:paraId="09504515" w14:textId="77777777">
        <w:tblPrEx>
          <w:tblCellMar>
            <w:top w:w="0" w:type="dxa"/>
            <w:bottom w:w="0" w:type="dxa"/>
          </w:tblCellMar>
        </w:tblPrEx>
        <w:trPr>
          <w:cantSplit/>
        </w:trPr>
        <w:tc>
          <w:tcPr>
            <w:tcW w:w="2150" w:type="dxa"/>
            <w:tcMar>
              <w:top w:w="90" w:type="dxa"/>
              <w:left w:w="120" w:type="dxa"/>
              <w:bottom w:w="90" w:type="dxa"/>
              <w:right w:w="120" w:type="dxa"/>
            </w:tcMar>
          </w:tcPr>
          <w:p w14:paraId="53F5805A" w14:textId="77777777" w:rsidR="0045597C" w:rsidRDefault="00000000">
            <w:r>
              <w:rPr>
                <w:b/>
                <w:bCs/>
                <w:color w:val="1F4E79"/>
              </w:rPr>
              <w:t>Language</w:t>
            </w:r>
          </w:p>
        </w:tc>
        <w:tc>
          <w:tcPr>
            <w:tcW w:w="7596" w:type="dxa"/>
            <w:tcMar>
              <w:top w:w="90" w:type="dxa"/>
              <w:left w:w="120" w:type="dxa"/>
              <w:bottom w:w="90" w:type="dxa"/>
              <w:right w:w="120" w:type="dxa"/>
            </w:tcMar>
          </w:tcPr>
          <w:p w14:paraId="0C49E12D" w14:textId="77777777" w:rsidR="0045597C" w:rsidRDefault="00000000">
            <w:r>
              <w:t>English</w:t>
            </w:r>
          </w:p>
        </w:tc>
      </w:tr>
      <w:tr w:rsidR="0045597C" w14:paraId="78C509F1" w14:textId="77777777">
        <w:tblPrEx>
          <w:tblCellMar>
            <w:top w:w="0" w:type="dxa"/>
            <w:bottom w:w="0" w:type="dxa"/>
          </w:tblCellMar>
        </w:tblPrEx>
        <w:trPr>
          <w:cantSplit/>
        </w:trPr>
        <w:tc>
          <w:tcPr>
            <w:tcW w:w="2150" w:type="dxa"/>
            <w:tcMar>
              <w:top w:w="90" w:type="dxa"/>
              <w:left w:w="120" w:type="dxa"/>
              <w:bottom w:w="90" w:type="dxa"/>
              <w:right w:w="120" w:type="dxa"/>
            </w:tcMar>
          </w:tcPr>
          <w:p w14:paraId="6776DFEA" w14:textId="77777777" w:rsidR="0045597C" w:rsidRDefault="00000000">
            <w:r>
              <w:rPr>
                <w:b/>
                <w:bCs/>
                <w:color w:val="1F4E79"/>
              </w:rPr>
              <w:t>Certificate</w:t>
            </w:r>
          </w:p>
        </w:tc>
        <w:tc>
          <w:tcPr>
            <w:tcW w:w="7596" w:type="dxa"/>
            <w:tcMar>
              <w:top w:w="90" w:type="dxa"/>
              <w:left w:w="120" w:type="dxa"/>
              <w:bottom w:w="90" w:type="dxa"/>
              <w:right w:w="120" w:type="dxa"/>
            </w:tcMar>
          </w:tcPr>
          <w:p w14:paraId="5678F111" w14:textId="6E444401" w:rsidR="0045597C" w:rsidRDefault="00000000">
            <w:r>
              <w:t xml:space="preserve">A Certificate of Participation </w:t>
            </w:r>
          </w:p>
        </w:tc>
      </w:tr>
      <w:tr w:rsidR="0045597C" w14:paraId="7D64F8B9" w14:textId="77777777">
        <w:tblPrEx>
          <w:tblCellMar>
            <w:top w:w="0" w:type="dxa"/>
            <w:bottom w:w="0" w:type="dxa"/>
          </w:tblCellMar>
        </w:tblPrEx>
        <w:trPr>
          <w:cantSplit/>
        </w:trPr>
        <w:tc>
          <w:tcPr>
            <w:tcW w:w="2150" w:type="dxa"/>
            <w:tcMar>
              <w:top w:w="90" w:type="dxa"/>
              <w:left w:w="120" w:type="dxa"/>
              <w:bottom w:w="90" w:type="dxa"/>
              <w:right w:w="120" w:type="dxa"/>
            </w:tcMar>
          </w:tcPr>
          <w:p w14:paraId="3A1B4A8D" w14:textId="77777777" w:rsidR="0045597C" w:rsidRDefault="00000000">
            <w:r>
              <w:rPr>
                <w:b/>
                <w:bCs/>
                <w:color w:val="1F4E79"/>
              </w:rPr>
              <w:t>Expected outputs</w:t>
            </w:r>
          </w:p>
        </w:tc>
        <w:tc>
          <w:tcPr>
            <w:tcW w:w="7596" w:type="dxa"/>
            <w:tcMar>
              <w:top w:w="90" w:type="dxa"/>
              <w:left w:w="120" w:type="dxa"/>
              <w:bottom w:w="90" w:type="dxa"/>
              <w:right w:w="120" w:type="dxa"/>
            </w:tcMar>
          </w:tcPr>
          <w:p w14:paraId="4407E18F" w14:textId="77777777" w:rsidR="0045597C" w:rsidRDefault="00000000">
            <w:r>
              <w:t>Draft policy proposals and institutional action plans setting out objectives, responsibilities, timelines, coordination arrangements and monitoring mechanisms</w:t>
            </w:r>
          </w:p>
        </w:tc>
      </w:tr>
    </w:tbl>
    <w:p w14:paraId="25A6BFE1" w14:textId="77777777" w:rsidR="0045597C" w:rsidRDefault="0045597C">
      <w:pPr>
        <w:spacing w:before="200" w:after="120"/>
      </w:pPr>
    </w:p>
    <w:tbl>
      <w:tblPr>
        <w:tblW w:w="9746" w:type="dxa"/>
        <w:tblBorders>
          <w:top w:val="single" w:sz="4" w:space="0" w:color="AEAAAA"/>
          <w:left w:val="single" w:sz="4" w:space="0" w:color="AEAAAA"/>
          <w:bottom w:val="single" w:sz="4" w:space="0" w:color="AEAAAA"/>
          <w:right w:val="single" w:sz="4" w:space="0" w:color="AEAAAA"/>
          <w:insideH w:val="single" w:sz="2" w:space="0" w:color="BFBFBF"/>
          <w:insideV w:val="single" w:sz="2" w:space="0" w:color="BFBFBF"/>
        </w:tblBorders>
        <w:tblCellMar>
          <w:left w:w="10" w:type="dxa"/>
          <w:right w:w="10" w:type="dxa"/>
        </w:tblCellMar>
        <w:tblLook w:val="0000" w:firstRow="0" w:lastRow="0" w:firstColumn="0" w:lastColumn="0" w:noHBand="0" w:noVBand="0"/>
      </w:tblPr>
      <w:tblGrid>
        <w:gridCol w:w="1450"/>
        <w:gridCol w:w="6496"/>
        <w:gridCol w:w="1800"/>
      </w:tblGrid>
      <w:tr w:rsidR="0045597C" w14:paraId="29ADF848" w14:textId="77777777">
        <w:tblPrEx>
          <w:tblCellMar>
            <w:top w:w="0" w:type="dxa"/>
            <w:bottom w:w="0" w:type="dxa"/>
          </w:tblCellMar>
        </w:tblPrEx>
        <w:trPr>
          <w:tblHeader/>
        </w:trPr>
        <w:tc>
          <w:tcPr>
            <w:tcW w:w="1450" w:type="dxa"/>
            <w:shd w:val="clear" w:color="auto" w:fill="1F4E79"/>
            <w:tcMar>
              <w:top w:w="90" w:type="dxa"/>
              <w:left w:w="120" w:type="dxa"/>
              <w:bottom w:w="90" w:type="dxa"/>
              <w:right w:w="120" w:type="dxa"/>
            </w:tcMar>
          </w:tcPr>
          <w:p w14:paraId="091BD928" w14:textId="77777777" w:rsidR="0045597C" w:rsidRDefault="00000000">
            <w:r>
              <w:rPr>
                <w:b/>
                <w:bCs/>
                <w:color w:val="FFFFFF"/>
              </w:rPr>
              <w:t>Time</w:t>
            </w:r>
          </w:p>
        </w:tc>
        <w:tc>
          <w:tcPr>
            <w:tcW w:w="6496" w:type="dxa"/>
            <w:shd w:val="clear" w:color="auto" w:fill="1F4E79"/>
            <w:tcMar>
              <w:top w:w="90" w:type="dxa"/>
              <w:left w:w="120" w:type="dxa"/>
              <w:bottom w:w="90" w:type="dxa"/>
              <w:right w:w="120" w:type="dxa"/>
            </w:tcMar>
          </w:tcPr>
          <w:p w14:paraId="0C6692C6" w14:textId="77777777" w:rsidR="0045597C" w:rsidRDefault="00000000">
            <w:r>
              <w:rPr>
                <w:b/>
                <w:bCs/>
                <w:color w:val="FFFFFF"/>
              </w:rPr>
              <w:t>Theme and sub-topics</w:t>
            </w:r>
          </w:p>
        </w:tc>
        <w:tc>
          <w:tcPr>
            <w:tcW w:w="1800" w:type="dxa"/>
            <w:shd w:val="clear" w:color="auto" w:fill="1F4E79"/>
            <w:tcMar>
              <w:top w:w="90" w:type="dxa"/>
              <w:left w:w="120" w:type="dxa"/>
              <w:bottom w:w="90" w:type="dxa"/>
              <w:right w:w="120" w:type="dxa"/>
            </w:tcMar>
          </w:tcPr>
          <w:p w14:paraId="56197518" w14:textId="77777777" w:rsidR="0045597C" w:rsidRDefault="00000000">
            <w:r>
              <w:rPr>
                <w:b/>
                <w:bCs/>
                <w:color w:val="FFFFFF"/>
              </w:rPr>
              <w:t xml:space="preserve">Session </w:t>
            </w:r>
            <w:proofErr w:type="gramStart"/>
            <w:r>
              <w:rPr>
                <w:b/>
                <w:bCs/>
                <w:color w:val="FFFFFF"/>
              </w:rPr>
              <w:t>lead</w:t>
            </w:r>
            <w:proofErr w:type="gramEnd"/>
          </w:p>
        </w:tc>
      </w:tr>
      <w:tr w:rsidR="0045597C" w14:paraId="4F7F722B" w14:textId="77777777">
        <w:tblPrEx>
          <w:tblCellMar>
            <w:top w:w="0" w:type="dxa"/>
            <w:bottom w:w="0" w:type="dxa"/>
          </w:tblCellMar>
        </w:tblPrEx>
        <w:trPr>
          <w:cantSplit/>
        </w:trPr>
        <w:tc>
          <w:tcPr>
            <w:tcW w:w="9746" w:type="dxa"/>
            <w:gridSpan w:val="3"/>
            <w:shd w:val="clear" w:color="auto" w:fill="DCE6F1"/>
            <w:tcMar>
              <w:top w:w="90" w:type="dxa"/>
              <w:left w:w="120" w:type="dxa"/>
              <w:bottom w:w="90" w:type="dxa"/>
              <w:right w:w="120" w:type="dxa"/>
            </w:tcMar>
          </w:tcPr>
          <w:p w14:paraId="121A9E7A" w14:textId="77777777" w:rsidR="0045597C" w:rsidRDefault="00000000">
            <w:r>
              <w:rPr>
                <w:b/>
                <w:bCs/>
                <w:color w:val="1F4E79"/>
                <w:sz w:val="19"/>
                <w:szCs w:val="19"/>
              </w:rPr>
              <w:t>Day one — Monday, 26 October 2026</w:t>
            </w:r>
          </w:p>
          <w:p w14:paraId="223E6A44" w14:textId="77777777" w:rsidR="0045597C" w:rsidRDefault="00000000">
            <w:pPr>
              <w:spacing w:before="30"/>
            </w:pPr>
            <w:r>
              <w:rPr>
                <w:b/>
                <w:bCs/>
                <w:color w:val="404040"/>
                <w:sz w:val="17"/>
                <w:szCs w:val="17"/>
              </w:rPr>
              <w:t xml:space="preserve">Tripartite social dialogue institutions and their role in </w:t>
            </w:r>
            <w:proofErr w:type="gramStart"/>
            <w:r>
              <w:rPr>
                <w:b/>
                <w:bCs/>
                <w:color w:val="404040"/>
                <w:sz w:val="17"/>
                <w:szCs w:val="17"/>
              </w:rPr>
              <w:t>policy-making</w:t>
            </w:r>
            <w:proofErr w:type="gramEnd"/>
          </w:p>
        </w:tc>
      </w:tr>
      <w:tr w:rsidR="0045597C" w14:paraId="1AB9D74B" w14:textId="77777777">
        <w:tblPrEx>
          <w:tblCellMar>
            <w:top w:w="0" w:type="dxa"/>
            <w:bottom w:w="0" w:type="dxa"/>
          </w:tblCellMar>
        </w:tblPrEx>
        <w:trPr>
          <w:cantSplit/>
        </w:trPr>
        <w:tc>
          <w:tcPr>
            <w:tcW w:w="1450" w:type="dxa"/>
            <w:shd w:val="clear" w:color="auto" w:fill="F2F2F2"/>
            <w:tcMar>
              <w:top w:w="90" w:type="dxa"/>
              <w:left w:w="120" w:type="dxa"/>
              <w:bottom w:w="90" w:type="dxa"/>
              <w:right w:w="120" w:type="dxa"/>
            </w:tcMar>
          </w:tcPr>
          <w:p w14:paraId="674BAFB0" w14:textId="77777777" w:rsidR="0045597C" w:rsidRDefault="00000000">
            <w:r>
              <w:rPr>
                <w:color w:val="595959"/>
              </w:rPr>
              <w:t>08:30 – 09:00</w:t>
            </w:r>
          </w:p>
        </w:tc>
        <w:tc>
          <w:tcPr>
            <w:tcW w:w="6496" w:type="dxa"/>
            <w:shd w:val="clear" w:color="auto" w:fill="F2F2F2"/>
            <w:tcMar>
              <w:top w:w="90" w:type="dxa"/>
              <w:left w:w="120" w:type="dxa"/>
              <w:bottom w:w="90" w:type="dxa"/>
              <w:right w:w="120" w:type="dxa"/>
            </w:tcMar>
          </w:tcPr>
          <w:p w14:paraId="5D9FEB7F" w14:textId="77777777" w:rsidR="0045597C" w:rsidRDefault="00000000">
            <w:r>
              <w:rPr>
                <w:i/>
                <w:iCs/>
                <w:color w:val="595959"/>
              </w:rPr>
              <w:t>Registration, distribution of materials and welcome refreshments</w:t>
            </w:r>
          </w:p>
        </w:tc>
        <w:tc>
          <w:tcPr>
            <w:tcW w:w="1800" w:type="dxa"/>
            <w:shd w:val="clear" w:color="auto" w:fill="F2F2F2"/>
            <w:tcMar>
              <w:top w:w="90" w:type="dxa"/>
              <w:left w:w="120" w:type="dxa"/>
              <w:bottom w:w="90" w:type="dxa"/>
              <w:right w:w="120" w:type="dxa"/>
            </w:tcMar>
          </w:tcPr>
          <w:p w14:paraId="5B1A4AF1" w14:textId="77777777" w:rsidR="0045597C" w:rsidRDefault="00000000">
            <w:r>
              <w:rPr>
                <w:i/>
                <w:iCs/>
                <w:color w:val="595959"/>
                <w:sz w:val="17"/>
                <w:szCs w:val="17"/>
              </w:rPr>
              <w:t>All participants</w:t>
            </w:r>
          </w:p>
        </w:tc>
      </w:tr>
      <w:tr w:rsidR="0045597C" w14:paraId="11F3B9FB" w14:textId="77777777">
        <w:tblPrEx>
          <w:tblCellMar>
            <w:top w:w="0" w:type="dxa"/>
            <w:bottom w:w="0" w:type="dxa"/>
          </w:tblCellMar>
        </w:tblPrEx>
        <w:trPr>
          <w:cantSplit/>
        </w:trPr>
        <w:tc>
          <w:tcPr>
            <w:tcW w:w="1450" w:type="dxa"/>
            <w:tcMar>
              <w:top w:w="90" w:type="dxa"/>
              <w:left w:w="120" w:type="dxa"/>
              <w:bottom w:w="90" w:type="dxa"/>
              <w:right w:w="120" w:type="dxa"/>
            </w:tcMar>
          </w:tcPr>
          <w:p w14:paraId="6685269E" w14:textId="77777777" w:rsidR="0045597C" w:rsidRDefault="00000000">
            <w:r>
              <w:rPr>
                <w:b/>
                <w:bCs/>
              </w:rPr>
              <w:t>09:00 – 10:30</w:t>
            </w:r>
          </w:p>
        </w:tc>
        <w:tc>
          <w:tcPr>
            <w:tcW w:w="6496" w:type="dxa"/>
            <w:tcMar>
              <w:top w:w="90" w:type="dxa"/>
              <w:left w:w="120" w:type="dxa"/>
              <w:bottom w:w="90" w:type="dxa"/>
              <w:right w:w="120" w:type="dxa"/>
            </w:tcMar>
          </w:tcPr>
          <w:p w14:paraId="1D277B74" w14:textId="77777777" w:rsidR="0045597C" w:rsidRDefault="00000000">
            <w:r>
              <w:rPr>
                <w:b/>
                <w:bCs/>
              </w:rPr>
              <w:t xml:space="preserve">Opening, course objectives and the role of tripartite social dialogue institutions in </w:t>
            </w:r>
            <w:proofErr w:type="gramStart"/>
            <w:r>
              <w:rPr>
                <w:b/>
                <w:bCs/>
              </w:rPr>
              <w:t>policy-making</w:t>
            </w:r>
            <w:proofErr w:type="gramEnd"/>
          </w:p>
          <w:p w14:paraId="0EB7D4E1" w14:textId="77777777" w:rsidR="0045597C" w:rsidRDefault="00000000">
            <w:pPr>
              <w:spacing w:before="50"/>
              <w:ind w:left="170" w:hanging="140"/>
            </w:pPr>
            <w:r>
              <w:rPr>
                <w:sz w:val="17"/>
                <w:szCs w:val="17"/>
              </w:rPr>
              <w:t>•  Welcome, introductions and review of the preparation phase</w:t>
            </w:r>
          </w:p>
          <w:p w14:paraId="3D6E7702" w14:textId="77777777" w:rsidR="0045597C" w:rsidRDefault="00000000">
            <w:pPr>
              <w:spacing w:before="50"/>
              <w:ind w:left="170" w:hanging="140"/>
            </w:pPr>
            <w:r>
              <w:rPr>
                <w:sz w:val="17"/>
                <w:szCs w:val="17"/>
              </w:rPr>
              <w:t>•  Social dialogue and tripartism: forms, preconditions and the relevant International Labour Standards, including Conventions Nos. 87, 98 and 144</w:t>
            </w:r>
          </w:p>
          <w:p w14:paraId="51D85534" w14:textId="77777777" w:rsidR="0045597C" w:rsidRDefault="00000000">
            <w:pPr>
              <w:spacing w:before="50"/>
              <w:ind w:left="170" w:hanging="140"/>
            </w:pPr>
            <w:r>
              <w:rPr>
                <w:sz w:val="17"/>
                <w:szCs w:val="17"/>
              </w:rPr>
              <w:t>•  What tripartite institutions contribute at each stage of the policy cycle: agenda setting, formulation, decision, implementation, monitoring and evaluation</w:t>
            </w:r>
          </w:p>
          <w:p w14:paraId="73497EAF" w14:textId="77777777" w:rsidR="0045597C" w:rsidRDefault="00000000">
            <w:pPr>
              <w:spacing w:before="50"/>
              <w:ind w:left="170" w:hanging="140"/>
            </w:pPr>
            <w:r>
              <w:rPr>
                <w:sz w:val="17"/>
                <w:szCs w:val="17"/>
              </w:rPr>
              <w:t>•  Opening exercise: what works, and what blocks, in our own institutions</w:t>
            </w:r>
          </w:p>
        </w:tc>
        <w:tc>
          <w:tcPr>
            <w:tcW w:w="1800" w:type="dxa"/>
            <w:tcMar>
              <w:top w:w="90" w:type="dxa"/>
              <w:left w:w="120" w:type="dxa"/>
              <w:bottom w:w="90" w:type="dxa"/>
              <w:right w:w="120" w:type="dxa"/>
            </w:tcMar>
          </w:tcPr>
          <w:p w14:paraId="658DF4C3" w14:textId="4BF1C7E9" w:rsidR="0045597C" w:rsidRDefault="0045597C"/>
        </w:tc>
      </w:tr>
      <w:tr w:rsidR="0045597C" w14:paraId="773178FD" w14:textId="77777777">
        <w:tblPrEx>
          <w:tblCellMar>
            <w:top w:w="0" w:type="dxa"/>
            <w:bottom w:w="0" w:type="dxa"/>
          </w:tblCellMar>
        </w:tblPrEx>
        <w:trPr>
          <w:cantSplit/>
        </w:trPr>
        <w:tc>
          <w:tcPr>
            <w:tcW w:w="1450" w:type="dxa"/>
            <w:shd w:val="clear" w:color="auto" w:fill="F2F2F2"/>
            <w:tcMar>
              <w:top w:w="90" w:type="dxa"/>
              <w:left w:w="120" w:type="dxa"/>
              <w:bottom w:w="90" w:type="dxa"/>
              <w:right w:w="120" w:type="dxa"/>
            </w:tcMar>
          </w:tcPr>
          <w:p w14:paraId="4E327D31" w14:textId="77777777" w:rsidR="0045597C" w:rsidRDefault="00000000">
            <w:r>
              <w:rPr>
                <w:color w:val="595959"/>
              </w:rPr>
              <w:t>10:30 – 11:00</w:t>
            </w:r>
          </w:p>
        </w:tc>
        <w:tc>
          <w:tcPr>
            <w:tcW w:w="6496" w:type="dxa"/>
            <w:shd w:val="clear" w:color="auto" w:fill="F2F2F2"/>
            <w:tcMar>
              <w:top w:w="90" w:type="dxa"/>
              <w:left w:w="120" w:type="dxa"/>
              <w:bottom w:w="90" w:type="dxa"/>
              <w:right w:w="120" w:type="dxa"/>
            </w:tcMar>
          </w:tcPr>
          <w:p w14:paraId="01F9A4AF" w14:textId="77777777" w:rsidR="0045597C" w:rsidRDefault="00000000">
            <w:r>
              <w:rPr>
                <w:i/>
                <w:iCs/>
                <w:color w:val="595959"/>
              </w:rPr>
              <w:t>Morning refreshment break</w:t>
            </w:r>
          </w:p>
        </w:tc>
        <w:tc>
          <w:tcPr>
            <w:tcW w:w="1800" w:type="dxa"/>
            <w:shd w:val="clear" w:color="auto" w:fill="F2F2F2"/>
            <w:tcMar>
              <w:top w:w="90" w:type="dxa"/>
              <w:left w:w="120" w:type="dxa"/>
              <w:bottom w:w="90" w:type="dxa"/>
              <w:right w:w="120" w:type="dxa"/>
            </w:tcMar>
          </w:tcPr>
          <w:p w14:paraId="612F85EB" w14:textId="77777777" w:rsidR="0045597C" w:rsidRDefault="00000000">
            <w:r>
              <w:rPr>
                <w:i/>
                <w:iCs/>
                <w:color w:val="595959"/>
                <w:sz w:val="17"/>
                <w:szCs w:val="17"/>
              </w:rPr>
              <w:t>All participants</w:t>
            </w:r>
          </w:p>
        </w:tc>
      </w:tr>
      <w:tr w:rsidR="0045597C" w14:paraId="2E6192D8" w14:textId="77777777">
        <w:tblPrEx>
          <w:tblCellMar>
            <w:top w:w="0" w:type="dxa"/>
            <w:bottom w:w="0" w:type="dxa"/>
          </w:tblCellMar>
        </w:tblPrEx>
        <w:trPr>
          <w:cantSplit/>
        </w:trPr>
        <w:tc>
          <w:tcPr>
            <w:tcW w:w="1450" w:type="dxa"/>
            <w:tcMar>
              <w:top w:w="90" w:type="dxa"/>
              <w:left w:w="120" w:type="dxa"/>
              <w:bottom w:w="90" w:type="dxa"/>
              <w:right w:w="120" w:type="dxa"/>
            </w:tcMar>
          </w:tcPr>
          <w:p w14:paraId="3FFB72FA" w14:textId="77777777" w:rsidR="0045597C" w:rsidRDefault="00000000">
            <w:r>
              <w:rPr>
                <w:b/>
                <w:bCs/>
              </w:rPr>
              <w:t>11:00 – 12:30</w:t>
            </w:r>
          </w:p>
        </w:tc>
        <w:tc>
          <w:tcPr>
            <w:tcW w:w="6496" w:type="dxa"/>
            <w:tcMar>
              <w:top w:w="90" w:type="dxa"/>
              <w:left w:w="120" w:type="dxa"/>
              <w:bottom w:w="90" w:type="dxa"/>
              <w:right w:w="120" w:type="dxa"/>
            </w:tcMar>
          </w:tcPr>
          <w:p w14:paraId="2C76BE68" w14:textId="77777777" w:rsidR="0045597C" w:rsidRDefault="00000000">
            <w:r>
              <w:rPr>
                <w:b/>
                <w:bCs/>
              </w:rPr>
              <w:t>Mapping the tripartite social dialogue architecture of Bangladesh</w:t>
            </w:r>
          </w:p>
          <w:p w14:paraId="62737099" w14:textId="77777777" w:rsidR="0045597C" w:rsidRDefault="00000000">
            <w:pPr>
              <w:spacing w:before="50"/>
              <w:ind w:left="170" w:hanging="140"/>
            </w:pPr>
            <w:r>
              <w:rPr>
                <w:sz w:val="17"/>
                <w:szCs w:val="17"/>
              </w:rPr>
              <w:t>•  Mandates, composition, quorum and decision-making of the National Tripartite Consultative Council and of the newly constituted National Social Dialogue Forum (established by notification dated 10 August 2026, published in the Bangladesh Gazette on 13 August 2026 under section 348(B) of the Bangladesh Labour (Amendment) Act, 2026)</w:t>
            </w:r>
          </w:p>
          <w:p w14:paraId="01B38F1A" w14:textId="77777777" w:rsidR="0045597C" w:rsidRDefault="00000000">
            <w:pPr>
              <w:spacing w:before="50"/>
              <w:ind w:left="170" w:hanging="140"/>
            </w:pPr>
            <w:r>
              <w:rPr>
                <w:sz w:val="17"/>
                <w:szCs w:val="17"/>
              </w:rPr>
              <w:t>•  Sectoral and thematic tripartite bodies and their relationship to the national level</w:t>
            </w:r>
          </w:p>
          <w:p w14:paraId="6085930A" w14:textId="77777777" w:rsidR="0045597C" w:rsidRDefault="00000000">
            <w:pPr>
              <w:spacing w:before="50"/>
              <w:ind w:left="170" w:hanging="140"/>
            </w:pPr>
            <w:r>
              <w:rPr>
                <w:sz w:val="17"/>
                <w:szCs w:val="17"/>
              </w:rPr>
              <w:t>•  Where mandates overlap, where they are silent, and where decisions are lost between bodies</w:t>
            </w:r>
          </w:p>
          <w:p w14:paraId="7F66C21E" w14:textId="77777777" w:rsidR="0045597C" w:rsidRDefault="00000000">
            <w:pPr>
              <w:spacing w:before="50"/>
              <w:ind w:left="170" w:hanging="140"/>
            </w:pPr>
            <w:r>
              <w:rPr>
                <w:sz w:val="17"/>
                <w:szCs w:val="17"/>
              </w:rPr>
              <w:t>•  Group exercise: institutional mapping of the national, sectoral and thematic tripartite landscape</w:t>
            </w:r>
          </w:p>
        </w:tc>
        <w:tc>
          <w:tcPr>
            <w:tcW w:w="1800" w:type="dxa"/>
            <w:tcMar>
              <w:top w:w="90" w:type="dxa"/>
              <w:left w:w="120" w:type="dxa"/>
              <w:bottom w:w="90" w:type="dxa"/>
              <w:right w:w="120" w:type="dxa"/>
            </w:tcMar>
          </w:tcPr>
          <w:p w14:paraId="243207CA" w14:textId="158F0A17" w:rsidR="0045597C" w:rsidRDefault="0045597C"/>
        </w:tc>
      </w:tr>
      <w:tr w:rsidR="0045597C" w14:paraId="71299AF9" w14:textId="77777777">
        <w:tblPrEx>
          <w:tblCellMar>
            <w:top w:w="0" w:type="dxa"/>
            <w:bottom w:w="0" w:type="dxa"/>
          </w:tblCellMar>
        </w:tblPrEx>
        <w:trPr>
          <w:cantSplit/>
        </w:trPr>
        <w:tc>
          <w:tcPr>
            <w:tcW w:w="1450" w:type="dxa"/>
            <w:shd w:val="clear" w:color="auto" w:fill="F2F2F2"/>
            <w:tcMar>
              <w:top w:w="90" w:type="dxa"/>
              <w:left w:w="120" w:type="dxa"/>
              <w:bottom w:w="90" w:type="dxa"/>
              <w:right w:w="120" w:type="dxa"/>
            </w:tcMar>
          </w:tcPr>
          <w:p w14:paraId="704B46BA" w14:textId="77777777" w:rsidR="0045597C" w:rsidRDefault="00000000">
            <w:r>
              <w:rPr>
                <w:color w:val="595959"/>
              </w:rPr>
              <w:t>12:30 – 13:30</w:t>
            </w:r>
          </w:p>
        </w:tc>
        <w:tc>
          <w:tcPr>
            <w:tcW w:w="6496" w:type="dxa"/>
            <w:shd w:val="clear" w:color="auto" w:fill="F2F2F2"/>
            <w:tcMar>
              <w:top w:w="90" w:type="dxa"/>
              <w:left w:w="120" w:type="dxa"/>
              <w:bottom w:w="90" w:type="dxa"/>
              <w:right w:w="120" w:type="dxa"/>
            </w:tcMar>
          </w:tcPr>
          <w:p w14:paraId="12E53ABE" w14:textId="77777777" w:rsidR="0045597C" w:rsidRDefault="00000000">
            <w:r>
              <w:rPr>
                <w:i/>
                <w:iCs/>
                <w:color w:val="595959"/>
              </w:rPr>
              <w:t>Lunch</w:t>
            </w:r>
          </w:p>
        </w:tc>
        <w:tc>
          <w:tcPr>
            <w:tcW w:w="1800" w:type="dxa"/>
            <w:shd w:val="clear" w:color="auto" w:fill="F2F2F2"/>
            <w:tcMar>
              <w:top w:w="90" w:type="dxa"/>
              <w:left w:w="120" w:type="dxa"/>
              <w:bottom w:w="90" w:type="dxa"/>
              <w:right w:w="120" w:type="dxa"/>
            </w:tcMar>
          </w:tcPr>
          <w:p w14:paraId="7F0B5786" w14:textId="77777777" w:rsidR="0045597C" w:rsidRDefault="00000000">
            <w:r>
              <w:rPr>
                <w:i/>
                <w:iCs/>
                <w:color w:val="595959"/>
                <w:sz w:val="17"/>
                <w:szCs w:val="17"/>
              </w:rPr>
              <w:t>All participants</w:t>
            </w:r>
          </w:p>
        </w:tc>
      </w:tr>
      <w:tr w:rsidR="0045597C" w14:paraId="416DC020" w14:textId="77777777">
        <w:tblPrEx>
          <w:tblCellMar>
            <w:top w:w="0" w:type="dxa"/>
            <w:bottom w:w="0" w:type="dxa"/>
          </w:tblCellMar>
        </w:tblPrEx>
        <w:trPr>
          <w:cantSplit/>
        </w:trPr>
        <w:tc>
          <w:tcPr>
            <w:tcW w:w="1450" w:type="dxa"/>
            <w:tcMar>
              <w:top w:w="90" w:type="dxa"/>
              <w:left w:w="120" w:type="dxa"/>
              <w:bottom w:w="90" w:type="dxa"/>
              <w:right w:w="120" w:type="dxa"/>
            </w:tcMar>
          </w:tcPr>
          <w:p w14:paraId="642B46DA" w14:textId="77777777" w:rsidR="0045597C" w:rsidRDefault="00000000">
            <w:r>
              <w:rPr>
                <w:b/>
                <w:bCs/>
              </w:rPr>
              <w:lastRenderedPageBreak/>
              <w:t>13:30 – 15:00</w:t>
            </w:r>
          </w:p>
        </w:tc>
        <w:tc>
          <w:tcPr>
            <w:tcW w:w="6496" w:type="dxa"/>
            <w:tcMar>
              <w:top w:w="90" w:type="dxa"/>
              <w:left w:w="120" w:type="dxa"/>
              <w:bottom w:w="90" w:type="dxa"/>
              <w:right w:w="120" w:type="dxa"/>
            </w:tcMar>
          </w:tcPr>
          <w:p w14:paraId="6B4A17E6" w14:textId="77777777" w:rsidR="0045597C" w:rsidRDefault="00000000">
            <w:r>
              <w:rPr>
                <w:b/>
                <w:bCs/>
              </w:rPr>
              <w:t>Comparative experience: effective tripartite institutions in the region and beyond</w:t>
            </w:r>
          </w:p>
          <w:p w14:paraId="1483B251" w14:textId="77777777" w:rsidR="0045597C" w:rsidRDefault="00000000">
            <w:pPr>
              <w:spacing w:before="50"/>
              <w:ind w:left="170" w:hanging="140"/>
            </w:pPr>
            <w:r>
              <w:rPr>
                <w:sz w:val="17"/>
                <w:szCs w:val="17"/>
              </w:rPr>
              <w:t>•  How other countries have organized their national social dialogue architecture: legal basis, internal structure, secretariat, and the relationship with sectoral and thematic institutions</w:t>
            </w:r>
          </w:p>
          <w:p w14:paraId="1B5C864D" w14:textId="77777777" w:rsidR="0045597C" w:rsidRDefault="00000000">
            <w:pPr>
              <w:spacing w:before="50"/>
              <w:ind w:left="170" w:hanging="140"/>
            </w:pPr>
            <w:r>
              <w:rPr>
                <w:sz w:val="17"/>
                <w:szCs w:val="17"/>
              </w:rPr>
              <w:t>•  Regional institutions with a record of effectiveness, including the National Wages Council of Singapore, the Tripartite Industrial Peace Council of the Philippines, the Economic, Social and Labour Council of the Republic of Korea and the National Labour Advisory Council of Sri Lanka</w:t>
            </w:r>
          </w:p>
          <w:p w14:paraId="4798E647" w14:textId="77777777" w:rsidR="0045597C" w:rsidRDefault="00000000">
            <w:pPr>
              <w:spacing w:before="50"/>
              <w:ind w:left="170" w:hanging="140"/>
            </w:pPr>
            <w:r>
              <w:rPr>
                <w:sz w:val="17"/>
                <w:szCs w:val="17"/>
              </w:rPr>
              <w:t>•  Experience from beyond the region for contrast, including the National Economic Development and Labour Council of South Africa</w:t>
            </w:r>
          </w:p>
          <w:p w14:paraId="4FC7155F" w14:textId="77777777" w:rsidR="0045597C" w:rsidRDefault="00000000">
            <w:pPr>
              <w:spacing w:before="50"/>
              <w:ind w:left="170" w:hanging="140"/>
            </w:pPr>
            <w:r>
              <w:rPr>
                <w:sz w:val="17"/>
                <w:szCs w:val="17"/>
              </w:rPr>
              <w:t>•  What separates institutions that shape policy from institutions that meet: an obligation to be used, a secretariat able to analyse, and a published record</w:t>
            </w:r>
          </w:p>
          <w:p w14:paraId="238BC6B7" w14:textId="77777777" w:rsidR="0045597C" w:rsidRDefault="00000000">
            <w:pPr>
              <w:spacing w:before="50"/>
              <w:ind w:left="170" w:hanging="140"/>
            </w:pPr>
            <w:r>
              <w:rPr>
                <w:sz w:val="17"/>
                <w:szCs w:val="17"/>
              </w:rPr>
              <w:t>•  Group exercise: the transferability test — what is transferable to Bangladesh, and under what conditions</w:t>
            </w:r>
          </w:p>
        </w:tc>
        <w:tc>
          <w:tcPr>
            <w:tcW w:w="1800" w:type="dxa"/>
            <w:tcMar>
              <w:top w:w="90" w:type="dxa"/>
              <w:left w:w="120" w:type="dxa"/>
              <w:bottom w:w="90" w:type="dxa"/>
              <w:right w:w="120" w:type="dxa"/>
            </w:tcMar>
          </w:tcPr>
          <w:p w14:paraId="44530EDB" w14:textId="2B82E308" w:rsidR="0045597C" w:rsidRDefault="0045597C"/>
        </w:tc>
      </w:tr>
      <w:tr w:rsidR="0045597C" w14:paraId="32D0EFB3" w14:textId="77777777">
        <w:tblPrEx>
          <w:tblCellMar>
            <w:top w:w="0" w:type="dxa"/>
            <w:bottom w:w="0" w:type="dxa"/>
          </w:tblCellMar>
        </w:tblPrEx>
        <w:trPr>
          <w:cantSplit/>
        </w:trPr>
        <w:tc>
          <w:tcPr>
            <w:tcW w:w="1450" w:type="dxa"/>
            <w:shd w:val="clear" w:color="auto" w:fill="F2F2F2"/>
            <w:tcMar>
              <w:top w:w="90" w:type="dxa"/>
              <w:left w:w="120" w:type="dxa"/>
              <w:bottom w:w="90" w:type="dxa"/>
              <w:right w:w="120" w:type="dxa"/>
            </w:tcMar>
          </w:tcPr>
          <w:p w14:paraId="2A7059ED" w14:textId="77777777" w:rsidR="0045597C" w:rsidRDefault="00000000">
            <w:r>
              <w:rPr>
                <w:color w:val="595959"/>
              </w:rPr>
              <w:t>15:00 – 15:30</w:t>
            </w:r>
          </w:p>
        </w:tc>
        <w:tc>
          <w:tcPr>
            <w:tcW w:w="6496" w:type="dxa"/>
            <w:shd w:val="clear" w:color="auto" w:fill="F2F2F2"/>
            <w:tcMar>
              <w:top w:w="90" w:type="dxa"/>
              <w:left w:w="120" w:type="dxa"/>
              <w:bottom w:w="90" w:type="dxa"/>
              <w:right w:w="120" w:type="dxa"/>
            </w:tcMar>
          </w:tcPr>
          <w:p w14:paraId="3336ABD2" w14:textId="77777777" w:rsidR="0045597C" w:rsidRDefault="00000000">
            <w:r>
              <w:rPr>
                <w:i/>
                <w:iCs/>
                <w:color w:val="595959"/>
              </w:rPr>
              <w:t>Afternoon refreshment break</w:t>
            </w:r>
          </w:p>
        </w:tc>
        <w:tc>
          <w:tcPr>
            <w:tcW w:w="1800" w:type="dxa"/>
            <w:shd w:val="clear" w:color="auto" w:fill="F2F2F2"/>
            <w:tcMar>
              <w:top w:w="90" w:type="dxa"/>
              <w:left w:w="120" w:type="dxa"/>
              <w:bottom w:w="90" w:type="dxa"/>
              <w:right w:w="120" w:type="dxa"/>
            </w:tcMar>
          </w:tcPr>
          <w:p w14:paraId="536A5F25" w14:textId="77777777" w:rsidR="0045597C" w:rsidRDefault="00000000">
            <w:r>
              <w:rPr>
                <w:i/>
                <w:iCs/>
                <w:color w:val="595959"/>
                <w:sz w:val="17"/>
                <w:szCs w:val="17"/>
              </w:rPr>
              <w:t>All participants</w:t>
            </w:r>
          </w:p>
        </w:tc>
      </w:tr>
      <w:tr w:rsidR="0045597C" w14:paraId="1F2292E6" w14:textId="77777777">
        <w:tblPrEx>
          <w:tblCellMar>
            <w:top w:w="0" w:type="dxa"/>
            <w:bottom w:w="0" w:type="dxa"/>
          </w:tblCellMar>
        </w:tblPrEx>
        <w:trPr>
          <w:cantSplit/>
        </w:trPr>
        <w:tc>
          <w:tcPr>
            <w:tcW w:w="1450" w:type="dxa"/>
            <w:tcMar>
              <w:top w:w="90" w:type="dxa"/>
              <w:left w:w="120" w:type="dxa"/>
              <w:bottom w:w="90" w:type="dxa"/>
              <w:right w:w="120" w:type="dxa"/>
            </w:tcMar>
          </w:tcPr>
          <w:p w14:paraId="14887707" w14:textId="77777777" w:rsidR="0045597C" w:rsidRDefault="00000000">
            <w:r>
              <w:rPr>
                <w:b/>
                <w:bCs/>
              </w:rPr>
              <w:t>15:30 – 16:30</w:t>
            </w:r>
          </w:p>
        </w:tc>
        <w:tc>
          <w:tcPr>
            <w:tcW w:w="6496" w:type="dxa"/>
            <w:tcMar>
              <w:top w:w="90" w:type="dxa"/>
              <w:left w:w="120" w:type="dxa"/>
              <w:bottom w:w="90" w:type="dxa"/>
              <w:right w:w="120" w:type="dxa"/>
            </w:tcMar>
          </w:tcPr>
          <w:p w14:paraId="524B0894" w14:textId="77777777" w:rsidR="0045597C" w:rsidRDefault="00000000">
            <w:r>
              <w:rPr>
                <w:b/>
                <w:bCs/>
              </w:rPr>
              <w:t>Rapport building under pressure, and a tripartite meeting role play</w:t>
            </w:r>
          </w:p>
          <w:p w14:paraId="23950915" w14:textId="77777777" w:rsidR="0045597C" w:rsidRDefault="00000000">
            <w:pPr>
              <w:spacing w:before="50"/>
              <w:ind w:left="170" w:hanging="140"/>
            </w:pPr>
            <w:r>
              <w:rPr>
                <w:sz w:val="17"/>
                <w:szCs w:val="17"/>
              </w:rPr>
              <w:t>•  Core skills for the tripartite table: active listening, paraphrasing, open-ended questions and reframing</w:t>
            </w:r>
          </w:p>
          <w:p w14:paraId="278A3303" w14:textId="77777777" w:rsidR="0045597C" w:rsidRDefault="00000000">
            <w:pPr>
              <w:spacing w:before="50"/>
              <w:ind w:left="170" w:hanging="140"/>
            </w:pPr>
            <w:r>
              <w:rPr>
                <w:sz w:val="17"/>
                <w:szCs w:val="17"/>
              </w:rPr>
              <w:t>•  Building rapport across constituencies — and holding it when positions harden</w:t>
            </w:r>
          </w:p>
          <w:p w14:paraId="7BD3BF65" w14:textId="77777777" w:rsidR="0045597C" w:rsidRDefault="00000000">
            <w:pPr>
              <w:spacing w:before="50"/>
              <w:ind w:left="170" w:hanging="140"/>
            </w:pPr>
            <w:r>
              <w:rPr>
                <w:sz w:val="17"/>
                <w:szCs w:val="17"/>
              </w:rPr>
              <w:t>•  Paired skills drill on charged statements drawn from real tripartite business</w:t>
            </w:r>
          </w:p>
          <w:p w14:paraId="05628692" w14:textId="77777777" w:rsidR="0045597C" w:rsidRDefault="00000000">
            <w:pPr>
              <w:spacing w:before="50"/>
              <w:ind w:left="170" w:hanging="140"/>
            </w:pPr>
            <w:r>
              <w:rPr>
                <w:sz w:val="17"/>
                <w:szCs w:val="17"/>
              </w:rPr>
              <w:t>•  Role play: a simulated tripartite meeting, with observers working to agreed criteria</w:t>
            </w:r>
          </w:p>
          <w:p w14:paraId="2FD152B3" w14:textId="77777777" w:rsidR="0045597C" w:rsidRDefault="00000000">
            <w:pPr>
              <w:spacing w:before="50"/>
              <w:ind w:left="170" w:hanging="140"/>
            </w:pPr>
            <w:r>
              <w:rPr>
                <w:sz w:val="17"/>
                <w:szCs w:val="17"/>
              </w:rPr>
              <w:t>•  Debrief: what built rapport, what lost it, and what each constituency noticed</w:t>
            </w:r>
          </w:p>
        </w:tc>
        <w:tc>
          <w:tcPr>
            <w:tcW w:w="1800" w:type="dxa"/>
            <w:tcMar>
              <w:top w:w="90" w:type="dxa"/>
              <w:left w:w="120" w:type="dxa"/>
              <w:bottom w:w="90" w:type="dxa"/>
              <w:right w:w="120" w:type="dxa"/>
            </w:tcMar>
          </w:tcPr>
          <w:p w14:paraId="0C5E77B2" w14:textId="574C791B" w:rsidR="0045597C" w:rsidRDefault="0045597C"/>
        </w:tc>
      </w:tr>
      <w:tr w:rsidR="0045597C" w14:paraId="1EEFED00" w14:textId="77777777">
        <w:tblPrEx>
          <w:tblCellMar>
            <w:top w:w="0" w:type="dxa"/>
            <w:bottom w:w="0" w:type="dxa"/>
          </w:tblCellMar>
        </w:tblPrEx>
        <w:trPr>
          <w:cantSplit/>
        </w:trPr>
        <w:tc>
          <w:tcPr>
            <w:tcW w:w="9746" w:type="dxa"/>
            <w:gridSpan w:val="3"/>
            <w:shd w:val="clear" w:color="auto" w:fill="DCE6F1"/>
            <w:tcMar>
              <w:top w:w="90" w:type="dxa"/>
              <w:left w:w="120" w:type="dxa"/>
              <w:bottom w:w="90" w:type="dxa"/>
              <w:right w:w="120" w:type="dxa"/>
            </w:tcMar>
          </w:tcPr>
          <w:p w14:paraId="0C6A53FB" w14:textId="77777777" w:rsidR="0045597C" w:rsidRDefault="00000000">
            <w:r>
              <w:rPr>
                <w:b/>
                <w:bCs/>
                <w:color w:val="1F4E79"/>
                <w:sz w:val="19"/>
                <w:szCs w:val="19"/>
              </w:rPr>
              <w:t>Day two — Tuesday, 27 October 2026 (afternoon only)</w:t>
            </w:r>
          </w:p>
          <w:p w14:paraId="6624702A" w14:textId="77777777" w:rsidR="0045597C" w:rsidRDefault="00000000">
            <w:pPr>
              <w:spacing w:before="30"/>
            </w:pPr>
            <w:r>
              <w:rPr>
                <w:b/>
                <w:bCs/>
                <w:color w:val="404040"/>
                <w:sz w:val="17"/>
                <w:szCs w:val="17"/>
              </w:rPr>
              <w:t>Inclusive policy design: gender, informality and wage setting</w:t>
            </w:r>
          </w:p>
        </w:tc>
      </w:tr>
      <w:tr w:rsidR="0045597C" w14:paraId="0F3B98F6" w14:textId="77777777">
        <w:tblPrEx>
          <w:tblCellMar>
            <w:top w:w="0" w:type="dxa"/>
            <w:bottom w:w="0" w:type="dxa"/>
          </w:tblCellMar>
        </w:tblPrEx>
        <w:trPr>
          <w:cantSplit/>
        </w:trPr>
        <w:tc>
          <w:tcPr>
            <w:tcW w:w="1450" w:type="dxa"/>
            <w:tcMar>
              <w:top w:w="90" w:type="dxa"/>
              <w:left w:w="120" w:type="dxa"/>
              <w:bottom w:w="90" w:type="dxa"/>
              <w:right w:w="120" w:type="dxa"/>
            </w:tcMar>
          </w:tcPr>
          <w:p w14:paraId="7563E87F" w14:textId="77777777" w:rsidR="0045597C" w:rsidRDefault="00000000">
            <w:r>
              <w:rPr>
                <w:b/>
                <w:bCs/>
              </w:rPr>
              <w:t>09:00 – 12:30</w:t>
            </w:r>
          </w:p>
        </w:tc>
        <w:tc>
          <w:tcPr>
            <w:tcW w:w="6496" w:type="dxa"/>
            <w:tcMar>
              <w:top w:w="90" w:type="dxa"/>
              <w:left w:w="120" w:type="dxa"/>
              <w:bottom w:w="90" w:type="dxa"/>
              <w:right w:w="120" w:type="dxa"/>
            </w:tcMar>
          </w:tcPr>
          <w:p w14:paraId="14DB45A1" w14:textId="77777777" w:rsidR="0045597C" w:rsidRDefault="00000000">
            <w:r>
              <w:rPr>
                <w:b/>
                <w:bCs/>
              </w:rPr>
              <w:t>Tripartite meeting on the Bangladesh Labour Rules — no course session</w:t>
            </w:r>
          </w:p>
          <w:p w14:paraId="3B0ADDC6" w14:textId="77777777" w:rsidR="0045597C" w:rsidRDefault="00000000">
            <w:pPr>
              <w:spacing w:before="50"/>
              <w:ind w:left="170" w:hanging="140"/>
            </w:pPr>
            <w:r>
              <w:rPr>
                <w:sz w:val="17"/>
                <w:szCs w:val="17"/>
              </w:rPr>
              <w:t>•  Participants attend the tripartite meeting on the Bangladesh Labour Rules</w:t>
            </w:r>
          </w:p>
          <w:p w14:paraId="2AEAB5D2" w14:textId="77777777" w:rsidR="0045597C" w:rsidRDefault="00000000">
            <w:pPr>
              <w:spacing w:before="50"/>
              <w:ind w:left="170" w:hanging="140"/>
            </w:pPr>
            <w:r>
              <w:rPr>
                <w:sz w:val="17"/>
                <w:szCs w:val="17"/>
              </w:rPr>
              <w:t>•  The course resumes after lunch; the afternoon is designed in two parts so that it can begin late without losing the second part</w:t>
            </w:r>
          </w:p>
        </w:tc>
        <w:tc>
          <w:tcPr>
            <w:tcW w:w="1800" w:type="dxa"/>
            <w:tcMar>
              <w:top w:w="90" w:type="dxa"/>
              <w:left w:w="120" w:type="dxa"/>
              <w:bottom w:w="90" w:type="dxa"/>
              <w:right w:w="120" w:type="dxa"/>
            </w:tcMar>
          </w:tcPr>
          <w:p w14:paraId="094DF84F" w14:textId="2BCEDA6D" w:rsidR="0045597C" w:rsidRDefault="0045597C"/>
        </w:tc>
      </w:tr>
      <w:tr w:rsidR="0045597C" w14:paraId="732215CA" w14:textId="77777777">
        <w:tblPrEx>
          <w:tblCellMar>
            <w:top w:w="0" w:type="dxa"/>
            <w:bottom w:w="0" w:type="dxa"/>
          </w:tblCellMar>
        </w:tblPrEx>
        <w:trPr>
          <w:cantSplit/>
        </w:trPr>
        <w:tc>
          <w:tcPr>
            <w:tcW w:w="1450" w:type="dxa"/>
            <w:shd w:val="clear" w:color="auto" w:fill="F2F2F2"/>
            <w:tcMar>
              <w:top w:w="90" w:type="dxa"/>
              <w:left w:w="120" w:type="dxa"/>
              <w:bottom w:w="90" w:type="dxa"/>
              <w:right w:w="120" w:type="dxa"/>
            </w:tcMar>
          </w:tcPr>
          <w:p w14:paraId="7C67D9EC" w14:textId="77777777" w:rsidR="0045597C" w:rsidRDefault="00000000">
            <w:r>
              <w:rPr>
                <w:color w:val="595959"/>
              </w:rPr>
              <w:t>12:30 – 13:30</w:t>
            </w:r>
          </w:p>
        </w:tc>
        <w:tc>
          <w:tcPr>
            <w:tcW w:w="6496" w:type="dxa"/>
            <w:shd w:val="clear" w:color="auto" w:fill="F2F2F2"/>
            <w:tcMar>
              <w:top w:w="90" w:type="dxa"/>
              <w:left w:w="120" w:type="dxa"/>
              <w:bottom w:w="90" w:type="dxa"/>
              <w:right w:w="120" w:type="dxa"/>
            </w:tcMar>
          </w:tcPr>
          <w:p w14:paraId="37203AA8" w14:textId="77777777" w:rsidR="0045597C" w:rsidRDefault="00000000">
            <w:r>
              <w:rPr>
                <w:i/>
                <w:iCs/>
                <w:color w:val="595959"/>
              </w:rPr>
              <w:t>Lunch</w:t>
            </w:r>
          </w:p>
        </w:tc>
        <w:tc>
          <w:tcPr>
            <w:tcW w:w="1800" w:type="dxa"/>
            <w:shd w:val="clear" w:color="auto" w:fill="F2F2F2"/>
            <w:tcMar>
              <w:top w:w="90" w:type="dxa"/>
              <w:left w:w="120" w:type="dxa"/>
              <w:bottom w:w="90" w:type="dxa"/>
              <w:right w:w="120" w:type="dxa"/>
            </w:tcMar>
          </w:tcPr>
          <w:p w14:paraId="6A7705B0" w14:textId="77777777" w:rsidR="0045597C" w:rsidRDefault="00000000">
            <w:r>
              <w:rPr>
                <w:i/>
                <w:iCs/>
                <w:color w:val="595959"/>
                <w:sz w:val="17"/>
                <w:szCs w:val="17"/>
              </w:rPr>
              <w:t>All participants</w:t>
            </w:r>
          </w:p>
        </w:tc>
      </w:tr>
      <w:tr w:rsidR="0045597C" w14:paraId="5615D51A" w14:textId="77777777">
        <w:tblPrEx>
          <w:tblCellMar>
            <w:top w:w="0" w:type="dxa"/>
            <w:bottom w:w="0" w:type="dxa"/>
          </w:tblCellMar>
        </w:tblPrEx>
        <w:trPr>
          <w:cantSplit/>
        </w:trPr>
        <w:tc>
          <w:tcPr>
            <w:tcW w:w="1450" w:type="dxa"/>
            <w:tcMar>
              <w:top w:w="90" w:type="dxa"/>
              <w:left w:w="120" w:type="dxa"/>
              <w:bottom w:w="90" w:type="dxa"/>
              <w:right w:w="120" w:type="dxa"/>
            </w:tcMar>
          </w:tcPr>
          <w:p w14:paraId="7DAAD2F3" w14:textId="77777777" w:rsidR="0045597C" w:rsidRDefault="00000000">
            <w:r>
              <w:rPr>
                <w:b/>
                <w:bCs/>
              </w:rPr>
              <w:t>13:30 – 15:00</w:t>
            </w:r>
          </w:p>
        </w:tc>
        <w:tc>
          <w:tcPr>
            <w:tcW w:w="6496" w:type="dxa"/>
            <w:tcMar>
              <w:top w:w="90" w:type="dxa"/>
              <w:left w:w="120" w:type="dxa"/>
              <w:bottom w:w="90" w:type="dxa"/>
              <w:right w:w="120" w:type="dxa"/>
            </w:tcMar>
          </w:tcPr>
          <w:p w14:paraId="1D6BBC20" w14:textId="77777777" w:rsidR="0045597C" w:rsidRDefault="00000000">
            <w:r>
              <w:rPr>
                <w:b/>
                <w:bCs/>
              </w:rPr>
              <w:t>Inclusive policy design (part one): gender, non-discrimination and the informal economy</w:t>
            </w:r>
          </w:p>
          <w:p w14:paraId="491CD73D" w14:textId="77777777" w:rsidR="0045597C" w:rsidRDefault="00000000">
            <w:pPr>
              <w:spacing w:before="50"/>
              <w:ind w:left="170" w:hanging="140"/>
            </w:pPr>
            <w:r>
              <w:rPr>
                <w:sz w:val="17"/>
                <w:szCs w:val="17"/>
              </w:rPr>
              <w:t>•  Why inclusion is a question of policy effectiveness and not only of equity: a measure designed around the average worker reaches the worker closest to the average and misses the rest</w:t>
            </w:r>
          </w:p>
          <w:p w14:paraId="727A212A" w14:textId="77777777" w:rsidR="0045597C" w:rsidRDefault="00000000">
            <w:pPr>
              <w:spacing w:before="50"/>
              <w:ind w:left="170" w:hanging="140"/>
            </w:pPr>
            <w:r>
              <w:rPr>
                <w:sz w:val="17"/>
                <w:szCs w:val="17"/>
              </w:rPr>
              <w:t>•  Gender-responsive design at each stage of the policy cycle, and the standards that frame it — Conventions Nos. 100, 111 and 190, with Conventions Nos. 156 and 183</w:t>
            </w:r>
          </w:p>
          <w:p w14:paraId="52573893" w14:textId="77777777" w:rsidR="0045597C" w:rsidRDefault="00000000">
            <w:pPr>
              <w:spacing w:before="50"/>
              <w:ind w:left="170" w:hanging="140"/>
            </w:pPr>
            <w:r>
              <w:rPr>
                <w:sz w:val="17"/>
                <w:szCs w:val="17"/>
              </w:rPr>
              <w:t>•  Equal remuneration for work of equal value: why it is the harder standard, and why a tripartite body is well placed to agree the objective job evaluation method it requires</w:t>
            </w:r>
          </w:p>
          <w:p w14:paraId="77224407" w14:textId="77777777" w:rsidR="0045597C" w:rsidRDefault="00000000">
            <w:pPr>
              <w:spacing w:before="50"/>
              <w:ind w:left="170" w:hanging="140"/>
            </w:pPr>
            <w:r>
              <w:rPr>
                <w:sz w:val="17"/>
                <w:szCs w:val="17"/>
              </w:rPr>
              <w:t>•  Building effective social dialogue foundations and mechanisms in a context of high informality</w:t>
            </w:r>
          </w:p>
          <w:p w14:paraId="7898BE92" w14:textId="77777777" w:rsidR="0045597C" w:rsidRDefault="00000000">
            <w:pPr>
              <w:spacing w:before="50"/>
              <w:ind w:left="170" w:hanging="140"/>
            </w:pPr>
            <w:r>
              <w:rPr>
                <w:sz w:val="17"/>
                <w:szCs w:val="17"/>
              </w:rPr>
              <w:t>•  Representation of workers and economic units in the informal economy; ILO Recommendation No. 204 on the transition from the informal to the formal economy</w:t>
            </w:r>
          </w:p>
          <w:p w14:paraId="16D3D4F6" w14:textId="77777777" w:rsidR="0045597C" w:rsidRDefault="00000000">
            <w:pPr>
              <w:spacing w:before="50"/>
              <w:ind w:left="170" w:hanging="140"/>
            </w:pPr>
            <w:r>
              <w:rPr>
                <w:sz w:val="17"/>
                <w:szCs w:val="17"/>
              </w:rPr>
              <w:t xml:space="preserve">•  Group exercise: who does this measure </w:t>
            </w:r>
            <w:proofErr w:type="gramStart"/>
            <w:r>
              <w:rPr>
                <w:sz w:val="17"/>
                <w:szCs w:val="17"/>
              </w:rPr>
              <w:t>actually reach</w:t>
            </w:r>
            <w:proofErr w:type="gramEnd"/>
            <w:r>
              <w:rPr>
                <w:sz w:val="17"/>
                <w:szCs w:val="17"/>
              </w:rPr>
              <w:t>?</w:t>
            </w:r>
          </w:p>
        </w:tc>
        <w:tc>
          <w:tcPr>
            <w:tcW w:w="1800" w:type="dxa"/>
            <w:tcMar>
              <w:top w:w="90" w:type="dxa"/>
              <w:left w:w="120" w:type="dxa"/>
              <w:bottom w:w="90" w:type="dxa"/>
              <w:right w:w="120" w:type="dxa"/>
            </w:tcMar>
          </w:tcPr>
          <w:p w14:paraId="579DA6D3" w14:textId="399E445D" w:rsidR="0045597C" w:rsidRDefault="0045597C"/>
        </w:tc>
      </w:tr>
      <w:tr w:rsidR="0045597C" w14:paraId="163C1A86" w14:textId="77777777">
        <w:tblPrEx>
          <w:tblCellMar>
            <w:top w:w="0" w:type="dxa"/>
            <w:bottom w:w="0" w:type="dxa"/>
          </w:tblCellMar>
        </w:tblPrEx>
        <w:trPr>
          <w:cantSplit/>
        </w:trPr>
        <w:tc>
          <w:tcPr>
            <w:tcW w:w="1450" w:type="dxa"/>
            <w:shd w:val="clear" w:color="auto" w:fill="F2F2F2"/>
            <w:tcMar>
              <w:top w:w="90" w:type="dxa"/>
              <w:left w:w="120" w:type="dxa"/>
              <w:bottom w:w="90" w:type="dxa"/>
              <w:right w:w="120" w:type="dxa"/>
            </w:tcMar>
          </w:tcPr>
          <w:p w14:paraId="1E9D283B" w14:textId="77777777" w:rsidR="0045597C" w:rsidRDefault="00000000">
            <w:r>
              <w:rPr>
                <w:color w:val="595959"/>
              </w:rPr>
              <w:t>15:00 – 15:30</w:t>
            </w:r>
          </w:p>
        </w:tc>
        <w:tc>
          <w:tcPr>
            <w:tcW w:w="6496" w:type="dxa"/>
            <w:shd w:val="clear" w:color="auto" w:fill="F2F2F2"/>
            <w:tcMar>
              <w:top w:w="90" w:type="dxa"/>
              <w:left w:w="120" w:type="dxa"/>
              <w:bottom w:w="90" w:type="dxa"/>
              <w:right w:w="120" w:type="dxa"/>
            </w:tcMar>
          </w:tcPr>
          <w:p w14:paraId="0E1D147C" w14:textId="77777777" w:rsidR="0045597C" w:rsidRDefault="00000000">
            <w:r>
              <w:rPr>
                <w:i/>
                <w:iCs/>
                <w:color w:val="595959"/>
              </w:rPr>
              <w:t>Afternoon refreshment break</w:t>
            </w:r>
          </w:p>
        </w:tc>
        <w:tc>
          <w:tcPr>
            <w:tcW w:w="1800" w:type="dxa"/>
            <w:shd w:val="clear" w:color="auto" w:fill="F2F2F2"/>
            <w:tcMar>
              <w:top w:w="90" w:type="dxa"/>
              <w:left w:w="120" w:type="dxa"/>
              <w:bottom w:w="90" w:type="dxa"/>
              <w:right w:w="120" w:type="dxa"/>
            </w:tcMar>
          </w:tcPr>
          <w:p w14:paraId="0CA7A39B" w14:textId="77777777" w:rsidR="0045597C" w:rsidRDefault="00000000">
            <w:r>
              <w:rPr>
                <w:i/>
                <w:iCs/>
                <w:color w:val="595959"/>
                <w:sz w:val="17"/>
                <w:szCs w:val="17"/>
              </w:rPr>
              <w:t>All participants</w:t>
            </w:r>
          </w:p>
        </w:tc>
      </w:tr>
      <w:tr w:rsidR="0045597C" w14:paraId="7B1635B0" w14:textId="77777777">
        <w:tblPrEx>
          <w:tblCellMar>
            <w:top w:w="0" w:type="dxa"/>
            <w:bottom w:w="0" w:type="dxa"/>
          </w:tblCellMar>
        </w:tblPrEx>
        <w:trPr>
          <w:cantSplit/>
        </w:trPr>
        <w:tc>
          <w:tcPr>
            <w:tcW w:w="1450" w:type="dxa"/>
            <w:tcMar>
              <w:top w:w="90" w:type="dxa"/>
              <w:left w:w="120" w:type="dxa"/>
              <w:bottom w:w="90" w:type="dxa"/>
              <w:right w:w="120" w:type="dxa"/>
            </w:tcMar>
          </w:tcPr>
          <w:p w14:paraId="1AD23669" w14:textId="77777777" w:rsidR="0045597C" w:rsidRDefault="00000000">
            <w:r>
              <w:rPr>
                <w:b/>
                <w:bCs/>
              </w:rPr>
              <w:t>15:30 – 16:30</w:t>
            </w:r>
          </w:p>
        </w:tc>
        <w:tc>
          <w:tcPr>
            <w:tcW w:w="6496" w:type="dxa"/>
            <w:tcMar>
              <w:top w:w="90" w:type="dxa"/>
              <w:left w:w="120" w:type="dxa"/>
              <w:bottom w:w="90" w:type="dxa"/>
              <w:right w:w="120" w:type="dxa"/>
            </w:tcMar>
          </w:tcPr>
          <w:p w14:paraId="0D7E28AC" w14:textId="77777777" w:rsidR="0045597C" w:rsidRDefault="00000000">
            <w:r>
              <w:rPr>
                <w:b/>
                <w:bCs/>
              </w:rPr>
              <w:t>Inclusive policy design (part two): wage policy and wage setting</w:t>
            </w:r>
          </w:p>
          <w:p w14:paraId="3BEB0FBF" w14:textId="77777777" w:rsidR="0045597C" w:rsidRDefault="00000000">
            <w:pPr>
              <w:spacing w:before="50"/>
              <w:ind w:left="170" w:hanging="140"/>
            </w:pPr>
            <w:r>
              <w:rPr>
                <w:sz w:val="17"/>
                <w:szCs w:val="17"/>
              </w:rPr>
              <w:t>•  Why wage policy matters: the links between wages, household income, demand, enterprise sustainability and the formalization of employment</w:t>
            </w:r>
          </w:p>
          <w:p w14:paraId="43C7F43E" w14:textId="77777777" w:rsidR="0045597C" w:rsidRDefault="00000000">
            <w:pPr>
              <w:spacing w:before="50"/>
              <w:ind w:left="170" w:hanging="140"/>
            </w:pPr>
            <w:r>
              <w:rPr>
                <w:sz w:val="17"/>
                <w:szCs w:val="17"/>
              </w:rPr>
              <w:t>•  How wages are set: statutory minimum wage machinery, collective bargaining, and the interaction between the two</w:t>
            </w:r>
          </w:p>
          <w:p w14:paraId="68F1D0E7" w14:textId="77777777" w:rsidR="0045597C" w:rsidRDefault="00000000">
            <w:pPr>
              <w:spacing w:before="50"/>
              <w:ind w:left="170" w:hanging="140"/>
            </w:pPr>
            <w:r>
              <w:rPr>
                <w:sz w:val="17"/>
                <w:szCs w:val="17"/>
              </w:rPr>
              <w:t>•  What a tripartite body contributes to wage setting — the evidence base, the criteria, the periodicity of review, and the credibility of the outcome</w:t>
            </w:r>
          </w:p>
          <w:p w14:paraId="1FE81AB7" w14:textId="77777777" w:rsidR="0045597C" w:rsidRDefault="00000000">
            <w:pPr>
              <w:spacing w:before="50"/>
              <w:ind w:left="170" w:hanging="140"/>
            </w:pPr>
            <w:r>
              <w:rPr>
                <w:sz w:val="17"/>
                <w:szCs w:val="17"/>
              </w:rPr>
              <w:t>•  Why a well-designed wage policy offers something to each constituency: predictability for employers, protection and purchasing power for workers, and compliance, revenue and stability for government</w:t>
            </w:r>
          </w:p>
          <w:p w14:paraId="2655AE6E" w14:textId="77777777" w:rsidR="0045597C" w:rsidRDefault="00000000">
            <w:pPr>
              <w:spacing w:before="50"/>
              <w:ind w:left="170" w:hanging="140"/>
            </w:pPr>
            <w:r>
              <w:rPr>
                <w:sz w:val="17"/>
                <w:szCs w:val="17"/>
              </w:rPr>
              <w:t>•  Group exercise: completing the inclusion audit across gender, informality and wages</w:t>
            </w:r>
          </w:p>
        </w:tc>
        <w:tc>
          <w:tcPr>
            <w:tcW w:w="1800" w:type="dxa"/>
            <w:tcMar>
              <w:top w:w="90" w:type="dxa"/>
              <w:left w:w="120" w:type="dxa"/>
              <w:bottom w:w="90" w:type="dxa"/>
              <w:right w:w="120" w:type="dxa"/>
            </w:tcMar>
          </w:tcPr>
          <w:p w14:paraId="40118488" w14:textId="07B1898B" w:rsidR="0045597C" w:rsidRDefault="0045597C"/>
        </w:tc>
      </w:tr>
      <w:tr w:rsidR="0045597C" w14:paraId="13155146" w14:textId="77777777">
        <w:tblPrEx>
          <w:tblCellMar>
            <w:top w:w="0" w:type="dxa"/>
            <w:bottom w:w="0" w:type="dxa"/>
          </w:tblCellMar>
        </w:tblPrEx>
        <w:trPr>
          <w:cantSplit/>
        </w:trPr>
        <w:tc>
          <w:tcPr>
            <w:tcW w:w="9746" w:type="dxa"/>
            <w:gridSpan w:val="3"/>
            <w:shd w:val="clear" w:color="auto" w:fill="DCE6F1"/>
            <w:tcMar>
              <w:top w:w="90" w:type="dxa"/>
              <w:left w:w="120" w:type="dxa"/>
              <w:bottom w:w="90" w:type="dxa"/>
              <w:right w:w="120" w:type="dxa"/>
            </w:tcMar>
          </w:tcPr>
          <w:p w14:paraId="1E168A70" w14:textId="77777777" w:rsidR="0045597C" w:rsidRDefault="00000000">
            <w:r>
              <w:rPr>
                <w:b/>
                <w:bCs/>
                <w:color w:val="1F4E79"/>
                <w:sz w:val="19"/>
                <w:szCs w:val="19"/>
              </w:rPr>
              <w:lastRenderedPageBreak/>
              <w:t>Day three — Wednesday, 28 October 2026</w:t>
            </w:r>
          </w:p>
          <w:p w14:paraId="61C9BAEF" w14:textId="77777777" w:rsidR="0045597C" w:rsidRDefault="00000000">
            <w:pPr>
              <w:spacing w:before="30"/>
            </w:pPr>
            <w:r>
              <w:rPr>
                <w:b/>
                <w:bCs/>
                <w:color w:val="404040"/>
                <w:sz w:val="17"/>
                <w:szCs w:val="17"/>
              </w:rPr>
              <w:t>From dialogue to delivery: implementation, monitoring and institutional change</w:t>
            </w:r>
          </w:p>
        </w:tc>
      </w:tr>
      <w:tr w:rsidR="0045597C" w14:paraId="293D5F35" w14:textId="77777777">
        <w:tblPrEx>
          <w:tblCellMar>
            <w:top w:w="0" w:type="dxa"/>
            <w:bottom w:w="0" w:type="dxa"/>
          </w:tblCellMar>
        </w:tblPrEx>
        <w:trPr>
          <w:cantSplit/>
        </w:trPr>
        <w:tc>
          <w:tcPr>
            <w:tcW w:w="1450" w:type="dxa"/>
            <w:tcMar>
              <w:top w:w="90" w:type="dxa"/>
              <w:left w:w="120" w:type="dxa"/>
              <w:bottom w:w="90" w:type="dxa"/>
              <w:right w:w="120" w:type="dxa"/>
            </w:tcMar>
          </w:tcPr>
          <w:p w14:paraId="33DB93DE" w14:textId="77777777" w:rsidR="0045597C" w:rsidRDefault="00000000">
            <w:r>
              <w:rPr>
                <w:b/>
                <w:bCs/>
              </w:rPr>
              <w:t>09:00 – 10:30</w:t>
            </w:r>
          </w:p>
        </w:tc>
        <w:tc>
          <w:tcPr>
            <w:tcW w:w="6496" w:type="dxa"/>
            <w:tcMar>
              <w:top w:w="90" w:type="dxa"/>
              <w:left w:w="120" w:type="dxa"/>
              <w:bottom w:w="90" w:type="dxa"/>
              <w:right w:w="120" w:type="dxa"/>
            </w:tcMar>
          </w:tcPr>
          <w:p w14:paraId="09C47049" w14:textId="77777777" w:rsidR="0045597C" w:rsidRDefault="00000000">
            <w:r>
              <w:rPr>
                <w:b/>
                <w:bCs/>
              </w:rPr>
              <w:t>Translating social dialogue outcomes into implementation frameworks</w:t>
            </w:r>
          </w:p>
          <w:p w14:paraId="501462AE" w14:textId="77777777" w:rsidR="0045597C" w:rsidRDefault="00000000">
            <w:pPr>
              <w:spacing w:before="50"/>
              <w:ind w:left="170" w:hanging="140"/>
            </w:pPr>
            <w:r>
              <w:rPr>
                <w:sz w:val="17"/>
                <w:szCs w:val="17"/>
              </w:rPr>
              <w:t>•  From agreed conclusions to assigned, costed and time-bound commitments</w:t>
            </w:r>
          </w:p>
          <w:p w14:paraId="391A95F6" w14:textId="77777777" w:rsidR="0045597C" w:rsidRDefault="00000000">
            <w:pPr>
              <w:spacing w:before="50"/>
              <w:ind w:left="170" w:hanging="140"/>
            </w:pPr>
            <w:r>
              <w:rPr>
                <w:sz w:val="17"/>
                <w:szCs w:val="17"/>
              </w:rPr>
              <w:t>•  Implementation arrangements: responsibilities, timelines, coordination mechanisms and resourcing</w:t>
            </w:r>
          </w:p>
          <w:p w14:paraId="4BF7D5A9" w14:textId="77777777" w:rsidR="0045597C" w:rsidRDefault="00000000">
            <w:pPr>
              <w:spacing w:before="50"/>
              <w:ind w:left="170" w:hanging="140"/>
            </w:pPr>
            <w:r>
              <w:rPr>
                <w:sz w:val="17"/>
                <w:szCs w:val="17"/>
              </w:rPr>
              <w:t>•  Group exercise: converting a set of tripartite conclusions into an implementation framework</w:t>
            </w:r>
          </w:p>
        </w:tc>
        <w:tc>
          <w:tcPr>
            <w:tcW w:w="1800" w:type="dxa"/>
            <w:tcMar>
              <w:top w:w="90" w:type="dxa"/>
              <w:left w:w="120" w:type="dxa"/>
              <w:bottom w:w="90" w:type="dxa"/>
              <w:right w:w="120" w:type="dxa"/>
            </w:tcMar>
          </w:tcPr>
          <w:p w14:paraId="7DCC7F52" w14:textId="40F6403C" w:rsidR="0045597C" w:rsidRDefault="0045597C"/>
        </w:tc>
      </w:tr>
      <w:tr w:rsidR="0045597C" w14:paraId="30C60060" w14:textId="77777777">
        <w:tblPrEx>
          <w:tblCellMar>
            <w:top w:w="0" w:type="dxa"/>
            <w:bottom w:w="0" w:type="dxa"/>
          </w:tblCellMar>
        </w:tblPrEx>
        <w:trPr>
          <w:cantSplit/>
        </w:trPr>
        <w:tc>
          <w:tcPr>
            <w:tcW w:w="1450" w:type="dxa"/>
            <w:shd w:val="clear" w:color="auto" w:fill="F2F2F2"/>
            <w:tcMar>
              <w:top w:w="90" w:type="dxa"/>
              <w:left w:w="120" w:type="dxa"/>
              <w:bottom w:w="90" w:type="dxa"/>
              <w:right w:w="120" w:type="dxa"/>
            </w:tcMar>
          </w:tcPr>
          <w:p w14:paraId="327A35D1" w14:textId="77777777" w:rsidR="0045597C" w:rsidRDefault="00000000">
            <w:r>
              <w:rPr>
                <w:color w:val="595959"/>
              </w:rPr>
              <w:t>10:30 – 11:00</w:t>
            </w:r>
          </w:p>
        </w:tc>
        <w:tc>
          <w:tcPr>
            <w:tcW w:w="6496" w:type="dxa"/>
            <w:shd w:val="clear" w:color="auto" w:fill="F2F2F2"/>
            <w:tcMar>
              <w:top w:w="90" w:type="dxa"/>
              <w:left w:w="120" w:type="dxa"/>
              <w:bottom w:w="90" w:type="dxa"/>
              <w:right w:w="120" w:type="dxa"/>
            </w:tcMar>
          </w:tcPr>
          <w:p w14:paraId="156F6A4C" w14:textId="77777777" w:rsidR="0045597C" w:rsidRDefault="00000000">
            <w:r>
              <w:rPr>
                <w:i/>
                <w:iCs/>
                <w:color w:val="595959"/>
              </w:rPr>
              <w:t>Morning refreshment break</w:t>
            </w:r>
          </w:p>
        </w:tc>
        <w:tc>
          <w:tcPr>
            <w:tcW w:w="1800" w:type="dxa"/>
            <w:shd w:val="clear" w:color="auto" w:fill="F2F2F2"/>
            <w:tcMar>
              <w:top w:w="90" w:type="dxa"/>
              <w:left w:w="120" w:type="dxa"/>
              <w:bottom w:w="90" w:type="dxa"/>
              <w:right w:w="120" w:type="dxa"/>
            </w:tcMar>
          </w:tcPr>
          <w:p w14:paraId="6E4D9124" w14:textId="77777777" w:rsidR="0045597C" w:rsidRDefault="00000000">
            <w:r>
              <w:rPr>
                <w:i/>
                <w:iCs/>
                <w:color w:val="595959"/>
                <w:sz w:val="17"/>
                <w:szCs w:val="17"/>
              </w:rPr>
              <w:t>All participants</w:t>
            </w:r>
          </w:p>
        </w:tc>
      </w:tr>
      <w:tr w:rsidR="0045597C" w14:paraId="157DC4E5" w14:textId="77777777">
        <w:tblPrEx>
          <w:tblCellMar>
            <w:top w:w="0" w:type="dxa"/>
            <w:bottom w:w="0" w:type="dxa"/>
          </w:tblCellMar>
        </w:tblPrEx>
        <w:trPr>
          <w:cantSplit/>
        </w:trPr>
        <w:tc>
          <w:tcPr>
            <w:tcW w:w="1450" w:type="dxa"/>
            <w:tcMar>
              <w:top w:w="90" w:type="dxa"/>
              <w:left w:w="120" w:type="dxa"/>
              <w:bottom w:w="90" w:type="dxa"/>
              <w:right w:w="120" w:type="dxa"/>
            </w:tcMar>
          </w:tcPr>
          <w:p w14:paraId="370924BD" w14:textId="77777777" w:rsidR="0045597C" w:rsidRDefault="00000000">
            <w:r>
              <w:rPr>
                <w:b/>
                <w:bCs/>
              </w:rPr>
              <w:t>11:00 – 12:30</w:t>
            </w:r>
          </w:p>
        </w:tc>
        <w:tc>
          <w:tcPr>
            <w:tcW w:w="6496" w:type="dxa"/>
            <w:tcMar>
              <w:top w:w="90" w:type="dxa"/>
              <w:left w:w="120" w:type="dxa"/>
              <w:bottom w:w="90" w:type="dxa"/>
              <w:right w:w="120" w:type="dxa"/>
            </w:tcMar>
          </w:tcPr>
          <w:p w14:paraId="74D33389" w14:textId="77777777" w:rsidR="0045597C" w:rsidRDefault="00000000">
            <w:r>
              <w:rPr>
                <w:b/>
                <w:bCs/>
              </w:rPr>
              <w:t>Monitoring, evaluation and follow-up of tripartite decisions</w:t>
            </w:r>
          </w:p>
          <w:p w14:paraId="656CF68B" w14:textId="77777777" w:rsidR="0045597C" w:rsidRDefault="00000000">
            <w:pPr>
              <w:spacing w:before="50"/>
              <w:ind w:left="170" w:hanging="140"/>
            </w:pPr>
            <w:r>
              <w:rPr>
                <w:sz w:val="17"/>
                <w:szCs w:val="17"/>
              </w:rPr>
              <w:t>•  Tracking implementation across ministries and social partners; the register of conclusions and the tabling method</w:t>
            </w:r>
          </w:p>
          <w:p w14:paraId="203B225E" w14:textId="77777777" w:rsidR="0045597C" w:rsidRDefault="00000000">
            <w:pPr>
              <w:spacing w:before="50"/>
              <w:ind w:left="170" w:hanging="140"/>
            </w:pPr>
            <w:r>
              <w:rPr>
                <w:sz w:val="17"/>
                <w:szCs w:val="17"/>
              </w:rPr>
              <w:t>•  Simple indicators of institutional performance, including gender and inclusion indicators</w:t>
            </w:r>
          </w:p>
          <w:p w14:paraId="17A22AE5" w14:textId="77777777" w:rsidR="0045597C" w:rsidRDefault="00000000">
            <w:pPr>
              <w:spacing w:before="50"/>
              <w:ind w:left="170" w:hanging="140"/>
            </w:pPr>
            <w:r>
              <w:rPr>
                <w:sz w:val="17"/>
                <w:szCs w:val="17"/>
              </w:rPr>
              <w:t>•  Group exercise: building a resolution implementation matrix for a national or sectoral body</w:t>
            </w:r>
          </w:p>
        </w:tc>
        <w:tc>
          <w:tcPr>
            <w:tcW w:w="1800" w:type="dxa"/>
            <w:tcMar>
              <w:top w:w="90" w:type="dxa"/>
              <w:left w:w="120" w:type="dxa"/>
              <w:bottom w:w="90" w:type="dxa"/>
              <w:right w:w="120" w:type="dxa"/>
            </w:tcMar>
          </w:tcPr>
          <w:p w14:paraId="43545641" w14:textId="420B141D" w:rsidR="0045597C" w:rsidRDefault="0045597C"/>
        </w:tc>
      </w:tr>
      <w:tr w:rsidR="0045597C" w14:paraId="5C9751ED" w14:textId="77777777">
        <w:tblPrEx>
          <w:tblCellMar>
            <w:top w:w="0" w:type="dxa"/>
            <w:bottom w:w="0" w:type="dxa"/>
          </w:tblCellMar>
        </w:tblPrEx>
        <w:trPr>
          <w:cantSplit/>
        </w:trPr>
        <w:tc>
          <w:tcPr>
            <w:tcW w:w="1450" w:type="dxa"/>
            <w:shd w:val="clear" w:color="auto" w:fill="F2F2F2"/>
            <w:tcMar>
              <w:top w:w="90" w:type="dxa"/>
              <w:left w:w="120" w:type="dxa"/>
              <w:bottom w:w="90" w:type="dxa"/>
              <w:right w:w="120" w:type="dxa"/>
            </w:tcMar>
          </w:tcPr>
          <w:p w14:paraId="14F75165" w14:textId="77777777" w:rsidR="0045597C" w:rsidRDefault="00000000">
            <w:r>
              <w:rPr>
                <w:color w:val="595959"/>
              </w:rPr>
              <w:t>12:30 – 13:30</w:t>
            </w:r>
          </w:p>
        </w:tc>
        <w:tc>
          <w:tcPr>
            <w:tcW w:w="6496" w:type="dxa"/>
            <w:shd w:val="clear" w:color="auto" w:fill="F2F2F2"/>
            <w:tcMar>
              <w:top w:w="90" w:type="dxa"/>
              <w:left w:w="120" w:type="dxa"/>
              <w:bottom w:w="90" w:type="dxa"/>
              <w:right w:w="120" w:type="dxa"/>
            </w:tcMar>
          </w:tcPr>
          <w:p w14:paraId="6EFA5F1D" w14:textId="77777777" w:rsidR="0045597C" w:rsidRDefault="00000000">
            <w:r>
              <w:rPr>
                <w:i/>
                <w:iCs/>
                <w:color w:val="595959"/>
              </w:rPr>
              <w:t>Lunch</w:t>
            </w:r>
          </w:p>
        </w:tc>
        <w:tc>
          <w:tcPr>
            <w:tcW w:w="1800" w:type="dxa"/>
            <w:shd w:val="clear" w:color="auto" w:fill="F2F2F2"/>
            <w:tcMar>
              <w:top w:w="90" w:type="dxa"/>
              <w:left w:w="120" w:type="dxa"/>
              <w:bottom w:w="90" w:type="dxa"/>
              <w:right w:w="120" w:type="dxa"/>
            </w:tcMar>
          </w:tcPr>
          <w:p w14:paraId="161FCA0F" w14:textId="77777777" w:rsidR="0045597C" w:rsidRDefault="00000000">
            <w:r>
              <w:rPr>
                <w:i/>
                <w:iCs/>
                <w:color w:val="595959"/>
                <w:sz w:val="17"/>
                <w:szCs w:val="17"/>
              </w:rPr>
              <w:t>All participants</w:t>
            </w:r>
          </w:p>
        </w:tc>
      </w:tr>
      <w:tr w:rsidR="0045597C" w14:paraId="44E2ACD0" w14:textId="77777777">
        <w:tblPrEx>
          <w:tblCellMar>
            <w:top w:w="0" w:type="dxa"/>
            <w:bottom w:w="0" w:type="dxa"/>
          </w:tblCellMar>
        </w:tblPrEx>
        <w:trPr>
          <w:cantSplit/>
        </w:trPr>
        <w:tc>
          <w:tcPr>
            <w:tcW w:w="1450" w:type="dxa"/>
            <w:tcMar>
              <w:top w:w="90" w:type="dxa"/>
              <w:left w:w="120" w:type="dxa"/>
              <w:bottom w:w="90" w:type="dxa"/>
              <w:right w:w="120" w:type="dxa"/>
            </w:tcMar>
          </w:tcPr>
          <w:p w14:paraId="342EDEF2" w14:textId="77777777" w:rsidR="0045597C" w:rsidRDefault="00000000">
            <w:r>
              <w:rPr>
                <w:b/>
                <w:bCs/>
              </w:rPr>
              <w:t>13:30 – 15:00</w:t>
            </w:r>
          </w:p>
        </w:tc>
        <w:tc>
          <w:tcPr>
            <w:tcW w:w="6496" w:type="dxa"/>
            <w:tcMar>
              <w:top w:w="90" w:type="dxa"/>
              <w:left w:w="120" w:type="dxa"/>
              <w:bottom w:w="90" w:type="dxa"/>
              <w:right w:w="120" w:type="dxa"/>
            </w:tcMar>
          </w:tcPr>
          <w:p w14:paraId="052BA855" w14:textId="77777777" w:rsidR="0045597C" w:rsidRDefault="00000000">
            <w:r>
              <w:rPr>
                <w:b/>
                <w:bCs/>
              </w:rPr>
              <w:t>Institutional change and reform processes</w:t>
            </w:r>
          </w:p>
          <w:p w14:paraId="76E5841E" w14:textId="77777777" w:rsidR="0045597C" w:rsidRDefault="00000000">
            <w:pPr>
              <w:spacing w:before="50"/>
              <w:ind w:left="170" w:hanging="140"/>
            </w:pPr>
            <w:r>
              <w:rPr>
                <w:sz w:val="17"/>
                <w:szCs w:val="17"/>
              </w:rPr>
              <w:t>•  Diagnosing underperformance: mandate, capacity, resources, procedure or political space</w:t>
            </w:r>
          </w:p>
          <w:p w14:paraId="5E0A586D" w14:textId="77777777" w:rsidR="0045597C" w:rsidRDefault="00000000">
            <w:pPr>
              <w:spacing w:before="50"/>
              <w:ind w:left="170" w:hanging="140"/>
            </w:pPr>
            <w:r>
              <w:rPr>
                <w:sz w:val="17"/>
                <w:szCs w:val="17"/>
              </w:rPr>
              <w:t>•  Sequencing reform; what can be changed through practice and what requires legal amendment</w:t>
            </w:r>
          </w:p>
          <w:p w14:paraId="4DEF2C3B" w14:textId="77777777" w:rsidR="0045597C" w:rsidRDefault="00000000">
            <w:pPr>
              <w:spacing w:before="50"/>
              <w:ind w:left="170" w:hanging="140"/>
            </w:pPr>
            <w:r>
              <w:rPr>
                <w:sz w:val="17"/>
                <w:szCs w:val="17"/>
              </w:rPr>
              <w:t>•  Group exercise: institutional change diagnostic and reform pathway</w:t>
            </w:r>
          </w:p>
        </w:tc>
        <w:tc>
          <w:tcPr>
            <w:tcW w:w="1800" w:type="dxa"/>
            <w:tcMar>
              <w:top w:w="90" w:type="dxa"/>
              <w:left w:w="120" w:type="dxa"/>
              <w:bottom w:w="90" w:type="dxa"/>
              <w:right w:w="120" w:type="dxa"/>
            </w:tcMar>
          </w:tcPr>
          <w:p w14:paraId="6B80BD15" w14:textId="3E0F7FF7" w:rsidR="0045597C" w:rsidRDefault="0045597C"/>
        </w:tc>
      </w:tr>
      <w:tr w:rsidR="0045597C" w14:paraId="1DE53C46" w14:textId="77777777">
        <w:tblPrEx>
          <w:tblCellMar>
            <w:top w:w="0" w:type="dxa"/>
            <w:bottom w:w="0" w:type="dxa"/>
          </w:tblCellMar>
        </w:tblPrEx>
        <w:trPr>
          <w:cantSplit/>
        </w:trPr>
        <w:tc>
          <w:tcPr>
            <w:tcW w:w="1450" w:type="dxa"/>
            <w:shd w:val="clear" w:color="auto" w:fill="F2F2F2"/>
            <w:tcMar>
              <w:top w:w="90" w:type="dxa"/>
              <w:left w:w="120" w:type="dxa"/>
              <w:bottom w:w="90" w:type="dxa"/>
              <w:right w:w="120" w:type="dxa"/>
            </w:tcMar>
          </w:tcPr>
          <w:p w14:paraId="470C8DD7" w14:textId="77777777" w:rsidR="0045597C" w:rsidRDefault="00000000">
            <w:r>
              <w:rPr>
                <w:color w:val="595959"/>
              </w:rPr>
              <w:t>15:00 – 15:30</w:t>
            </w:r>
          </w:p>
        </w:tc>
        <w:tc>
          <w:tcPr>
            <w:tcW w:w="6496" w:type="dxa"/>
            <w:shd w:val="clear" w:color="auto" w:fill="F2F2F2"/>
            <w:tcMar>
              <w:top w:w="90" w:type="dxa"/>
              <w:left w:w="120" w:type="dxa"/>
              <w:bottom w:w="90" w:type="dxa"/>
              <w:right w:w="120" w:type="dxa"/>
            </w:tcMar>
          </w:tcPr>
          <w:p w14:paraId="47AA489F" w14:textId="77777777" w:rsidR="0045597C" w:rsidRDefault="00000000">
            <w:r>
              <w:rPr>
                <w:i/>
                <w:iCs/>
                <w:color w:val="595959"/>
              </w:rPr>
              <w:t>Afternoon refreshment break</w:t>
            </w:r>
          </w:p>
        </w:tc>
        <w:tc>
          <w:tcPr>
            <w:tcW w:w="1800" w:type="dxa"/>
            <w:shd w:val="clear" w:color="auto" w:fill="F2F2F2"/>
            <w:tcMar>
              <w:top w:w="90" w:type="dxa"/>
              <w:left w:w="120" w:type="dxa"/>
              <w:bottom w:w="90" w:type="dxa"/>
              <w:right w:w="120" w:type="dxa"/>
            </w:tcMar>
          </w:tcPr>
          <w:p w14:paraId="6AB0DB98" w14:textId="77777777" w:rsidR="0045597C" w:rsidRDefault="00000000">
            <w:r>
              <w:rPr>
                <w:i/>
                <w:iCs/>
                <w:color w:val="595959"/>
                <w:sz w:val="17"/>
                <w:szCs w:val="17"/>
              </w:rPr>
              <w:t>All participants</w:t>
            </w:r>
          </w:p>
        </w:tc>
      </w:tr>
      <w:tr w:rsidR="0045597C" w14:paraId="184242E4" w14:textId="77777777">
        <w:tblPrEx>
          <w:tblCellMar>
            <w:top w:w="0" w:type="dxa"/>
            <w:bottom w:w="0" w:type="dxa"/>
          </w:tblCellMar>
        </w:tblPrEx>
        <w:trPr>
          <w:cantSplit/>
        </w:trPr>
        <w:tc>
          <w:tcPr>
            <w:tcW w:w="1450" w:type="dxa"/>
            <w:tcMar>
              <w:top w:w="90" w:type="dxa"/>
              <w:left w:w="120" w:type="dxa"/>
              <w:bottom w:w="90" w:type="dxa"/>
              <w:right w:w="120" w:type="dxa"/>
            </w:tcMar>
          </w:tcPr>
          <w:p w14:paraId="7E460C0A" w14:textId="77777777" w:rsidR="0045597C" w:rsidRDefault="00000000">
            <w:r>
              <w:rPr>
                <w:b/>
                <w:bCs/>
              </w:rPr>
              <w:t>15:30 – 16:30</w:t>
            </w:r>
          </w:p>
        </w:tc>
        <w:tc>
          <w:tcPr>
            <w:tcW w:w="6496" w:type="dxa"/>
            <w:tcMar>
              <w:top w:w="90" w:type="dxa"/>
              <w:left w:w="120" w:type="dxa"/>
              <w:bottom w:w="90" w:type="dxa"/>
              <w:right w:w="120" w:type="dxa"/>
            </w:tcMar>
          </w:tcPr>
          <w:p w14:paraId="6048C7D4" w14:textId="77777777" w:rsidR="0045597C" w:rsidRDefault="00000000">
            <w:r>
              <w:rPr>
                <w:b/>
                <w:bCs/>
              </w:rPr>
              <w:t>Working groups: policy proposals and institutional action plans (part one)</w:t>
            </w:r>
          </w:p>
          <w:p w14:paraId="6326F4F1" w14:textId="77777777" w:rsidR="0045597C" w:rsidRDefault="00000000">
            <w:pPr>
              <w:spacing w:before="50"/>
              <w:ind w:left="170" w:hanging="140"/>
            </w:pPr>
            <w:r>
              <w:rPr>
                <w:sz w:val="17"/>
                <w:szCs w:val="17"/>
              </w:rPr>
              <w:t>•  Groups form around the priority themes agreed in plenary</w:t>
            </w:r>
          </w:p>
          <w:p w14:paraId="688FB517" w14:textId="77777777" w:rsidR="0045597C" w:rsidRDefault="00000000">
            <w:pPr>
              <w:spacing w:before="50"/>
              <w:ind w:left="170" w:hanging="140"/>
            </w:pPr>
            <w:r>
              <w:rPr>
                <w:sz w:val="17"/>
                <w:szCs w:val="17"/>
              </w:rPr>
              <w:t xml:space="preserve">•  Drafting </w:t>
            </w:r>
            <w:proofErr w:type="gramStart"/>
            <w:r>
              <w:rPr>
                <w:sz w:val="17"/>
                <w:szCs w:val="17"/>
              </w:rPr>
              <w:t>begins:</w:t>
            </w:r>
            <w:proofErr w:type="gramEnd"/>
            <w:r>
              <w:rPr>
                <w:sz w:val="17"/>
                <w:szCs w:val="17"/>
              </w:rPr>
              <w:t xml:space="preserve"> objective, legal basis, responsible institution, timeline, coordination arrangements and indicators</w:t>
            </w:r>
          </w:p>
        </w:tc>
        <w:tc>
          <w:tcPr>
            <w:tcW w:w="1800" w:type="dxa"/>
            <w:tcMar>
              <w:top w:w="90" w:type="dxa"/>
              <w:left w:w="120" w:type="dxa"/>
              <w:bottom w:w="90" w:type="dxa"/>
              <w:right w:w="120" w:type="dxa"/>
            </w:tcMar>
          </w:tcPr>
          <w:p w14:paraId="6C2310A4" w14:textId="73AD01FE" w:rsidR="0045597C" w:rsidRDefault="0045597C"/>
        </w:tc>
      </w:tr>
      <w:tr w:rsidR="0045597C" w14:paraId="2367E57E" w14:textId="77777777">
        <w:tblPrEx>
          <w:tblCellMar>
            <w:top w:w="0" w:type="dxa"/>
            <w:bottom w:w="0" w:type="dxa"/>
          </w:tblCellMar>
        </w:tblPrEx>
        <w:trPr>
          <w:cantSplit/>
        </w:trPr>
        <w:tc>
          <w:tcPr>
            <w:tcW w:w="9746" w:type="dxa"/>
            <w:gridSpan w:val="3"/>
            <w:shd w:val="clear" w:color="auto" w:fill="DCE6F1"/>
            <w:tcMar>
              <w:top w:w="90" w:type="dxa"/>
              <w:left w:w="120" w:type="dxa"/>
              <w:bottom w:w="90" w:type="dxa"/>
              <w:right w:w="120" w:type="dxa"/>
            </w:tcMar>
          </w:tcPr>
          <w:p w14:paraId="410CDA1A" w14:textId="77777777" w:rsidR="0045597C" w:rsidRDefault="00000000">
            <w:r>
              <w:rPr>
                <w:b/>
                <w:bCs/>
                <w:color w:val="1F4E79"/>
                <w:sz w:val="19"/>
                <w:szCs w:val="19"/>
              </w:rPr>
              <w:t>Day four — Thursday, 29 October 2026 (half day)</w:t>
            </w:r>
          </w:p>
          <w:p w14:paraId="2517F6E8" w14:textId="77777777" w:rsidR="0045597C" w:rsidRDefault="00000000">
            <w:pPr>
              <w:spacing w:before="30"/>
            </w:pPr>
            <w:r>
              <w:rPr>
                <w:b/>
                <w:bCs/>
                <w:color w:val="404040"/>
                <w:sz w:val="17"/>
                <w:szCs w:val="17"/>
              </w:rPr>
              <w:t>Consolidation and way forward</w:t>
            </w:r>
          </w:p>
        </w:tc>
      </w:tr>
      <w:tr w:rsidR="0045597C" w14:paraId="1B7428A1" w14:textId="77777777">
        <w:tblPrEx>
          <w:tblCellMar>
            <w:top w:w="0" w:type="dxa"/>
            <w:bottom w:w="0" w:type="dxa"/>
          </w:tblCellMar>
        </w:tblPrEx>
        <w:trPr>
          <w:cantSplit/>
        </w:trPr>
        <w:tc>
          <w:tcPr>
            <w:tcW w:w="1450" w:type="dxa"/>
            <w:tcMar>
              <w:top w:w="90" w:type="dxa"/>
              <w:left w:w="120" w:type="dxa"/>
              <w:bottom w:w="90" w:type="dxa"/>
              <w:right w:w="120" w:type="dxa"/>
            </w:tcMar>
          </w:tcPr>
          <w:p w14:paraId="63DBE9FD" w14:textId="77777777" w:rsidR="0045597C" w:rsidRDefault="00000000">
            <w:r>
              <w:rPr>
                <w:b/>
                <w:bCs/>
              </w:rPr>
              <w:t>09:00 – 10:30</w:t>
            </w:r>
          </w:p>
        </w:tc>
        <w:tc>
          <w:tcPr>
            <w:tcW w:w="6496" w:type="dxa"/>
            <w:tcMar>
              <w:top w:w="90" w:type="dxa"/>
              <w:left w:w="120" w:type="dxa"/>
              <w:bottom w:w="90" w:type="dxa"/>
              <w:right w:w="120" w:type="dxa"/>
            </w:tcMar>
          </w:tcPr>
          <w:p w14:paraId="06AC793D" w14:textId="77777777" w:rsidR="0045597C" w:rsidRDefault="00000000">
            <w:r>
              <w:rPr>
                <w:b/>
                <w:bCs/>
              </w:rPr>
              <w:t>Working groups: policy proposals and institutional action plans (part two)</w:t>
            </w:r>
          </w:p>
          <w:p w14:paraId="21B3C2F9" w14:textId="77777777" w:rsidR="0045597C" w:rsidRDefault="00000000">
            <w:pPr>
              <w:spacing w:before="50"/>
              <w:ind w:left="170" w:hanging="140"/>
            </w:pPr>
            <w:r>
              <w:rPr>
                <w:sz w:val="17"/>
                <w:szCs w:val="17"/>
              </w:rPr>
              <w:t>•  Completion of the draft proposals and action plans</w:t>
            </w:r>
          </w:p>
          <w:p w14:paraId="084B8B93" w14:textId="77777777" w:rsidR="0045597C" w:rsidRDefault="00000000">
            <w:pPr>
              <w:spacing w:before="50"/>
              <w:ind w:left="170" w:hanging="140"/>
            </w:pPr>
            <w:r>
              <w:rPr>
                <w:sz w:val="17"/>
                <w:szCs w:val="17"/>
              </w:rPr>
              <w:t>•  Structured peer review between groups against feasibility, cost and institutional mandate</w:t>
            </w:r>
          </w:p>
        </w:tc>
        <w:tc>
          <w:tcPr>
            <w:tcW w:w="1800" w:type="dxa"/>
            <w:tcMar>
              <w:top w:w="90" w:type="dxa"/>
              <w:left w:w="120" w:type="dxa"/>
              <w:bottom w:w="90" w:type="dxa"/>
              <w:right w:w="120" w:type="dxa"/>
            </w:tcMar>
          </w:tcPr>
          <w:p w14:paraId="553633F5" w14:textId="4F325041" w:rsidR="0045597C" w:rsidRDefault="0045597C"/>
        </w:tc>
      </w:tr>
      <w:tr w:rsidR="0045597C" w14:paraId="337020B3" w14:textId="77777777">
        <w:tblPrEx>
          <w:tblCellMar>
            <w:top w:w="0" w:type="dxa"/>
            <w:bottom w:w="0" w:type="dxa"/>
          </w:tblCellMar>
        </w:tblPrEx>
        <w:trPr>
          <w:cantSplit/>
        </w:trPr>
        <w:tc>
          <w:tcPr>
            <w:tcW w:w="1450" w:type="dxa"/>
            <w:shd w:val="clear" w:color="auto" w:fill="F2F2F2"/>
            <w:tcMar>
              <w:top w:w="90" w:type="dxa"/>
              <w:left w:w="120" w:type="dxa"/>
              <w:bottom w:w="90" w:type="dxa"/>
              <w:right w:w="120" w:type="dxa"/>
            </w:tcMar>
          </w:tcPr>
          <w:p w14:paraId="52476E2C" w14:textId="77777777" w:rsidR="0045597C" w:rsidRDefault="00000000">
            <w:r>
              <w:rPr>
                <w:color w:val="595959"/>
              </w:rPr>
              <w:t>10:30 – 11:00</w:t>
            </w:r>
          </w:p>
        </w:tc>
        <w:tc>
          <w:tcPr>
            <w:tcW w:w="6496" w:type="dxa"/>
            <w:shd w:val="clear" w:color="auto" w:fill="F2F2F2"/>
            <w:tcMar>
              <w:top w:w="90" w:type="dxa"/>
              <w:left w:w="120" w:type="dxa"/>
              <w:bottom w:w="90" w:type="dxa"/>
              <w:right w:w="120" w:type="dxa"/>
            </w:tcMar>
          </w:tcPr>
          <w:p w14:paraId="195A64FB" w14:textId="77777777" w:rsidR="0045597C" w:rsidRDefault="00000000">
            <w:r>
              <w:rPr>
                <w:i/>
                <w:iCs/>
                <w:color w:val="595959"/>
              </w:rPr>
              <w:t>Morning refreshment break</w:t>
            </w:r>
          </w:p>
        </w:tc>
        <w:tc>
          <w:tcPr>
            <w:tcW w:w="1800" w:type="dxa"/>
            <w:shd w:val="clear" w:color="auto" w:fill="F2F2F2"/>
            <w:tcMar>
              <w:top w:w="90" w:type="dxa"/>
              <w:left w:w="120" w:type="dxa"/>
              <w:bottom w:w="90" w:type="dxa"/>
              <w:right w:w="120" w:type="dxa"/>
            </w:tcMar>
          </w:tcPr>
          <w:p w14:paraId="3BE0A03D" w14:textId="77777777" w:rsidR="0045597C" w:rsidRDefault="00000000">
            <w:r>
              <w:rPr>
                <w:i/>
                <w:iCs/>
                <w:color w:val="595959"/>
                <w:sz w:val="17"/>
                <w:szCs w:val="17"/>
              </w:rPr>
              <w:t>All participants</w:t>
            </w:r>
          </w:p>
        </w:tc>
      </w:tr>
      <w:tr w:rsidR="0045597C" w14:paraId="4039CC02" w14:textId="77777777">
        <w:tblPrEx>
          <w:tblCellMar>
            <w:top w:w="0" w:type="dxa"/>
            <w:bottom w:w="0" w:type="dxa"/>
          </w:tblCellMar>
        </w:tblPrEx>
        <w:trPr>
          <w:cantSplit/>
        </w:trPr>
        <w:tc>
          <w:tcPr>
            <w:tcW w:w="1450" w:type="dxa"/>
            <w:tcMar>
              <w:top w:w="90" w:type="dxa"/>
              <w:left w:w="120" w:type="dxa"/>
              <w:bottom w:w="90" w:type="dxa"/>
              <w:right w:w="120" w:type="dxa"/>
            </w:tcMar>
          </w:tcPr>
          <w:p w14:paraId="6FA33303" w14:textId="77777777" w:rsidR="0045597C" w:rsidRDefault="00000000">
            <w:r>
              <w:rPr>
                <w:b/>
                <w:bCs/>
              </w:rPr>
              <w:t>11:00 – 12:30</w:t>
            </w:r>
          </w:p>
        </w:tc>
        <w:tc>
          <w:tcPr>
            <w:tcW w:w="6496" w:type="dxa"/>
            <w:tcMar>
              <w:top w:w="90" w:type="dxa"/>
              <w:left w:w="120" w:type="dxa"/>
              <w:bottom w:w="90" w:type="dxa"/>
              <w:right w:w="120" w:type="dxa"/>
            </w:tcMar>
          </w:tcPr>
          <w:p w14:paraId="62E8FEF0" w14:textId="77777777" w:rsidR="0045597C" w:rsidRDefault="00000000">
            <w:r>
              <w:rPr>
                <w:b/>
                <w:bCs/>
              </w:rPr>
              <w:t>Plenary presentation, consolidation and way forward</w:t>
            </w:r>
          </w:p>
          <w:p w14:paraId="1F8918FA" w14:textId="77777777" w:rsidR="0045597C" w:rsidRDefault="00000000">
            <w:pPr>
              <w:spacing w:before="50"/>
              <w:ind w:left="170" w:hanging="140"/>
            </w:pPr>
            <w:r>
              <w:rPr>
                <w:sz w:val="17"/>
                <w:szCs w:val="17"/>
              </w:rPr>
              <w:t>•  Presentation of the group proposals and institutional action plans</w:t>
            </w:r>
          </w:p>
          <w:p w14:paraId="698FF5DA" w14:textId="77777777" w:rsidR="0045597C" w:rsidRDefault="00000000">
            <w:pPr>
              <w:spacing w:before="50"/>
              <w:ind w:left="170" w:hanging="140"/>
            </w:pPr>
            <w:r>
              <w:rPr>
                <w:sz w:val="17"/>
                <w:szCs w:val="17"/>
              </w:rPr>
              <w:t>•  Tripartite feedback and agreement on follow-up, including coordination between the National Social Dialogue Forum, the NTCC and sectoral bodies</w:t>
            </w:r>
          </w:p>
          <w:p w14:paraId="52D78D87" w14:textId="77777777" w:rsidR="0045597C" w:rsidRDefault="00000000">
            <w:pPr>
              <w:spacing w:before="50"/>
              <w:ind w:left="170" w:hanging="140"/>
            </w:pPr>
            <w:r>
              <w:rPr>
                <w:sz w:val="17"/>
                <w:szCs w:val="17"/>
              </w:rPr>
              <w:t>•  Course evaluation and presentation of certificates</w:t>
            </w:r>
          </w:p>
        </w:tc>
        <w:tc>
          <w:tcPr>
            <w:tcW w:w="1800" w:type="dxa"/>
            <w:tcMar>
              <w:top w:w="90" w:type="dxa"/>
              <w:left w:w="120" w:type="dxa"/>
              <w:bottom w:w="90" w:type="dxa"/>
              <w:right w:w="120" w:type="dxa"/>
            </w:tcMar>
          </w:tcPr>
          <w:p w14:paraId="325D4C03" w14:textId="583DA581" w:rsidR="0045597C" w:rsidRDefault="0045597C"/>
        </w:tc>
      </w:tr>
      <w:tr w:rsidR="0045597C" w14:paraId="428E7E92" w14:textId="77777777">
        <w:tblPrEx>
          <w:tblCellMar>
            <w:top w:w="0" w:type="dxa"/>
            <w:bottom w:w="0" w:type="dxa"/>
          </w:tblCellMar>
        </w:tblPrEx>
        <w:trPr>
          <w:cantSplit/>
        </w:trPr>
        <w:tc>
          <w:tcPr>
            <w:tcW w:w="1450" w:type="dxa"/>
            <w:shd w:val="clear" w:color="auto" w:fill="F2F2F2"/>
            <w:tcMar>
              <w:top w:w="90" w:type="dxa"/>
              <w:left w:w="120" w:type="dxa"/>
              <w:bottom w:w="90" w:type="dxa"/>
              <w:right w:w="120" w:type="dxa"/>
            </w:tcMar>
          </w:tcPr>
          <w:p w14:paraId="0454360E" w14:textId="77777777" w:rsidR="0045597C" w:rsidRDefault="00000000">
            <w:r>
              <w:rPr>
                <w:color w:val="595959"/>
              </w:rPr>
              <w:t>12:30</w:t>
            </w:r>
          </w:p>
        </w:tc>
        <w:tc>
          <w:tcPr>
            <w:tcW w:w="6496" w:type="dxa"/>
            <w:shd w:val="clear" w:color="auto" w:fill="F2F2F2"/>
            <w:tcMar>
              <w:top w:w="90" w:type="dxa"/>
              <w:left w:w="120" w:type="dxa"/>
              <w:bottom w:w="90" w:type="dxa"/>
              <w:right w:w="120" w:type="dxa"/>
            </w:tcMar>
          </w:tcPr>
          <w:p w14:paraId="2DAA7BF2" w14:textId="77777777" w:rsidR="0045597C" w:rsidRDefault="00000000">
            <w:r>
              <w:rPr>
                <w:i/>
                <w:iCs/>
                <w:color w:val="595959"/>
              </w:rPr>
              <w:t>Close of the course phase</w:t>
            </w:r>
          </w:p>
        </w:tc>
        <w:tc>
          <w:tcPr>
            <w:tcW w:w="1800" w:type="dxa"/>
            <w:shd w:val="clear" w:color="auto" w:fill="F2F2F2"/>
            <w:tcMar>
              <w:top w:w="90" w:type="dxa"/>
              <w:left w:w="120" w:type="dxa"/>
              <w:bottom w:w="90" w:type="dxa"/>
              <w:right w:w="120" w:type="dxa"/>
            </w:tcMar>
          </w:tcPr>
          <w:p w14:paraId="0061C9FC" w14:textId="77777777" w:rsidR="0045597C" w:rsidRDefault="0045597C"/>
        </w:tc>
      </w:tr>
    </w:tbl>
    <w:p w14:paraId="747CDF04" w14:textId="00AFEE9C" w:rsidR="0045597C" w:rsidRDefault="0045597C">
      <w:pPr>
        <w:spacing w:before="70"/>
      </w:pPr>
    </w:p>
    <w:sectPr w:rsidR="0045597C">
      <w:headerReference w:type="default" r:id="rId7"/>
      <w:footerReference w:type="default" r:id="rId8"/>
      <w:pgSz w:w="11906" w:h="16838"/>
      <w:pgMar w:top="900" w:right="1080" w:bottom="8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64AA1" w14:textId="77777777" w:rsidR="008D7767" w:rsidRDefault="008D7767">
      <w:r>
        <w:separator/>
      </w:r>
    </w:p>
  </w:endnote>
  <w:endnote w:type="continuationSeparator" w:id="0">
    <w:p w14:paraId="19825A9B" w14:textId="77777777" w:rsidR="008D7767" w:rsidRDefault="008D7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BF4B" w14:textId="77777777" w:rsidR="0045597C" w:rsidRDefault="00000000">
    <w:pPr>
      <w:jc w:val="right"/>
    </w:pPr>
    <w:r>
      <w:rPr>
        <w:color w:val="595959"/>
        <w:sz w:val="15"/>
        <w:szCs w:val="15"/>
      </w:rPr>
      <w:t>A</w:t>
    </w:r>
    <w:proofErr w:type="gramStart"/>
    <w:r>
      <w:rPr>
        <w:color w:val="595959"/>
        <w:sz w:val="15"/>
        <w:szCs w:val="15"/>
      </w:rPr>
      <w:t>3519987  —</w:t>
    </w:r>
    <w:proofErr w:type="gramEnd"/>
    <w:r>
      <w:rPr>
        <w:color w:val="595959"/>
        <w:sz w:val="15"/>
        <w:szCs w:val="15"/>
      </w:rPr>
      <w:t xml:space="preserve">  Page </w:t>
    </w:r>
    <w:r>
      <w:rPr>
        <w:color w:val="595959"/>
        <w:sz w:val="15"/>
        <w:szCs w:val="15"/>
      </w:rPr>
      <w:fldChar w:fldCharType="begin"/>
    </w:r>
    <w:r>
      <w:rPr>
        <w:color w:val="595959"/>
        <w:sz w:val="15"/>
        <w:szCs w:val="15"/>
      </w:rPr>
      <w:instrText>PAGE</w:instrText>
    </w:r>
    <w:r>
      <w:rPr>
        <w:color w:val="595959"/>
        <w:sz w:val="15"/>
        <w:szCs w:val="15"/>
      </w:rPr>
      <w:fldChar w:fldCharType="separate"/>
    </w:r>
    <w:r w:rsidR="0026347E">
      <w:rPr>
        <w:noProof/>
        <w:color w:val="595959"/>
        <w:sz w:val="15"/>
        <w:szCs w:val="15"/>
      </w:rPr>
      <w:t>1</w:t>
    </w:r>
    <w:r>
      <w:rPr>
        <w:color w:val="595959"/>
        <w:sz w:val="15"/>
        <w:szCs w:val="15"/>
      </w:rPr>
      <w:fldChar w:fldCharType="end"/>
    </w:r>
    <w:r>
      <w:rPr>
        <w:color w:val="595959"/>
        <w:sz w:val="15"/>
        <w:szCs w:val="15"/>
      </w:rPr>
      <w:t xml:space="preserve"> of </w:t>
    </w:r>
    <w:r>
      <w:rPr>
        <w:color w:val="595959"/>
        <w:sz w:val="15"/>
        <w:szCs w:val="15"/>
      </w:rPr>
      <w:fldChar w:fldCharType="begin"/>
    </w:r>
    <w:r>
      <w:rPr>
        <w:color w:val="595959"/>
        <w:sz w:val="15"/>
        <w:szCs w:val="15"/>
      </w:rPr>
      <w:instrText>NUMPAGES</w:instrText>
    </w:r>
    <w:r>
      <w:rPr>
        <w:color w:val="595959"/>
        <w:sz w:val="15"/>
        <w:szCs w:val="15"/>
      </w:rPr>
      <w:fldChar w:fldCharType="separate"/>
    </w:r>
    <w:r w:rsidR="0026347E">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15EA9" w14:textId="77777777" w:rsidR="008D7767" w:rsidRDefault="008D7767">
      <w:r>
        <w:separator/>
      </w:r>
    </w:p>
  </w:footnote>
  <w:footnote w:type="continuationSeparator" w:id="0">
    <w:p w14:paraId="38C439B9" w14:textId="77777777" w:rsidR="008D7767" w:rsidRDefault="008D77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150F8" w14:textId="77777777" w:rsidR="0045597C" w:rsidRDefault="00000000">
    <w:pPr>
      <w:pBdr>
        <w:bottom w:val="single" w:sz="6" w:space="4" w:color="1F4E79"/>
      </w:pBdr>
      <w:spacing w:after="60"/>
    </w:pPr>
    <w:r>
      <w:rPr>
        <w:b/>
        <w:bCs/>
        <w:color w:val="1F4E79"/>
        <w:sz w:val="15"/>
        <w:szCs w:val="15"/>
      </w:rPr>
      <w:t>International Training Centre of the ILO</w:t>
    </w:r>
    <w:r>
      <w:rPr>
        <w:color w:val="595959"/>
        <w:sz w:val="15"/>
        <w:szCs w:val="15"/>
      </w:rPr>
      <w:t xml:space="preserve">   |   Social Protection, Governance and Tripartism Programme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02284"/>
    <w:multiLevelType w:val="hybridMultilevel"/>
    <w:tmpl w:val="D5B0677C"/>
    <w:lvl w:ilvl="0" w:tplc="9834AE78">
      <w:start w:val="1"/>
      <w:numFmt w:val="bullet"/>
      <w:lvlText w:val="●"/>
      <w:lvlJc w:val="left"/>
      <w:pPr>
        <w:ind w:left="720" w:hanging="360"/>
      </w:pPr>
    </w:lvl>
    <w:lvl w:ilvl="1" w:tplc="DAFC936C">
      <w:start w:val="1"/>
      <w:numFmt w:val="bullet"/>
      <w:lvlText w:val="○"/>
      <w:lvlJc w:val="left"/>
      <w:pPr>
        <w:ind w:left="1440" w:hanging="360"/>
      </w:pPr>
    </w:lvl>
    <w:lvl w:ilvl="2" w:tplc="1A3E0CAC">
      <w:start w:val="1"/>
      <w:numFmt w:val="bullet"/>
      <w:lvlText w:val="■"/>
      <w:lvlJc w:val="left"/>
      <w:pPr>
        <w:ind w:left="2160" w:hanging="360"/>
      </w:pPr>
    </w:lvl>
    <w:lvl w:ilvl="3" w:tplc="7764C002">
      <w:start w:val="1"/>
      <w:numFmt w:val="bullet"/>
      <w:lvlText w:val="●"/>
      <w:lvlJc w:val="left"/>
      <w:pPr>
        <w:ind w:left="2880" w:hanging="360"/>
      </w:pPr>
    </w:lvl>
    <w:lvl w:ilvl="4" w:tplc="884E80A4">
      <w:start w:val="1"/>
      <w:numFmt w:val="bullet"/>
      <w:lvlText w:val="○"/>
      <w:lvlJc w:val="left"/>
      <w:pPr>
        <w:ind w:left="3600" w:hanging="360"/>
      </w:pPr>
    </w:lvl>
    <w:lvl w:ilvl="5" w:tplc="7FEC1864">
      <w:start w:val="1"/>
      <w:numFmt w:val="bullet"/>
      <w:lvlText w:val="■"/>
      <w:lvlJc w:val="left"/>
      <w:pPr>
        <w:ind w:left="4320" w:hanging="360"/>
      </w:pPr>
    </w:lvl>
    <w:lvl w:ilvl="6" w:tplc="3D7E9678">
      <w:start w:val="1"/>
      <w:numFmt w:val="bullet"/>
      <w:lvlText w:val="●"/>
      <w:lvlJc w:val="left"/>
      <w:pPr>
        <w:ind w:left="5040" w:hanging="360"/>
      </w:pPr>
    </w:lvl>
    <w:lvl w:ilvl="7" w:tplc="F52082F0">
      <w:start w:val="1"/>
      <w:numFmt w:val="bullet"/>
      <w:lvlText w:val="●"/>
      <w:lvlJc w:val="left"/>
      <w:pPr>
        <w:ind w:left="5760" w:hanging="360"/>
      </w:pPr>
    </w:lvl>
    <w:lvl w:ilvl="8" w:tplc="921EF5DE">
      <w:start w:val="1"/>
      <w:numFmt w:val="bullet"/>
      <w:lvlText w:val="●"/>
      <w:lvlJc w:val="left"/>
      <w:pPr>
        <w:ind w:left="6480" w:hanging="360"/>
      </w:pPr>
    </w:lvl>
  </w:abstractNum>
  <w:num w:numId="1" w16cid:durableId="559365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97C"/>
    <w:rsid w:val="0026347E"/>
    <w:rsid w:val="0045597C"/>
    <w:rsid w:val="00682BBF"/>
    <w:rsid w:val="008D7767"/>
    <w:rsid w:val="009B7BB4"/>
    <w:rsid w:val="00C42BC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816D0"/>
  <w15:docId w15:val="{40978209-7379-4A08-ABDA-F99426FD1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1280</Words>
  <Characters>7301</Characters>
  <Application>Microsoft Office Word</Application>
  <DocSecurity>0</DocSecurity>
  <Lines>60</Lines>
  <Paragraphs>17</Paragraphs>
  <ScaleCrop>false</ScaleCrop>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Darrin Govind Dookie</cp:lastModifiedBy>
  <cp:revision>4</cp:revision>
  <dcterms:created xsi:type="dcterms:W3CDTF">2026-10-22T14:15:00Z</dcterms:created>
  <dcterms:modified xsi:type="dcterms:W3CDTF">2026-10-22T14:22:00Z</dcterms:modified>
</cp:coreProperties>
</file>