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595959"/>
          <w:sz w:val="18"/>
        </w:rPr>
        <w:t>PARTICIPANT HANDOUT 11</w:t>
      </w:r>
    </w:p>
    <w:p>
      <w:pPr>
        <w:spacing w:before="0" w:after="60"/>
      </w:pPr>
      <w:r>
        <w:rPr>
          <w:rFonts w:ascii="Calibri" w:hAnsi="Calibri"/>
          <w:b/>
          <w:i w:val="0"/>
          <w:color w:val="0E2841"/>
          <w:sz w:val="32"/>
        </w:rPr>
        <w:t>Peer review sheet</w:t>
      </w:r>
    </w:p>
    <w:p>
      <w:pPr>
        <w:spacing w:before="0" w:after="200"/>
      </w:pPr>
      <w:r>
        <w:rPr>
          <w:rFonts w:ascii="Calibri" w:hAnsi="Calibri"/>
          <w:b/>
          <w:i w:val="0"/>
          <w:color w:val="0D6652"/>
          <w:sz w:val="20"/>
        </w:rPr>
        <w:t>Session 11 — Day four, 09:40–10:10   ·   30 minutes   ·   Each group reviews another group’s draft</w:t>
      </w:r>
    </w:p>
    <w:p>
      <w:pPr>
        <w:spacing w:before="0" w:after="160"/>
      </w:pPr>
      <w:r>
        <w:rPr>
          <w:rFonts w:ascii="Calibri" w:hAnsi="Calibri"/>
          <w:b/>
          <w:i w:val="0"/>
          <w:sz w:val="21"/>
        </w:rPr>
        <w:t>Draft being reviewed — group: ____________________    Reviewing group: ____________________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80"/>
      </w:tblGrid>
      <w:tr>
        <w:tc>
          <w:tcPr>
            <w:tcW w:type="dxa" w:w="10080"/>
            <w:shd w:val="clear" w:color="auto" w:fill="0D665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HOW TO REVIEW</w:t>
            </w:r>
            <w:r>
              <w:rPr>
                <w:rFonts w:ascii="Calibri" w:hAnsi="Calibri"/>
                <w:color w:val="D6E4E0"/>
                <w:sz w:val="20"/>
              </w:rPr>
              <w:t xml:space="preserve">    Write amendments, not observations. Mark one thing as the strongest part. Limit yourself to five findings, ranked.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Calibri" w:hAnsi="Calibri"/>
          <w:b/>
          <w:i w:val="0"/>
          <w:color w:val="0D6652"/>
          <w:sz w:val="25"/>
        </w:rPr>
        <w:t>Feasibility and cost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60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type="dxa" w:w="288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Finding</w:t>
            </w:r>
          </w:p>
        </w:tc>
        <w:tc>
          <w:tcPr>
            <w:tcW w:type="dxa" w:w="331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Your amendment</w:t>
            </w:r>
          </w:p>
        </w:tc>
      </w:tr>
      <w:tr>
        <w:trPr>
          <w:trHeight w:val="792"/>
        </w:trP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Can the named owner actually do this, with the authority they have?</w:t>
            </w:r>
          </w:p>
        </w:tc>
        <w:tc>
          <w:tcPr>
            <w:tcW w:type="dxa" w:w="2880"/>
          </w:tcPr>
          <w:p/>
        </w:tc>
        <w:tc>
          <w:tcPr>
            <w:tcW w:type="dxa" w:w="3312"/>
          </w:tcPr>
          <w:p/>
        </w:tc>
      </w:tr>
      <w:tr>
        <w:trPr>
          <w:trHeight w:val="792"/>
        </w:trP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Has the cost been stated, even approximately, with a source of funding?</w:t>
            </w:r>
          </w:p>
        </w:tc>
        <w:tc>
          <w:tcPr>
            <w:tcW w:type="dxa" w:w="2880"/>
          </w:tcPr>
          <w:p/>
        </w:tc>
        <w:tc>
          <w:tcPr>
            <w:tcW w:type="dxa" w:w="3312"/>
          </w:tcPr>
          <w:p/>
        </w:tc>
      </w:tr>
      <w:tr>
        <w:trPr>
          <w:trHeight w:val="792"/>
        </w:trP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Does the first step depend on anyone outside the group’s influence?</w:t>
            </w:r>
          </w:p>
        </w:tc>
        <w:tc>
          <w:tcPr>
            <w:tcW w:type="dxa" w:w="2880"/>
          </w:tcPr>
          <w:p/>
        </w:tc>
        <w:tc>
          <w:tcPr>
            <w:tcW w:type="dxa" w:w="3312"/>
          </w:tcPr>
          <w:p/>
        </w:tc>
      </w:tr>
      <w:tr>
        <w:trPr>
          <w:trHeight w:val="792"/>
        </w:trP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What would have to go wrong for this to fail, and is that addressed?</w:t>
            </w:r>
          </w:p>
        </w:tc>
        <w:tc>
          <w:tcPr>
            <w:tcW w:type="dxa" w:w="2880"/>
          </w:tcPr>
          <w:p/>
        </w:tc>
        <w:tc>
          <w:tcPr>
            <w:tcW w:type="dxa" w:w="3312"/>
          </w:tcPr>
          <w:p/>
        </w:tc>
      </w:tr>
    </w:tbl>
    <w:p>
      <w:pPr>
        <w:spacing w:after="40"/>
      </w:pPr>
    </w:p>
    <w:p>
      <w:pPr>
        <w:spacing w:before="120" w:after="60"/>
      </w:pPr>
      <w:r>
        <w:rPr>
          <w:rFonts w:ascii="Calibri" w:hAnsi="Calibri"/>
          <w:b/>
          <w:i w:val="0"/>
          <w:color w:val="0D6652"/>
          <w:sz w:val="25"/>
        </w:rPr>
        <w:t>Mandate and reach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60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type="dxa" w:w="288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Finding</w:t>
            </w:r>
          </w:p>
        </w:tc>
        <w:tc>
          <w:tcPr>
            <w:tcW w:type="dxa" w:w="331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Your amendment</w:t>
            </w:r>
          </w:p>
        </w:tc>
      </w:tr>
      <w:tr>
        <w:trPr>
          <w:trHeight w:val="792"/>
        </w:trP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Is this within the mandate of the institution named, on a reading of its instrument?</w:t>
            </w:r>
          </w:p>
        </w:tc>
        <w:tc>
          <w:tcPr>
            <w:tcW w:type="dxa" w:w="2880"/>
          </w:tcPr>
          <w:p/>
        </w:tc>
        <w:tc>
          <w:tcPr>
            <w:tcW w:type="dxa" w:w="3312"/>
          </w:tcPr>
          <w:p/>
        </w:tc>
      </w:tr>
      <w:tr>
        <w:trPr>
          <w:trHeight w:val="792"/>
        </w:trP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If two bodies could claim it, does the proposal say which holds it?</w:t>
            </w:r>
          </w:p>
        </w:tc>
        <w:tc>
          <w:tcPr>
            <w:tcW w:type="dxa" w:w="2880"/>
          </w:tcPr>
          <w:p/>
        </w:tc>
        <w:tc>
          <w:tcPr>
            <w:tcW w:type="dxa" w:w="3312"/>
          </w:tcPr>
          <w:p/>
        </w:tc>
      </w:tr>
      <w:tr>
        <w:trPr>
          <w:trHeight w:val="792"/>
        </w:trP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Who does this reach, and who does it not reach?</w:t>
            </w:r>
          </w:p>
        </w:tc>
        <w:tc>
          <w:tcPr>
            <w:tcW w:type="dxa" w:w="2880"/>
          </w:tcPr>
          <w:p/>
        </w:tc>
        <w:tc>
          <w:tcPr>
            <w:tcW w:type="dxa" w:w="3312"/>
          </w:tcPr>
          <w:p/>
        </w:tc>
      </w:tr>
      <w:tr>
        <w:trPr>
          <w:trHeight w:val="792"/>
        </w:trP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Has the differential effect on women been stated, or recorded as none?</w:t>
            </w:r>
          </w:p>
        </w:tc>
        <w:tc>
          <w:tcPr>
            <w:tcW w:type="dxa" w:w="2880"/>
          </w:tcPr>
          <w:p/>
        </w:tc>
        <w:tc>
          <w:tcPr>
            <w:tcW w:type="dxa" w:w="3312"/>
          </w:tcPr>
          <w:p/>
        </w:tc>
      </w:tr>
    </w:tbl>
    <w:p>
      <w:pPr>
        <w:spacing w:after="40"/>
      </w:pPr>
    </w:p>
    <w:p>
      <w:pPr>
        <w:spacing w:before="120" w:after="60"/>
      </w:pPr>
      <w:r>
        <w:rPr>
          <w:rFonts w:ascii="Calibri" w:hAnsi="Calibri"/>
          <w:b/>
          <w:i w:val="0"/>
          <w:color w:val="0D6652"/>
          <w:sz w:val="25"/>
        </w:rPr>
        <w:t>Your five findings, ranked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86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Rank</w:t>
            </w:r>
          </w:p>
        </w:tc>
        <w:tc>
          <w:tcPr>
            <w:tcW w:type="dxa" w:w="403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Finding</w:t>
            </w:r>
          </w:p>
        </w:tc>
        <w:tc>
          <w:tcPr>
            <w:tcW w:type="dxa" w:w="489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The amendment we would make</w:t>
            </w:r>
          </w:p>
        </w:tc>
      </w:tr>
      <w:tr>
        <w:trPr>
          <w:trHeight w:val="605"/>
        </w:trPr>
        <w:tc>
          <w:tcPr>
            <w:tcW w:type="dxa" w:w="86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4032"/>
          </w:tcPr>
          <w:p/>
        </w:tc>
        <w:tc>
          <w:tcPr>
            <w:tcW w:type="dxa" w:w="4896"/>
          </w:tcPr>
          <w:p/>
        </w:tc>
      </w:tr>
      <w:tr>
        <w:trPr>
          <w:trHeight w:val="605"/>
        </w:trPr>
        <w:tc>
          <w:tcPr>
            <w:tcW w:type="dxa" w:w="86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4032"/>
          </w:tcPr>
          <w:p/>
        </w:tc>
        <w:tc>
          <w:tcPr>
            <w:tcW w:type="dxa" w:w="4896"/>
          </w:tcPr>
          <w:p/>
        </w:tc>
      </w:tr>
      <w:tr>
        <w:trPr>
          <w:trHeight w:val="605"/>
        </w:trPr>
        <w:tc>
          <w:tcPr>
            <w:tcW w:type="dxa" w:w="86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4032"/>
          </w:tcPr>
          <w:p/>
        </w:tc>
        <w:tc>
          <w:tcPr>
            <w:tcW w:type="dxa" w:w="4896"/>
          </w:tcPr>
          <w:p/>
        </w:tc>
      </w:tr>
      <w:tr>
        <w:trPr>
          <w:trHeight w:val="605"/>
        </w:trPr>
        <w:tc>
          <w:tcPr>
            <w:tcW w:type="dxa" w:w="86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4032"/>
          </w:tcPr>
          <w:p/>
        </w:tc>
        <w:tc>
          <w:tcPr>
            <w:tcW w:type="dxa" w:w="4896"/>
          </w:tcPr>
          <w:p/>
        </w:tc>
      </w:tr>
      <w:tr>
        <w:trPr>
          <w:trHeight w:val="605"/>
        </w:trPr>
        <w:tc>
          <w:tcPr>
            <w:tcW w:type="dxa" w:w="86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4032"/>
          </w:tcPr>
          <w:p/>
        </w:tc>
        <w:tc>
          <w:tcPr>
            <w:tcW w:type="dxa" w:w="4896"/>
          </w:tcPr>
          <w:p/>
        </w:tc>
      </w:tr>
    </w:tbl>
    <w:p>
      <w:pPr>
        <w:spacing w:after="40"/>
      </w:pPr>
    </w:p>
    <w:p>
      <w:pPr>
        <w:spacing w:before="120" w:after="60"/>
      </w:pPr>
      <w:r>
        <w:rPr>
          <w:rFonts w:ascii="Calibri" w:hAnsi="Calibri"/>
          <w:b/>
          <w:i w:val="0"/>
          <w:color w:val="0E2841"/>
          <w:sz w:val="22"/>
        </w:rPr>
        <w:t>The strongest part of this draft, and why: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right w:val="none" w:sz="0"/>
          <w:insideV w:val="none" w:sz="0"/>
          <w:bottom w:val="single" w:sz="4" w:color="BFBFBF"/>
          <w:insideH w:val="single" w:sz="4" w:color="BFBFBF"/>
        </w:tblBorders>
      </w:tblPr>
      <w:tblGrid>
        <w:gridCol w:w="10080"/>
      </w:tblGrid>
      <w:tr>
        <w:trPr>
          <w:trHeight w:val="432"/>
        </w:trPr>
        <w:tc>
          <w:tcPr>
            <w:tcW w:type="dxa" w:w="9792"/>
          </w:tcPr>
          <w:p>
            <w:pPr>
              <w:spacing w:after="0"/>
            </w:pPr>
          </w:p>
        </w:tc>
      </w:tr>
      <w:tr>
        <w:trPr>
          <w:trHeight w:val="432"/>
        </w:trPr>
        <w:tc>
          <w:tcPr>
            <w:tcW w:type="dxa" w:w="9792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Calibri" w:hAnsi="Calibri"/>
          <w:b w:val="0"/>
          <w:i/>
          <w:color w:val="595959"/>
          <w:sz w:val="20"/>
        </w:rPr>
        <w:t>Reviews that are only critical get discounted. Say what works.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6"/>
      </w:rPr>
      <w:t>A3519987  ·  Handout 11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595959"/>
        <w:sz w:val="16"/>
      </w:rPr>
      <w:t>International Training Centre of the ILO   |   A3519987   |   Strengthening Tripartite Social Dialogue Institutions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