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1"/>
        </w:numPr>
        <w:spacing w:after="120" w:before="240"/>
      </w:pPr>
      <w:r>
        <w:rPr/>
        <w:t>EIL Linux Client Agent Update 201</w:t>
      </w:r>
      <w:r>
        <w:rPr/>
        <w:t>0</w:t>
      </w:r>
      <w:r>
        <w:rPr/>
        <w:t>-12-20</w:t>
      </w:r>
    </w:p>
    <w:p>
      <w:pPr>
        <w:pStyle w:val="style17"/>
        <w:numPr>
          <w:ilvl w:val="0"/>
          <w:numId w:val="2"/>
        </w:numPr>
      </w:pPr>
      <w:r>
        <w:rPr>
          <w:u w:val="single"/>
        </w:rPr>
        <w:t xml:space="preserve">Installation </w:t>
      </w:r>
      <w:r>
        <w:rPr>
          <w:u w:val="single"/>
        </w:rPr>
        <w:t>P</w:t>
      </w:r>
      <w:r>
        <w:rPr>
          <w:u w:val="single"/>
        </w:rPr>
        <w:t>ro</w:t>
      </w:r>
      <w:r>
        <w:rPr>
          <w:u w:val="single"/>
        </w:rPr>
        <w:t>gr</w:t>
      </w:r>
      <w:r>
        <w:rPr>
          <w:u w:val="single"/>
        </w:rPr>
        <w:t>ess:</w:t>
      </w:r>
    </w:p>
    <w:p>
      <w:pPr>
        <w:pStyle w:val="style17"/>
        <w:numPr>
          <w:ilvl w:val="1"/>
          <w:numId w:val="2"/>
        </w:numPr>
      </w:pPr>
      <w:r>
        <w:rPr/>
        <w:t>Requirements were:</w:t>
      </w:r>
    </w:p>
    <w:p>
      <w:pPr>
        <w:pStyle w:val="style17"/>
        <w:numPr>
          <w:ilvl w:val="2"/>
          <w:numId w:val="2"/>
        </w:numPr>
      </w:pPr>
      <w:r>
        <w:rPr/>
        <w:t>Single, cross-distribution installer</w:t>
      </w:r>
    </w:p>
    <w:p>
      <w:pPr>
        <w:pStyle w:val="style17"/>
        <w:numPr>
          <w:ilvl w:val="2"/>
          <w:numId w:val="2"/>
        </w:numPr>
      </w:pPr>
      <w:r>
        <w:rPr/>
        <w:t>Statically linked binary (no additionally dependency installation)</w:t>
      </w:r>
    </w:p>
    <w:p>
      <w:pPr>
        <w:pStyle w:val="style17"/>
        <w:numPr>
          <w:ilvl w:val="1"/>
          <w:numId w:val="2"/>
        </w:numPr>
      </w:pPr>
      <w:r>
        <w:rPr/>
        <w:t>What's done:</w:t>
      </w:r>
    </w:p>
    <w:p>
      <w:pPr>
        <w:pStyle w:val="style17"/>
        <w:numPr>
          <w:ilvl w:val="2"/>
          <w:numId w:val="2"/>
        </w:numPr>
      </w:pPr>
      <w:r>
        <w:rPr/>
        <w:t>Cross-distribution installer is mostly complete and tested on RHEL, SLES/SLED, Ubuntu and ESXi.</w:t>
      </w:r>
    </w:p>
    <w:p>
      <w:pPr>
        <w:pStyle w:val="style17"/>
        <w:numPr>
          <w:ilvl w:val="2"/>
          <w:numId w:val="2"/>
        </w:numPr>
      </w:pPr>
      <w:r>
        <w:rPr/>
        <w:t>Some testing has been done on Xen, but more needs to be done.</w:t>
      </w:r>
    </w:p>
    <w:p>
      <w:pPr>
        <w:pStyle w:val="style17"/>
        <w:numPr>
          <w:ilvl w:val="2"/>
          <w:numId w:val="2"/>
        </w:numPr>
      </w:pPr>
      <w:r>
        <w:rPr/>
        <w:t>ESXi has proven problematic (as we expected it would) and we have had to make a one-off installation scriptlet just for ESXi which the main installation tool uses when it auto-detects ESXi.</w:t>
      </w:r>
    </w:p>
    <w:p>
      <w:pPr>
        <w:pStyle w:val="style17"/>
        <w:numPr>
          <w:ilvl w:val="2"/>
          <w:numId w:val="2"/>
        </w:numPr>
      </w:pPr>
      <w:r>
        <w:rPr/>
        <w:t>Installation tool can be used to</w:t>
      </w:r>
    </w:p>
    <w:p>
      <w:pPr>
        <w:pStyle w:val="style17"/>
        <w:numPr>
          <w:ilvl w:val="3"/>
          <w:numId w:val="2"/>
        </w:numPr>
      </w:pPr>
      <w:r>
        <w:rPr/>
        <w:t>Install manually</w:t>
      </w:r>
    </w:p>
    <w:p>
      <w:pPr>
        <w:pStyle w:val="style17"/>
        <w:numPr>
          <w:ilvl w:val="3"/>
          <w:numId w:val="2"/>
        </w:numPr>
      </w:pPr>
      <w:r>
        <w:rPr/>
        <w:t>Build manually (dynamic or static linking)</w:t>
      </w:r>
    </w:p>
    <w:p>
      <w:pPr>
        <w:pStyle w:val="style17"/>
        <w:numPr>
          <w:ilvl w:val="3"/>
          <w:numId w:val="2"/>
        </w:numPr>
      </w:pPr>
      <w:r>
        <w:rPr/>
        <w:t>Build installable cross-distribution tar file “package” (not-native distribution package)</w:t>
      </w:r>
    </w:p>
    <w:p>
      <w:pPr>
        <w:pStyle w:val="style17"/>
        <w:numPr>
          <w:ilvl w:val="3"/>
          <w:numId w:val="2"/>
        </w:numPr>
      </w:pPr>
      <w:r>
        <w:rPr/>
        <w:t>Install automatically from cross-distribution tar file “package”</w:t>
      </w:r>
    </w:p>
    <w:p>
      <w:pPr>
        <w:pStyle w:val="style17"/>
        <w:numPr>
          <w:ilvl w:val="3"/>
          <w:numId w:val="2"/>
        </w:numPr>
      </w:pPr>
      <w:r>
        <w:rPr/>
        <w:t>“</w:t>
      </w:r>
      <w:r>
        <w:rPr/>
        <w:t>Bootstrapper” tool used to bootstrap a fresh install or update an existing one</w:t>
      </w:r>
    </w:p>
    <w:p>
      <w:pPr>
        <w:pStyle w:val="style17"/>
        <w:numPr>
          <w:ilvl w:val="2"/>
          <w:numId w:val="2"/>
        </w:numPr>
      </w:pPr>
      <w:r>
        <w:rPr/>
        <w:t>Additionally, we currently have an auto-update tool complete, which is well ahead of schedule (it is bundled with the install tool, and makes testing easier)</w:t>
      </w:r>
    </w:p>
    <w:p>
      <w:pPr>
        <w:pStyle w:val="style17"/>
        <w:numPr>
          <w:ilvl w:val="1"/>
          <w:numId w:val="2"/>
        </w:numPr>
      </w:pPr>
      <w:r>
        <w:rPr/>
        <w:t>Problems and Issues:</w:t>
      </w:r>
    </w:p>
    <w:p>
      <w:pPr>
        <w:pStyle w:val="style17"/>
        <w:numPr>
          <w:ilvl w:val="2"/>
          <w:numId w:val="2"/>
        </w:numPr>
      </w:pPr>
      <w:r>
        <w:rPr/>
        <w:t>Because we are not using underlying package management system, there is a certain degree of “re-inventing the wheel” in the install tool, and with that, there will be problems</w:t>
      </w:r>
    </w:p>
    <w:p>
      <w:pPr>
        <w:pStyle w:val="style17"/>
        <w:numPr>
          <w:ilvl w:val="2"/>
          <w:numId w:val="2"/>
        </w:numPr>
      </w:pPr>
      <w:r>
        <w:rPr/>
        <w:t>There have been some quirks and issues (as explained last week), many of which have been addressed.</w:t>
      </w:r>
    </w:p>
    <w:p>
      <w:pPr>
        <w:pStyle w:val="style17"/>
        <w:numPr>
          <w:ilvl w:val="1"/>
          <w:numId w:val="2"/>
        </w:numPr>
      </w:pPr>
      <w:r>
        <w:rPr/>
        <w:t>Recommendation:</w:t>
      </w:r>
    </w:p>
    <w:p>
      <w:pPr>
        <w:pStyle w:val="style17"/>
        <w:numPr>
          <w:ilvl w:val="2"/>
          <w:numId w:val="2"/>
        </w:numPr>
      </w:pPr>
      <w:r>
        <w:rPr/>
        <w:t>Strongly recommend, moving forward, using the underlying native package management systems for installation and upgrade of the EIL Linux Client agent.</w:t>
      </w:r>
    </w:p>
    <w:p>
      <w:pPr>
        <w:pStyle w:val="style17"/>
        <w:numPr>
          <w:ilvl w:val="2"/>
          <w:numId w:val="2"/>
        </w:numPr>
      </w:pPr>
      <w:r>
        <w:rPr/>
        <w:t xml:space="preserve">Strongly recommend moving away from pure static binary to dynamic binary with dependency packages </w:t>
      </w:r>
      <w:r>
        <w:rPr/>
        <w:t>(unencumbered from libc)</w:t>
      </w:r>
    </w:p>
    <w:p>
      <w:pPr>
        <w:pStyle w:val="style17"/>
      </w:pPr>
      <w:r>
        <w:rPr>
          <w:u w:val="single"/>
        </w:rPr>
      </w:r>
    </w:p>
    <w:p>
      <w:pPr>
        <w:pStyle w:val="style17"/>
        <w:numPr>
          <w:ilvl w:val="0"/>
          <w:numId w:val="2"/>
        </w:numPr>
        <w:pageBreakBefore/>
      </w:pPr>
      <w:r>
        <w:rPr>
          <w:u w:val="single"/>
        </w:rPr>
        <w:t>Client Agent Progress</w:t>
      </w:r>
    </w:p>
    <w:p>
      <w:pPr>
        <w:pStyle w:val="style17"/>
        <w:numPr>
          <w:ilvl w:val="1"/>
          <w:numId w:val="2"/>
        </w:numPr>
      </w:pPr>
      <w:r>
        <w:rPr>
          <w:u w:val="none"/>
        </w:rPr>
        <w:t>Dispatcher:</w:t>
      </w:r>
    </w:p>
    <w:p>
      <w:pPr>
        <w:pStyle w:val="style17"/>
        <w:numPr>
          <w:ilvl w:val="2"/>
          <w:numId w:val="2"/>
        </w:numPr>
      </w:pPr>
      <w:r>
        <w:rPr>
          <w:u w:val="none"/>
        </w:rPr>
        <w:t>Most significant progress in the dispatcher lately has been to migrate away from heavy dependence on bash-isms and generalize everything to be more shell-agnostic</w:t>
      </w:r>
    </w:p>
    <w:p>
      <w:pPr>
        <w:pStyle w:val="style17"/>
        <w:numPr>
          <w:ilvl w:val="3"/>
          <w:numId w:val="2"/>
        </w:numPr>
      </w:pPr>
      <w:r>
        <w:rPr>
          <w:u w:val="none"/>
        </w:rPr>
        <w:t>Dispatcher now runs successfully in bash (RHEL, SUSE), dash (Ubuntu), and Busybox ash (ESXi)</w:t>
      </w:r>
    </w:p>
    <w:p>
      <w:pPr>
        <w:pStyle w:val="style17"/>
        <w:numPr>
          <w:ilvl w:val="1"/>
          <w:numId w:val="2"/>
        </w:numPr>
      </w:pPr>
      <w:r>
        <w:rPr>
          <w:u w:val="none"/>
        </w:rPr>
        <w:t>Steward:</w:t>
      </w:r>
    </w:p>
    <w:p>
      <w:pPr>
        <w:pStyle w:val="style17"/>
        <w:numPr>
          <w:ilvl w:val="2"/>
          <w:numId w:val="2"/>
        </w:numPr>
      </w:pPr>
      <w:r>
        <w:rPr>
          <w:u w:val="none"/>
        </w:rPr>
        <w:t>As of 2010-12-20 (Monday) morning, the steward is now consuming commands from CCMS.</w:t>
      </w:r>
    </w:p>
    <w:p>
      <w:pPr>
        <w:pStyle w:val="style17"/>
        <w:numPr>
          <w:ilvl w:val="3"/>
          <w:numId w:val="2"/>
        </w:numPr>
        <w:spacing w:after="120" w:before="0"/>
      </w:pPr>
      <w:r>
        <w:rPr>
          <w:u w:val="none"/>
        </w:rPr>
        <w:t xml:space="preserve">It's not </w:t>
      </w:r>
      <w:r>
        <w:rPr>
          <w:i/>
          <w:u w:val="none"/>
          <w:iCs/>
        </w:rPr>
        <w:t>doing</w:t>
      </w:r>
      <w:r>
        <w:rPr>
          <w:i w:val="off"/>
          <w:u w:val="none"/>
          <w:iCs w:val="off"/>
        </w:rPr>
        <w:t xml:space="preserve"> anything with these commands yet (at roughly 11am, we finally got the C struct correct and observed the correct data in gdb, so there is no logic to interpret the code yet) but it is very close</w:t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◦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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◦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◦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Lohit Hindi" w:eastAsia="DejaVu Sans" w:hAnsi="Times New Roman"/>
      <w:lang w:bidi="hi-IN" w:eastAsia="zh-CN" w:val="en-US"/>
    </w:rPr>
  </w:style>
  <w:style w:styleId="style2" w:type="paragraph">
    <w:name w:val="Heading 2"/>
    <w:basedOn w:val="style16"/>
    <w:next w:val="style17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3" w:type="paragraph">
    <w:name w:val="Heading 3"/>
    <w:basedOn w:val="style16"/>
    <w:next w:val="style17"/>
    <w:pPr>
      <w:outlineLvl w:val="2"/>
      <w:numPr>
        <w:ilvl w:val="2"/>
        <w:numId w:val="1"/>
      </w:numPr>
    </w:pPr>
    <w:rPr>
      <w:sz w:val="28"/>
      <w:b/>
      <w:szCs w:val="28"/>
      <w:bCs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Lohit Hindi" w:eastAsia="DejaVu Sans" w:hAnsi="Arial"/>
    </w:rPr>
  </w:style>
  <w:style w:styleId="style17" w:type="paragraph">
    <w:name w:val="Text body"/>
    <w:basedOn w:val="style0"/>
    <w:next w:val="style17"/>
    <w:pPr>
      <w:spacing w:after="120" w:before="0"/>
    </w:pPr>
    <w:rPr>
      <w:rFonts w:ascii="Arial" w:hAnsi="Arial"/>
    </w:rPr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OpenOffice.org/3.2$Linux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2010-12-20T11:20:39.00Z</dcterms:created>
  <dc:creator>Sam Hart</dc:creator>
  <cp:revision>0</cp:revision>
</cp:coreProperties>
</file>