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120" w:before="240"/>
      </w:pPr>
      <w:r>
        <w:rPr>
          <w:color w:val="auto"/>
        </w:rPr>
        <w:t>EIL Linux Client Agent Update 2011-01-17</w:t>
      </w:r>
    </w:p>
    <w:p>
      <w:pPr>
        <w:pStyle w:val="style21"/>
        <w:numPr>
          <w:ilvl w:val="0"/>
          <w:numId w:val="3"/>
        </w:numPr>
      </w:pPr>
      <w:r>
        <w:rPr>
          <w:color w:val="auto"/>
          <w:u w:val="double"/>
        </w:rPr>
        <w:t>Reboot command</w:t>
      </w:r>
      <w:r>
        <w:rPr>
          <w:color w:val="auto"/>
          <w:u w:val="none"/>
        </w:rPr>
        <w:t>:</w:t>
      </w:r>
    </w:p>
    <w:p>
      <w:pPr>
        <w:pStyle w:val="style21"/>
        <w:numPr>
          <w:ilvl w:val="1"/>
          <w:numId w:val="3"/>
        </w:numPr>
      </w:pPr>
      <w:r>
        <w:rPr>
          <w:color w:val="auto"/>
          <w:u w:val="none"/>
        </w:rPr>
        <w:t>As of 2010-12-22, Linux agent has had reboot functionality</w:t>
      </w:r>
    </w:p>
    <w:p>
      <w:pPr>
        <w:pStyle w:val="style21"/>
        <w:numPr>
          <w:ilvl w:val="2"/>
          <w:numId w:val="3"/>
        </w:numPr>
      </w:pPr>
      <w:r>
        <w:rPr>
          <w:color w:val="auto"/>
          <w:i/>
          <w:u w:val="none"/>
          <w:iCs/>
        </w:rPr>
        <w:t>Can accept “Reboot” request from CCMS via steward</w:t>
      </w:r>
    </w:p>
    <w:p>
      <w:pPr>
        <w:pStyle w:val="style21"/>
        <w:numPr>
          <w:ilvl w:val="2"/>
          <w:numId w:val="3"/>
        </w:numPr>
      </w:pPr>
      <w:r>
        <w:rPr>
          <w:color w:val="auto"/>
          <w:i/>
          <w:u w:val="none"/>
          <w:iCs/>
        </w:rPr>
        <w:t>steward hands command to dispatcher</w:t>
      </w:r>
    </w:p>
    <w:p>
      <w:pPr>
        <w:pStyle w:val="style21"/>
        <w:numPr>
          <w:ilvl w:val="2"/>
          <w:numId w:val="3"/>
        </w:numPr>
      </w:pPr>
      <w:r>
        <w:rPr>
          <w:color w:val="auto"/>
          <w:i/>
          <w:u w:val="none"/>
          <w:iCs/>
        </w:rPr>
        <w:t>dispatcher executes a platform specific reboot command</w:t>
      </w:r>
    </w:p>
    <w:p>
      <w:pPr>
        <w:pStyle w:val="style21"/>
        <w:numPr>
          <w:ilvl w:val="1"/>
          <w:numId w:val="3"/>
        </w:numPr>
      </w:pPr>
      <w:r>
        <w:rPr>
          <w:color w:val="auto"/>
          <w:u w:val="none"/>
        </w:rPr>
        <w:t>In the three weeks since, additional functionality has been added:</w:t>
      </w:r>
    </w:p>
    <w:p>
      <w:pPr>
        <w:pStyle w:val="style21"/>
        <w:numPr>
          <w:ilvl w:val="2"/>
          <w:numId w:val="3"/>
        </w:numPr>
      </w:pPr>
      <w:r>
        <w:rPr>
          <w:color w:val="auto"/>
          <w:i/>
          <w:u w:val="none"/>
          <w:iCs/>
        </w:rPr>
        <w:t>“</w:t>
      </w:r>
      <w:r>
        <w:rPr>
          <w:color w:val="auto"/>
          <w:i/>
          <w:u w:val="none"/>
          <w:iCs/>
        </w:rPr>
        <w:t>Reboot” scriptlet for RHEL, SUSE, Ubuntu, CentOS, Debian, etc. (distributions with more “full” environments) now have logic that prevents them from reaching a dead-lock reboot state</w:t>
      </w:r>
    </w:p>
    <w:p>
      <w:pPr>
        <w:pStyle w:val="style21"/>
        <w:numPr>
          <w:ilvl w:val="2"/>
          <w:numId w:val="3"/>
        </w:numPr>
      </w:pPr>
      <w:r>
        <w:rPr>
          <w:color w:val="auto"/>
          <w:i/>
          <w:u w:val="none"/>
          <w:iCs/>
        </w:rPr>
        <w:t>Reboot checks for race conditions and will sleep the steward (kill the daemon, schedule it for restart)</w:t>
      </w:r>
    </w:p>
    <w:p>
      <w:pPr>
        <w:pStyle w:val="style21"/>
        <w:numPr>
          <w:ilvl w:val="1"/>
          <w:numId w:val="3"/>
        </w:numPr>
      </w:pPr>
      <w:r>
        <w:rPr>
          <w:color w:val="auto"/>
          <w:u w:val="none"/>
        </w:rPr>
        <w:t>Consume update:</w:t>
      </w:r>
    </w:p>
    <w:p>
      <w:pPr>
        <w:pStyle w:val="style21"/>
        <w:numPr>
          <w:ilvl w:val="2"/>
          <w:numId w:val="3"/>
        </w:numPr>
      </w:pPr>
      <w:r>
        <w:rPr>
          <w:color w:val="auto"/>
          <w:i/>
          <w:u w:val="none"/>
          <w:iCs/>
        </w:rPr>
        <w:t>Update status was not returned upon completion previously, this is being added now</w:t>
      </w:r>
    </w:p>
    <w:p>
      <w:pPr>
        <w:pStyle w:val="style21"/>
        <w:numPr>
          <w:ilvl w:val="2"/>
          <w:numId w:val="3"/>
        </w:numPr>
      </w:pPr>
      <w:r>
        <w:rPr>
          <w:color w:val="auto"/>
          <w:i/>
          <w:u w:val="none"/>
          <w:iCs/>
        </w:rPr>
        <w:t>gSOAP structures were built in November in anticipation of this need, but had yet to be used</w:t>
      </w:r>
    </w:p>
    <w:p>
      <w:pPr>
        <w:pStyle w:val="style21"/>
        <w:numPr>
          <w:ilvl w:val="0"/>
          <w:numId w:val="3"/>
        </w:numPr>
      </w:pPr>
      <w:r>
        <w:rPr>
          <w:color w:val="auto"/>
          <w:u w:val="single"/>
        </w:rPr>
        <w:t>TCP Diagnose command</w:t>
      </w:r>
      <w:r>
        <w:rPr>
          <w:color w:val="auto"/>
          <w:u w:val="none"/>
        </w:rPr>
        <w:t>:</w:t>
      </w:r>
    </w:p>
    <w:p>
      <w:pPr>
        <w:pStyle w:val="style21"/>
        <w:numPr>
          <w:ilvl w:val="1"/>
          <w:numId w:val="3"/>
        </w:numPr>
      </w:pPr>
      <w:r>
        <w:rPr>
          <w:color w:val="auto"/>
          <w:u w:val="none"/>
        </w:rPr>
        <w:t>When switching VLANs, the networking naturally becomes incorrect and must be corrected.</w:t>
      </w:r>
    </w:p>
    <w:p>
      <w:pPr>
        <w:pStyle w:val="style21"/>
        <w:numPr>
          <w:ilvl w:val="1"/>
          <w:numId w:val="3"/>
        </w:numPr>
      </w:pPr>
      <w:r>
        <w:rPr>
          <w:color w:val="auto"/>
          <w:u w:val="none"/>
        </w:rPr>
        <w:t>gSOAP returns generic TCP error, which means steward cannot determine what the problem is.</w:t>
      </w:r>
    </w:p>
    <w:p>
      <w:pPr>
        <w:pStyle w:val="style21"/>
        <w:numPr>
          <w:ilvl w:val="1"/>
          <w:numId w:val="3"/>
        </w:numPr>
      </w:pPr>
      <w:r>
        <w:rPr>
          <w:color w:val="auto"/>
          <w:u w:val="none"/>
        </w:rPr>
        <w:t>On a gSOAP TCP error, an external command is issued to the dispatcher, “TCP Diagnose” which will attempt to determine the problem and repair it:</w:t>
      </w:r>
    </w:p>
    <w:p>
      <w:pPr>
        <w:pStyle w:val="style21"/>
        <w:numPr>
          <w:ilvl w:val="2"/>
          <w:numId w:val="3"/>
        </w:numPr>
      </w:pPr>
      <w:r>
        <w:rPr>
          <w:color w:val="auto"/>
          <w:i/>
          <w:u w:val="none"/>
          <w:iCs/>
        </w:rPr>
        <w:t>TCP Diagnose will perform a number of actions based upon the platform in question</w:t>
      </w:r>
    </w:p>
    <w:p>
      <w:pPr>
        <w:pStyle w:val="style21"/>
        <w:numPr>
          <w:ilvl w:val="2"/>
          <w:numId w:val="3"/>
        </w:numPr>
      </w:pPr>
      <w:r>
        <w:rPr>
          <w:color w:val="auto"/>
          <w:i/>
          <w:u w:val="none"/>
          <w:iCs/>
        </w:rPr>
        <w:t>“</w:t>
      </w:r>
      <w:r>
        <w:rPr>
          <w:color w:val="auto"/>
          <w:i/>
          <w:u w:val="none"/>
          <w:iCs/>
        </w:rPr>
        <w:t>Full” version for RHEL, SUSE, Ubuntu, CentOS, Debian, etc., and “Light” version for ESXi and XEN.</w:t>
      </w:r>
    </w:p>
    <w:p>
      <w:pPr>
        <w:pStyle w:val="style21"/>
        <w:numPr>
          <w:ilvl w:val="0"/>
          <w:numId w:val="3"/>
        </w:numPr>
      </w:pPr>
      <w:r>
        <w:rPr>
          <w:color w:val="auto"/>
          <w:u w:val="single"/>
        </w:rPr>
        <w:t>NMSA wrapper service</w:t>
      </w:r>
      <w:r>
        <w:rPr>
          <w:color w:val="auto"/>
          <w:u w:val="none"/>
        </w:rPr>
        <w:t>:</w:t>
      </w:r>
    </w:p>
    <w:p>
      <w:pPr>
        <w:pStyle w:val="style21"/>
        <w:numPr>
          <w:ilvl w:val="1"/>
          <w:numId w:val="3"/>
        </w:numPr>
      </w:pPr>
      <w:r>
        <w:rPr>
          <w:color w:val="auto"/>
          <w:u w:val="none"/>
        </w:rPr>
        <w:t>Intent of wrapper service is to provide similar functionality as the CCMS wrapper but for the NMSA.</w:t>
      </w:r>
    </w:p>
    <w:p>
      <w:pPr>
        <w:pStyle w:val="style21"/>
        <w:numPr>
          <w:ilvl w:val="1"/>
          <w:numId w:val="3"/>
        </w:numPr>
      </w:pPr>
      <w:r>
        <w:rPr>
          <w:color w:val="auto"/>
          <w:u w:val="none"/>
        </w:rPr>
        <w:t>At present, this has just been stubbed and is ready for additional work.</w:t>
      </w:r>
    </w:p>
    <w:p>
      <w:pPr>
        <w:pStyle w:val="style21"/>
        <w:numPr>
          <w:ilvl w:val="0"/>
          <w:numId w:val="3"/>
        </w:numPr>
      </w:pPr>
      <w:r>
        <w:rPr>
          <w:color w:val="auto"/>
          <w:u w:val="single"/>
        </w:rPr>
        <w:t>Build Environment</w:t>
      </w:r>
      <w:r>
        <w:rPr>
          <w:color w:val="auto"/>
          <w:u w:val="none"/>
        </w:rPr>
        <w:t>:</w:t>
      </w:r>
    </w:p>
    <w:p>
      <w:pPr>
        <w:pStyle w:val="style21"/>
        <w:numPr>
          <w:ilvl w:val="1"/>
          <w:numId w:val="3"/>
        </w:numPr>
      </w:pPr>
      <w:r>
        <w:rPr>
          <w:color w:val="auto"/>
          <w:u w:val="none"/>
        </w:rPr>
        <w:t>The build environment can now be setup automatically from a stock Ubuntu or Debian install</w:t>
      </w:r>
    </w:p>
    <w:p>
      <w:pPr>
        <w:pStyle w:val="style21"/>
        <w:numPr>
          <w:ilvl w:val="2"/>
          <w:numId w:val="3"/>
        </w:numPr>
      </w:pPr>
      <w:r>
        <w:rPr>
          <w:color w:val="auto"/>
          <w:i/>
          <w:u w:val="none"/>
          <w:iCs/>
        </w:rPr>
        <w:t>Instructions on how to do it manually as well as a script which will set up the environment for you</w:t>
      </w:r>
    </w:p>
    <w:p>
      <w:pPr>
        <w:pStyle w:val="style21"/>
        <w:numPr>
          <w:ilvl w:val="1"/>
          <w:numId w:val="3"/>
        </w:numPr>
        <w:spacing w:after="120" w:before="0"/>
      </w:pPr>
      <w:r>
        <w:rPr>
          <w:color w:val="auto"/>
          <w:u w:val="none"/>
        </w:rPr>
        <w:t>Instructions explain more general build/development requirements so that other platforms and distributions could be used.</w:t>
      </w:r>
    </w:p>
    <w:sectPr>
      <w:formProt w:val="off"/>
      <w:pgSz w:h="15840" w:w="12240"/>
      <w:docGrid w:charSpace="0" w:linePitch="240" w:type="default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3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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 w:val="off"/>
      <w:tabs>
        <w:tab w:leader="none" w:pos="709" w:val="left"/>
      </w:tabs>
      <w:suppressAutoHyphens w:val="true"/>
    </w:pPr>
    <w:rPr>
      <w:color w:val="00000A"/>
      <w:sz w:val="24"/>
      <w:szCs w:val="24"/>
      <w:rFonts w:ascii="Times New Roman" w:cs="Lohit Hindi" w:eastAsia="DejaVu Sans" w:hAnsi="Times New Roman"/>
      <w:lang w:bidi="hi-IN" w:eastAsia="zh-CN" w:val="en-US"/>
    </w:rPr>
  </w:style>
  <w:style w:styleId="style2" w:type="paragraph">
    <w:name w:val="Heading 2"/>
    <w:basedOn w:val="style20"/>
    <w:next w:val="style21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/>
  </w:style>
  <w:style w:styleId="style17" w:type="character">
    <w:name w:val="ListLabel 2"/>
    <w:next w:val="style17"/>
    <w:rPr/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2011-01-12T11:03:52.00Z</dcterms:created>
  <dc:creator>Sam Hart</dc:creator>
  <cp:revision>0</cp:revision>
</cp:coreProperties>
</file>