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6"/>
          <w:szCs w:val="26"/>
          <w:rFonts w:ascii="DejaVu Sans" w:hAnsi="DejaVu Sans"/>
        </w:rPr>
        <w:t>Items Completed:</w:t>
      </w:r>
    </w:p>
    <w:p>
      <w:pPr>
        <w:pStyle w:val="style0"/>
      </w:pPr>
      <w:r>
        <w:rPr>
          <w:sz w:val="26"/>
          <w:szCs w:val="26"/>
          <w:rFonts w:ascii="Liberation Sans" w:hAnsi="Liberation Sans"/>
        </w:rPr>
      </w:r>
    </w:p>
    <w:p>
      <w:pPr>
        <w:pStyle w:val="style0"/>
        <w:numPr>
          <w:ilvl w:val="0"/>
          <w:numId w:val="1"/>
        </w:numPr>
      </w:pPr>
      <w:r>
        <w:rPr>
          <w:rFonts w:ascii="DejaVu Sans" w:hAnsi="DejaVu Sans"/>
        </w:rPr>
        <w:t>Rough integration of existing client-side NMSA/LAF scripts into Linux Client Agent.</w:t>
      </w:r>
    </w:p>
    <w:p>
      <w:pPr>
        <w:pStyle w:val="style0"/>
        <w:numPr>
          <w:ilvl w:val="1"/>
          <w:numId w:val="1"/>
        </w:numPr>
      </w:pPr>
      <w:r>
        <w:rPr>
          <w:rFonts w:ascii="DejaVu Sans" w:hAnsi="DejaVu Sans"/>
        </w:rPr>
        <w:t>Daemonization of NMSA handler functionality</w:t>
      </w:r>
    </w:p>
    <w:p>
      <w:pPr>
        <w:pStyle w:val="style0"/>
        <w:numPr>
          <w:ilvl w:val="1"/>
          <w:numId w:val="1"/>
        </w:numPr>
      </w:pPr>
      <w:r>
        <w:rPr>
          <w:rFonts w:ascii="DejaVu Sans" w:hAnsi="DejaVu Sans"/>
        </w:rPr>
        <w:t>Init scripts complete</w:t>
      </w:r>
    </w:p>
    <w:p>
      <w:pPr>
        <w:pStyle w:val="style0"/>
        <w:numPr>
          <w:ilvl w:val="1"/>
          <w:numId w:val="1"/>
        </w:numPr>
      </w:pPr>
      <w:r>
        <w:rPr>
          <w:rFonts w:ascii="DejaVu Sans" w:hAnsi="DejaVu Sans"/>
        </w:rPr>
        <w:t>Logging integrated with current Client Agent functionality</w:t>
      </w:r>
    </w:p>
    <w:p>
      <w:pPr>
        <w:pStyle w:val="style0"/>
        <w:numPr>
          <w:ilvl w:val="1"/>
          <w:numId w:val="1"/>
        </w:numPr>
      </w:pPr>
      <w:r>
        <w:rPr>
          <w:rFonts w:ascii="DejaVu Sans" w:hAnsi="DejaVu Sans"/>
        </w:rPr>
        <w:t>Handler daemon configurable via external file</w:t>
      </w:r>
    </w:p>
    <w:p>
      <w:pPr>
        <w:pStyle w:val="style0"/>
        <w:numPr>
          <w:ilvl w:val="0"/>
          <w:numId w:val="1"/>
        </w:numPr>
      </w:pPr>
      <w:r>
        <w:rPr>
          <w:rFonts w:ascii="DejaVu Sans" w:hAnsi="DejaVu Sans"/>
        </w:rPr>
        <w:t>Requires manual configuration and enabling of NMSA/LAF scripts post Client Agent installation</w:t>
      </w:r>
    </w:p>
    <w:p>
      <w:pPr>
        <w:pStyle w:val="style0"/>
      </w:pPr>
      <w:r>
        <w:rPr>
          <w:rFonts w:ascii="DejaVu Sans" w:hAnsi="DejaVu Sans"/>
        </w:rPr>
      </w:r>
    </w:p>
    <w:p>
      <w:pPr>
        <w:pStyle w:val="style0"/>
      </w:pPr>
      <w:r>
        <w:rPr>
          <w:sz w:val="26"/>
          <w:szCs w:val="26"/>
          <w:rFonts w:ascii="DejaVu Sans" w:hAnsi="DejaVu Sans"/>
        </w:rPr>
        <w:t>Works in progress:</w:t>
      </w:r>
    </w:p>
    <w:p>
      <w:pPr>
        <w:pStyle w:val="style0"/>
        <w:numPr>
          <w:ilvl w:val="0"/>
          <w:numId w:val="2"/>
        </w:numPr>
      </w:pPr>
      <w:r>
        <w:rPr>
          <w:rFonts w:ascii="DejaVu Sans" w:hAnsi="DejaVu Sans"/>
        </w:rPr>
        <w:t>Complete NMSA/LAF integration with Client Agent install process</w:t>
      </w:r>
    </w:p>
    <w:p>
      <w:pPr>
        <w:pStyle w:val="style0"/>
        <w:numPr>
          <w:ilvl w:val="1"/>
          <w:numId w:val="2"/>
        </w:numPr>
      </w:pPr>
      <w:r>
        <w:rPr>
          <w:rFonts w:ascii="DejaVu Sans" w:hAnsi="DejaVu Sans"/>
        </w:rPr>
        <w:t>Will utilize the post-install functionality previously used by specialized hypervisor postinst processes (see previous work on Xen Client support)</w:t>
      </w:r>
    </w:p>
    <w:p>
      <w:pPr>
        <w:pStyle w:val="style0"/>
        <w:numPr>
          <w:ilvl w:val="1"/>
          <w:numId w:val="2"/>
        </w:numPr>
      </w:pPr>
      <w:r>
        <w:rPr>
          <w:rFonts w:ascii="DejaVu Sans" w:hAnsi="DejaVu Sans"/>
        </w:rPr>
        <w:t>Currently installer “blasts” the NMSA/LAF scripts onto the system, but leaves them un-installed.</w:t>
      </w:r>
    </w:p>
    <w:p>
      <w:pPr>
        <w:pStyle w:val="style0"/>
        <w:numPr>
          <w:ilvl w:val="0"/>
          <w:numId w:val="2"/>
        </w:numPr>
      </w:pPr>
      <w:r>
        <w:rPr>
          <w:rFonts w:ascii="DejaVu Sans" w:hAnsi="DejaVu Sans"/>
        </w:rPr>
        <w:t>Fold the current sample implementation scriptage into the Client Agent proper.</w:t>
      </w:r>
    </w:p>
    <w:p>
      <w:pPr>
        <w:pStyle w:val="style0"/>
        <w:numPr>
          <w:ilvl w:val="1"/>
          <w:numId w:val="2"/>
        </w:numPr>
      </w:pPr>
      <w:r>
        <w:rPr>
          <w:rFonts w:ascii="DejaVu Sans" w:hAnsi="DejaVu Sans"/>
        </w:rPr>
        <w:t>Handler daemon wraps the existing relay.sh script for interactions with NMSA. Excessive complexity and difficulty in debugging as well as fragility.</w:t>
      </w:r>
    </w:p>
    <w:p>
      <w:pPr>
        <w:pStyle w:val="style0"/>
        <w:numPr>
          <w:ilvl w:val="1"/>
          <w:numId w:val="2"/>
        </w:numPr>
      </w:pPr>
      <w:r>
        <w:rPr>
          <w:rFonts w:ascii="DejaVu Sans" w:hAnsi="DejaVu Sans"/>
        </w:rPr>
        <w:t>Long-term, it would be best to pull as much (if not all) of the relay functionality into the Client Agent proper to reduce complexity.</w:t>
      </w:r>
    </w:p>
    <w:sectPr>
      <w:formProt w:val="false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"/>
      <w:pPr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Jc w:val="left"/>
      <w:lvlText w:val=""/>
      <w:pPr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Lohit Hindi" w:eastAsia="Droid Sans Fallback" w:hAnsi="Times New Roman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roid Sans Fallback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LibreOffice/3.3$Unix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2011-06-08T16:15:13.00Z</dcterms:created>
  <cp:revision>0</cp:revision>
</cp:coreProperties>
</file>