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A23" w:rsidRPr="006A03EB" w:rsidRDefault="003A7548">
      <w:pPr>
        <w:rPr>
          <w:b/>
        </w:rPr>
      </w:pPr>
      <w:r w:rsidRPr="006A03EB">
        <w:rPr>
          <w:b/>
        </w:rPr>
        <w:t>Installation Documentation for Inbox Analysis Tool</w:t>
      </w:r>
    </w:p>
    <w:p w:rsidR="003A7548" w:rsidRPr="006A03EB" w:rsidRDefault="003A7548">
      <w:pPr>
        <w:rPr>
          <w:u w:val="single"/>
        </w:rPr>
      </w:pPr>
      <w:r w:rsidRPr="006A03EB">
        <w:rPr>
          <w:u w:val="single"/>
        </w:rPr>
        <w:t>Step 1:</w:t>
      </w:r>
    </w:p>
    <w:p w:rsidR="003A7548" w:rsidRDefault="00B70C82">
      <w:r>
        <w:t>Save</w:t>
      </w:r>
      <w:r w:rsidR="003A7548">
        <w:t xml:space="preserve"> the accompanying text file</w:t>
      </w:r>
      <w:r>
        <w:t xml:space="preserve"> and open it, as it will be needed for Step 4</w:t>
      </w:r>
      <w:r w:rsidR="003A7548">
        <w:t>.</w:t>
      </w:r>
      <w:r w:rsidR="006A03EB">
        <w:t xml:space="preserve"> </w:t>
      </w:r>
      <w:r>
        <w:t>The text file</w:t>
      </w:r>
      <w:r w:rsidR="003A7548">
        <w:t xml:space="preserve"> contains the Visual Basic script that will be</w:t>
      </w:r>
      <w:r w:rsidR="006A03EB">
        <w:t xml:space="preserve"> added to the user’s instance of Outlook 2010.</w:t>
      </w:r>
    </w:p>
    <w:p w:rsidR="006A03EB" w:rsidRPr="006A03EB" w:rsidRDefault="006A03EB">
      <w:pPr>
        <w:rPr>
          <w:u w:val="single"/>
        </w:rPr>
      </w:pPr>
      <w:r w:rsidRPr="006A03EB">
        <w:rPr>
          <w:u w:val="single"/>
        </w:rPr>
        <w:t>Step 2:</w:t>
      </w:r>
    </w:p>
    <w:p w:rsidR="006A03EB" w:rsidRDefault="006A03EB">
      <w:r>
        <w:t>Inside Outlook 2010, press Alt + F11 to open up the Visual Basic Editor.</w:t>
      </w:r>
    </w:p>
    <w:p w:rsidR="006A03EB" w:rsidRDefault="006A03EB">
      <w:r>
        <w:t>If prompted with a security notice, click “Enable Macros”.</w:t>
      </w:r>
    </w:p>
    <w:p w:rsidR="006A03EB" w:rsidRDefault="006A03EB">
      <w:r>
        <w:rPr>
          <w:noProof/>
        </w:rPr>
        <w:drawing>
          <wp:inline distT="0" distB="0" distL="0" distR="0">
            <wp:extent cx="409575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EB" w:rsidRPr="006A03EB" w:rsidRDefault="006A03EB">
      <w:pPr>
        <w:rPr>
          <w:u w:val="single"/>
        </w:rPr>
      </w:pPr>
      <w:r w:rsidRPr="006A03EB">
        <w:rPr>
          <w:u w:val="single"/>
        </w:rPr>
        <w:t>Step 3:</w:t>
      </w:r>
    </w:p>
    <w:p w:rsidR="006A03EB" w:rsidRDefault="006A03EB">
      <w:r>
        <w:t xml:space="preserve">Inside the Visual Basic Editor, expand the folders under Project until you find </w:t>
      </w:r>
      <w:proofErr w:type="spellStart"/>
      <w:r>
        <w:t>ThisOutlookSession</w:t>
      </w:r>
      <w:proofErr w:type="spellEnd"/>
      <w:r>
        <w:t>, and double-click it to open it.</w:t>
      </w:r>
    </w:p>
    <w:p w:rsidR="006A03EB" w:rsidRDefault="006A03EB">
      <w:r>
        <w:rPr>
          <w:noProof/>
        </w:rPr>
        <w:drawing>
          <wp:inline distT="0" distB="0" distL="0" distR="0">
            <wp:extent cx="5943600" cy="2309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EB" w:rsidRDefault="006A03EB">
      <w:pPr>
        <w:rPr>
          <w:u w:val="single"/>
        </w:rPr>
      </w:pPr>
      <w:r>
        <w:rPr>
          <w:u w:val="single"/>
        </w:rPr>
        <w:br w:type="page"/>
      </w:r>
    </w:p>
    <w:p w:rsidR="006A03EB" w:rsidRPr="006A03EB" w:rsidRDefault="006A03EB">
      <w:pPr>
        <w:rPr>
          <w:u w:val="single"/>
        </w:rPr>
      </w:pPr>
      <w:r w:rsidRPr="006A03EB">
        <w:rPr>
          <w:u w:val="single"/>
        </w:rPr>
        <w:lastRenderedPageBreak/>
        <w:t>Step 4:</w:t>
      </w:r>
    </w:p>
    <w:p w:rsidR="006A03EB" w:rsidRDefault="006A03EB">
      <w:r>
        <w:t>Paste the script downloaded from Step 1 into the right side of the screen.</w:t>
      </w:r>
    </w:p>
    <w:p w:rsidR="00B70C82" w:rsidRDefault="00B70C82">
      <w:r>
        <w:rPr>
          <w:noProof/>
        </w:rPr>
        <w:drawing>
          <wp:inline distT="0" distB="0" distL="0" distR="0">
            <wp:extent cx="5943600" cy="3297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82" w:rsidRDefault="00B70C82">
      <w:pPr>
        <w:rPr>
          <w:u w:val="single"/>
        </w:rPr>
      </w:pPr>
      <w:r>
        <w:rPr>
          <w:u w:val="single"/>
        </w:rPr>
        <w:br w:type="page"/>
      </w:r>
    </w:p>
    <w:p w:rsidR="00B70C82" w:rsidRPr="00B70C82" w:rsidRDefault="00B70C82">
      <w:pPr>
        <w:rPr>
          <w:u w:val="single"/>
        </w:rPr>
      </w:pPr>
      <w:r w:rsidRPr="00B70C82">
        <w:rPr>
          <w:u w:val="single"/>
        </w:rPr>
        <w:lastRenderedPageBreak/>
        <w:t>Step 5:</w:t>
      </w:r>
    </w:p>
    <w:p w:rsidR="00B70C82" w:rsidRDefault="00B70C82">
      <w:r>
        <w:t>To create a button for the script, first go to File &gt; Options &gt; Customize Ribbon.</w:t>
      </w:r>
    </w:p>
    <w:p w:rsidR="00B70C82" w:rsidRDefault="00B70C82">
      <w:r>
        <w:rPr>
          <w:noProof/>
        </w:rPr>
        <w:drawing>
          <wp:inline distT="0" distB="0" distL="0" distR="0">
            <wp:extent cx="5943600" cy="4846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82" w:rsidRDefault="00B70C82">
      <w:r>
        <w:br w:type="page"/>
      </w:r>
    </w:p>
    <w:p w:rsidR="00B70C82" w:rsidRPr="00B70C82" w:rsidRDefault="00B70C82">
      <w:pPr>
        <w:rPr>
          <w:u w:val="single"/>
        </w:rPr>
      </w:pPr>
      <w:r w:rsidRPr="00B70C82">
        <w:rPr>
          <w:u w:val="single"/>
        </w:rPr>
        <w:lastRenderedPageBreak/>
        <w:t>Step 6:</w:t>
      </w:r>
    </w:p>
    <w:p w:rsidR="00B70C82" w:rsidRDefault="00B70C82">
      <w:r>
        <w:t>Select the Home tab and click New Group.</w:t>
      </w:r>
    </w:p>
    <w:p w:rsidR="00B70C82" w:rsidRDefault="00BD7E6C">
      <w:r>
        <w:rPr>
          <w:noProof/>
        </w:rPr>
        <w:drawing>
          <wp:inline distT="0" distB="0" distL="0" distR="0">
            <wp:extent cx="5943600" cy="4846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6C" w:rsidRDefault="00BD7E6C">
      <w:r>
        <w:br w:type="page"/>
      </w:r>
    </w:p>
    <w:p w:rsidR="00BD7E6C" w:rsidRPr="00BD7E6C" w:rsidRDefault="00BD7E6C">
      <w:pPr>
        <w:rPr>
          <w:u w:val="single"/>
        </w:rPr>
      </w:pPr>
      <w:r w:rsidRPr="00BD7E6C">
        <w:rPr>
          <w:u w:val="single"/>
        </w:rPr>
        <w:lastRenderedPageBreak/>
        <w:t>Step 7:</w:t>
      </w:r>
    </w:p>
    <w:p w:rsidR="00BD7E6C" w:rsidRDefault="00BD7E6C">
      <w:r>
        <w:t>To rename the New Group, click Rename.</w:t>
      </w:r>
    </w:p>
    <w:p w:rsidR="00BD7E6C" w:rsidRDefault="00BD7E6C">
      <w:r>
        <w:rPr>
          <w:noProof/>
        </w:rPr>
        <w:drawing>
          <wp:inline distT="0" distB="0" distL="0" distR="0">
            <wp:extent cx="5943600" cy="4846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6C" w:rsidRDefault="00BD7E6C">
      <w:r>
        <w:br w:type="page"/>
      </w:r>
    </w:p>
    <w:p w:rsidR="00BD7E6C" w:rsidRPr="00BD7E6C" w:rsidRDefault="00BD7E6C">
      <w:pPr>
        <w:rPr>
          <w:u w:val="single"/>
        </w:rPr>
      </w:pPr>
      <w:r w:rsidRPr="00BD7E6C">
        <w:rPr>
          <w:u w:val="single"/>
        </w:rPr>
        <w:lastRenderedPageBreak/>
        <w:t>Step 8:</w:t>
      </w:r>
    </w:p>
    <w:p w:rsidR="00BD7E6C" w:rsidRDefault="00C25B14">
      <w:r>
        <w:t>Rename the group “Inbox Analysis Tool” and select the first icon. Click OK.</w:t>
      </w:r>
    </w:p>
    <w:p w:rsidR="00C25B14" w:rsidRDefault="00C25B14">
      <w:r>
        <w:rPr>
          <w:noProof/>
        </w:rPr>
        <w:drawing>
          <wp:inline distT="0" distB="0" distL="0" distR="0">
            <wp:extent cx="2781300" cy="3057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14" w:rsidRDefault="00C25B14">
      <w:r>
        <w:br w:type="page"/>
      </w:r>
    </w:p>
    <w:p w:rsidR="00C25B14" w:rsidRPr="00C25B14" w:rsidRDefault="00C25B14">
      <w:pPr>
        <w:rPr>
          <w:u w:val="single"/>
        </w:rPr>
      </w:pPr>
      <w:r w:rsidRPr="00C25B14">
        <w:rPr>
          <w:u w:val="single"/>
        </w:rPr>
        <w:lastRenderedPageBreak/>
        <w:t>Step 9:</w:t>
      </w:r>
    </w:p>
    <w:p w:rsidR="00473D59" w:rsidRDefault="00C25B14">
      <w:r>
        <w:t>Under “Choose commands from:”, select Macros. Select the only item in the list and click Add &gt;&gt;.</w:t>
      </w:r>
    </w:p>
    <w:p w:rsidR="00C25B14" w:rsidRDefault="00473D59">
      <w:r>
        <w:t>Click OK.</w:t>
      </w:r>
    </w:p>
    <w:p w:rsidR="00C25B14" w:rsidRDefault="00C25B14">
      <w:r>
        <w:rPr>
          <w:noProof/>
        </w:rPr>
        <w:drawing>
          <wp:inline distT="0" distB="0" distL="0" distR="0">
            <wp:extent cx="5943600" cy="4846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59" w:rsidRDefault="00473D59">
      <w:r>
        <w:br w:type="page"/>
      </w:r>
    </w:p>
    <w:p w:rsidR="00473D59" w:rsidRPr="00473D59" w:rsidRDefault="00473D59">
      <w:pPr>
        <w:rPr>
          <w:u w:val="single"/>
        </w:rPr>
      </w:pPr>
      <w:r w:rsidRPr="00473D59">
        <w:rPr>
          <w:u w:val="single"/>
        </w:rPr>
        <w:lastRenderedPageBreak/>
        <w:t>Step 10:</w:t>
      </w:r>
    </w:p>
    <w:p w:rsidR="00473D59" w:rsidRDefault="00473D59">
      <w:r>
        <w:t>Users will now see the new button on their home tab in Outlook 2010.</w:t>
      </w:r>
    </w:p>
    <w:p w:rsidR="00473D59" w:rsidRDefault="00473D59">
      <w:r>
        <w:rPr>
          <w:noProof/>
        </w:rPr>
        <w:drawing>
          <wp:inline distT="0" distB="0" distL="0" distR="0">
            <wp:extent cx="5943600" cy="6788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59" w:rsidRPr="006348E0" w:rsidRDefault="00473D59">
      <w:pPr>
        <w:rPr>
          <w:u w:val="single"/>
        </w:rPr>
      </w:pPr>
      <w:r w:rsidRPr="006348E0">
        <w:rPr>
          <w:u w:val="single"/>
        </w:rPr>
        <w:t>Step 11:</w:t>
      </w:r>
    </w:p>
    <w:p w:rsidR="00473D59" w:rsidRDefault="00473D59">
      <w:r>
        <w:t>It is crucial that Outlook</w:t>
      </w:r>
      <w:r w:rsidR="006348E0">
        <w:t xml:space="preserve"> 2010</w:t>
      </w:r>
      <w:r>
        <w:t xml:space="preserve"> is now closed in order for this prompt to appear. Click “Yes”.</w:t>
      </w:r>
    </w:p>
    <w:p w:rsidR="00473D59" w:rsidRDefault="00473D59">
      <w:r>
        <w:rPr>
          <w:noProof/>
        </w:rPr>
        <w:drawing>
          <wp:inline distT="0" distB="0" distL="0" distR="0">
            <wp:extent cx="3924300" cy="1628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59" w:rsidRPr="006348E0" w:rsidRDefault="00473D59">
      <w:pPr>
        <w:rPr>
          <w:u w:val="single"/>
        </w:rPr>
      </w:pPr>
      <w:r w:rsidRPr="006348E0">
        <w:rPr>
          <w:u w:val="single"/>
        </w:rPr>
        <w:t>Step 12:</w:t>
      </w:r>
    </w:p>
    <w:p w:rsidR="00473D59" w:rsidRDefault="006348E0">
      <w:r>
        <w:t>Re-open Outlook 2010. Users must be instructed to click the new button at least once a day during the reporting period.</w:t>
      </w:r>
      <w:bookmarkStart w:id="0" w:name="_GoBack"/>
      <w:bookmarkEnd w:id="0"/>
    </w:p>
    <w:sectPr w:rsidR="0047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F3"/>
    <w:rsid w:val="00064652"/>
    <w:rsid w:val="002114F3"/>
    <w:rsid w:val="00223BBD"/>
    <w:rsid w:val="003A7548"/>
    <w:rsid w:val="00473D59"/>
    <w:rsid w:val="006348E0"/>
    <w:rsid w:val="006A03EB"/>
    <w:rsid w:val="00B70C82"/>
    <w:rsid w:val="00BD7E6C"/>
    <w:rsid w:val="00C2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3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3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Shaw Media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Darrin Katz</dc:creator>
  <cp:lastModifiedBy>Darrin Katz</cp:lastModifiedBy>
  <cp:revision>4</cp:revision>
  <dcterms:created xsi:type="dcterms:W3CDTF">2015-02-28T19:20:00Z</dcterms:created>
  <dcterms:modified xsi:type="dcterms:W3CDTF">2015-02-28T20:07:00Z</dcterms:modified>
</cp:coreProperties>
</file>