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b/>
          <w:bCs/>
          <w:sz w:val="30"/>
          <w:szCs w:val="30"/>
          <w:lang w:val="ru-RU"/>
        </w:rPr>
      </w:pPr>
      <w:r>
        <w:rPr>
          <w:b/>
          <w:bCs/>
          <w:sz w:val="30"/>
          <w:szCs w:val="30"/>
          <w:lang w:val="ru-RU"/>
        </w:rPr>
        <w:t>«ГОСТ Р ИСО/МЭК 12207-2010: Процессы жизненного цикла программного обеспечения»</w:t>
      </w:r>
    </w:p>
    <w:p w14:paraId="00000002">
      <w:pPr>
        <w:rPr>
          <w:b/>
          <w:bCs/>
          <w:lang w:val="ru-RU"/>
        </w:rPr>
      </w:pPr>
      <w:r>
        <w:rPr>
          <w:b/>
          <w:bCs/>
          <w:lang w:val="ru-RU"/>
        </w:rPr>
        <w:t xml:space="preserve"> Введение</w:t>
      </w:r>
    </w:p>
    <w:p w14:paraId="00000003">
      <w:pPr>
        <w:rPr>
          <w:lang w:val="ru-RU"/>
        </w:rPr>
      </w:pPr>
      <w:r>
        <w:rPr>
          <w:lang w:val="ru-RU"/>
        </w:rPr>
        <w:t>Сегодня мы поговорим о фундаментальном документе, который лежит в основе профессиональной инженерии программного обеспечения. Это — ГОСТ Р ИСО/МЭК 12207-2010.</w:t>
      </w:r>
    </w:p>
    <w:p w14:paraId="00000004">
      <w:pPr>
        <w:rPr>
          <w:lang w:val="ru-RU"/>
        </w:rPr>
      </w:pPr>
      <w:r>
        <w:rPr>
          <w:lang w:val="ru-RU"/>
        </w:rPr>
        <w:t>Почему вообще нужны стандарты в разработке ПО? Представьте себе строительство моста без единых норм и правил. Вероятность катастрофы была бы крайне высока. В мире программного обеспечения ситуация аналогична. Ошибки могут стоить миллионов, а иногда и человеческих жизней, особенно в системах управления, здравоохранении или авиации. Стандарты помогают управлять сложностью, снижать риски и обеспечивать предсказуемость.</w:t>
      </w:r>
    </w:p>
    <w:p w14:paraId="00000005">
      <w:pPr>
        <w:rPr>
          <w:lang w:val="ru-RU"/>
        </w:rPr>
      </w:pPr>
      <w:r>
        <w:rPr>
          <w:lang w:val="ru-RU"/>
        </w:rPr>
        <w:t>История нашего стандарта начинается с международного ISO/IEC 12207, который был принят в 1995 году, а затем адаптирован для России как ГОСТ Р ИСО/МЭК 12207-2010. Его главная цель — не диктовать, *как* именно разрабатывать ПО, а предоставить структурированный подход ко всему его жизненному циклу, от первоначальной идеи до полного вывода из эксплуатации.</w:t>
      </w:r>
    </w:p>
    <w:p w14:paraId="00000006">
      <w:pPr>
        <w:rPr>
          <w:b/>
          <w:bCs/>
          <w:lang w:val="ru-RU"/>
        </w:rPr>
      </w:pPr>
      <w:r>
        <w:rPr>
          <w:b/>
          <w:bCs/>
          <w:lang w:val="ru-RU"/>
        </w:rPr>
        <w:t>Общая структура стандарта</w:t>
      </w:r>
    </w:p>
    <w:p w14:paraId="00000007">
      <w:pPr>
        <w:rPr>
          <w:lang w:val="ru-RU"/>
        </w:rPr>
      </w:pPr>
      <w:r>
        <w:rPr>
          <w:lang w:val="ru-RU"/>
        </w:rPr>
        <w:t>Одна из ключевых идей стандарта — это его гибкость. Он не навязывает вам конкретную модель жизненного цикла, будь то классический водопад, спиральная модель или современные Agile-подходы. Вместо этого он определяет набор процессов, которые можно и нужно применять в зависимости от контекста вашего проекта.</w:t>
      </w:r>
    </w:p>
    <w:p w14:paraId="00000008">
      <w:pPr>
        <w:rPr>
          <w:b/>
          <w:bCs/>
          <w:lang w:val="ru-RU"/>
        </w:rPr>
      </w:pPr>
      <w:r>
        <w:rPr>
          <w:b/>
          <w:bCs/>
          <w:lang w:val="ru-RU"/>
        </w:rPr>
        <w:t>Все процессы разделены на три большие группы:</w:t>
      </w:r>
    </w:p>
    <w:p w14:paraId="00000009">
      <w:pPr>
        <w:rPr>
          <w:lang w:val="ru-RU"/>
        </w:rPr>
      </w:pPr>
      <w:r>
        <w:rPr>
          <w:lang w:val="ru-RU"/>
        </w:rPr>
        <w:t>1.  Основные процессы — это ядро жизненного цикла. Они описывают взаимодействие между заказчиком и поставщиком, а также саму работу над продуктом. Сюда входят: приобретение (заказ ПО), поставка (передача ПО заказчику), разработка, эксплуатация и сопровождение.</w:t>
      </w:r>
    </w:p>
    <w:p w14:paraId="0000000A">
      <w:pPr>
        <w:rPr>
          <w:lang w:val="ru-RU"/>
        </w:rPr>
      </w:pPr>
      <w:r>
        <w:rPr>
          <w:lang w:val="ru-RU"/>
        </w:rPr>
        <w:t>2.  Вспомогательные процессы — это "инструменты", обеспечивающие качество и управляемость основных процессов. К ним относятся: документирование, управление конфигурацией, обеспечение качества, верификация, валидация, аудит и другие.</w:t>
      </w:r>
    </w:p>
    <w:p w14:paraId="0000000B">
      <w:pPr>
        <w:rPr>
          <w:lang w:val="ru-RU"/>
        </w:rPr>
      </w:pPr>
      <w:r>
        <w:rPr>
          <w:lang w:val="ru-RU"/>
        </w:rPr>
        <w:t>3.  Организационные процессы — они направлены на поддержку всей инфраструктуры разработки. Это управление проектами, управление инфраструктурой, улучшение процессов и обучение персонала.</w:t>
      </w:r>
    </w:p>
    <w:p w14:paraId="0000000C">
      <w:pPr>
        <w:rPr>
          <w:lang w:val="ru-RU"/>
        </w:rPr>
      </w:pPr>
      <w:r>
        <w:rPr>
          <w:lang w:val="ru-RU"/>
        </w:rPr>
        <w:t>Главная ценность такого подхода — создание единого языка и понимания между всеми участниками проекта: от бизнес-аналитика и разработчика до системного администратора и службы поддержки. Каждый знает, что от него ожидается, и как его работа вписывается в общую картину.</w:t>
      </w:r>
    </w:p>
    <w:p w14:paraId="0000000D">
      <w:pPr>
        <w:rPr/>
      </w:pPr>
    </w:p>
    <w:p w14:paraId="0000000E">
      <w:pPr>
        <w:rPr>
          <w:lang w:val="ru-RU"/>
        </w:rPr>
      </w:pPr>
    </w:p>
    <w:p w14:paraId="0000000F">
      <w:pPr>
        <w:rPr>
          <w:b/>
          <w:bCs/>
          <w:lang w:val="ru-RU"/>
        </w:rPr>
      </w:pPr>
      <w:r>
        <w:rPr>
          <w:b/>
          <w:bCs/>
          <w:lang w:val="ru-RU"/>
        </w:rPr>
        <w:t>Ключевые процессы внедрения и их взаимосвязь</w:t>
      </w:r>
    </w:p>
    <w:p w14:paraId="00000010">
      <w:pPr>
        <w:rPr/>
      </w:pPr>
    </w:p>
    <w:p w14:paraId="00000011">
      <w:pPr>
        <w:rPr>
          <w:lang w:val="ru-RU"/>
        </w:rPr>
      </w:pPr>
      <w:r>
        <w:rPr>
          <w:lang w:val="ru-RU"/>
        </w:rPr>
        <w:t>Теперь давайте сфокусируемся на том, как этот стандарт помогает именно на этапе внедрения и последующей работы с ПО.</w:t>
      </w:r>
    </w:p>
    <w:p w14:paraId="00000012">
      <w:pPr>
        <w:rPr/>
      </w:pPr>
      <w:r>
        <w:rPr>
          <w:lang w:val="ru-RU"/>
        </w:rPr>
        <w:t>Первый важный процесс — «Эксплуатация». Он охватывает всё, что происходит после того, как ПО попадает в производственную среду: запуск системы, её мониторинг, управление ресурсами и реагирование на сбои. Этот процесс обеспечивает плавный переход от тестирования к реальной работе и минимизирует простои.</w:t>
      </w:r>
    </w:p>
    <w:p w14:paraId="00000013">
      <w:pPr>
        <w:rPr/>
      </w:pPr>
      <w:r>
        <w:rPr>
          <w:lang w:val="ru-RU"/>
        </w:rPr>
        <w:t>Второй, и, пожалуй, самый затратный по времени и ресурсам — это «Сопровождение». После внедрения работа не заканчивается. Нужно исправлять ошибки, адаптировать систему к новым требованиям законодательства или оборудования, а также совершенствовать функциональность. Статистика показывает, что на сопровождение может уходить до 80% от общей стоимости жизненного цикла ПО. Стандарт чётко регламентирует этот процесс, чтобы он был управляемым и предсказуемым.</w:t>
      </w:r>
    </w:p>
    <w:p w14:paraId="00000014">
      <w:pPr>
        <w:rPr>
          <w:lang w:val="ru-RU"/>
        </w:rPr>
      </w:pPr>
      <w:r>
        <w:rPr>
          <w:lang w:val="ru-RU"/>
        </w:rPr>
        <w:t>Но как контролировать все эти изменения? Здесь на помощь приходит «Управление конфигурацией». Этот вспомогательный процесс отслеживает все версии кода, документации, требований и даже аппаратного обеспечения. Благодаря ему вы всегда можете точно знать, какая версия ПО установлена на сервере, какие требования она реализует и что изменилось с прошлой версии. Это критически важно для воспроизводимости и контроля.</w:t>
      </w:r>
    </w:p>
    <w:p w14:paraId="00000015">
      <w:pPr>
        <w:rPr/>
      </w:pPr>
      <w:r>
        <w:rPr>
          <w:lang w:val="ru-RU"/>
        </w:rPr>
        <w:t>Конечно, всё это должно быть качественным.</w:t>
      </w:r>
      <w:r>
        <w:rPr>
          <w:lang w:val="ru-RU"/>
        </w:rPr>
        <w:t>За это отвечает процесс «Обеспечение качества», который проверяет соответствие продукта заявленным требованиям и стандартам на всех этапах.</w:t>
      </w:r>
    </w:p>
    <w:p w14:paraId="00000016">
      <w:pPr>
        <w:rPr/>
      </w:pPr>
      <w:r>
        <w:rPr>
          <w:lang w:val="ru-RU"/>
        </w:rPr>
        <w:t>И, наконец, два ключевых понятия: «Верификация» и «Валидация». Верификация отвечает на вопрос: «**Делаем ли мы продукт правильно?**» — то есть, соответствует ли текущая реализация техническому заданию. Валидация же задаёт более важный вопрос: «**Делаем ли мы правильный продукт?**» — то есть, решает ли наш продукт реальную проблему заказчика.</w:t>
      </w:r>
    </w:p>
    <w:p w14:paraId="00000017">
      <w:pPr>
        <w:rPr>
          <w:lang w:val="ru-RU"/>
        </w:rPr>
      </w:pPr>
      <w:r>
        <w:rPr>
          <w:lang w:val="ru-RU"/>
        </w:rPr>
        <w:t>Рассмотрим это на примере: представьте, что банк внедряет новую систему онлайн-платежей. Процесс «Эксплуатации» обеспечит её стабильный запуск. «Сопровождение» будет оперативно чинить баги, если они возникнут. «Управление конфигурацией» позволит точно откатиться на предыдущую версию в случае критической ошибки. «Обеспечение качества» и «Верификация/Валидация» гарантируют, что система не только технически безупречна, но и действительно удобна и безопасна для клиентов банка.</w:t>
      </w:r>
    </w:p>
    <w:p w14:paraId="00000018"/>
    <w:p w14:paraId="00000019"/>
    <w:p w14:paraId="0000001A"/>
    <w:p w14:paraId="0000001B">
      <w:pPr>
        <w:rPr/>
      </w:pPr>
    </w:p>
    <w:p w14:paraId="0000001C">
      <w:pPr>
        <w:rPr/>
      </w:pPr>
      <w:r>
        <w:rPr>
          <w:lang w:val="ru-RU"/>
        </w:rPr>
        <w:t xml:space="preserve"> </w:t>
      </w:r>
      <w:r>
        <w:rPr>
          <w:b/>
          <w:bCs/>
          <w:lang w:val="ru-RU"/>
        </w:rPr>
        <w:t xml:space="preserve">Преимущества и вызовы применения стандарта </w:t>
      </w:r>
    </w:p>
    <w:p w14:paraId="0000001D">
      <w:pPr>
        <w:rPr>
          <w:lang w:val="ru-RU"/>
        </w:rPr>
      </w:pPr>
      <w:r>
        <w:rPr>
          <w:lang w:val="ru-RU"/>
        </w:rPr>
        <w:t>Применение ГОСТ Р ИСО/МЭК 12207-2010 даёт множество преимуществ:</w:t>
      </w:r>
    </w:p>
    <w:p w14:paraId="0000001E">
      <w:pPr>
        <w:rPr>
          <w:lang w:val="ru-RU"/>
        </w:rPr>
      </w:pPr>
      <w:r>
        <w:rPr>
          <w:lang w:val="ru-RU"/>
        </w:rPr>
        <w:t>*   Повышает прозрачность и предсказуемость проекта для всех участников.</w:t>
      </w:r>
    </w:p>
    <w:p w14:paraId="0000001F">
      <w:pPr>
        <w:rPr>
          <w:lang w:val="ru-RU"/>
        </w:rPr>
      </w:pPr>
      <w:r>
        <w:rPr>
          <w:lang w:val="ru-RU"/>
        </w:rPr>
        <w:t>*   Снижает риски критических сбоев при внедрении.</w:t>
      </w:r>
    </w:p>
    <w:p w14:paraId="00000020">
      <w:pPr>
        <w:rPr>
          <w:lang w:val="ru-RU"/>
        </w:rPr>
      </w:pPr>
      <w:r>
        <w:rPr>
          <w:lang w:val="ru-RU"/>
        </w:rPr>
        <w:t>*   Улучшает коммуникацию между командами за счёт единого языка процессов.</w:t>
      </w:r>
    </w:p>
    <w:p w14:paraId="00000021">
      <w:pPr>
        <w:rPr/>
      </w:pPr>
      <w:r>
        <w:rPr>
          <w:lang w:val="ru-RU"/>
        </w:rPr>
        <w:t>*   Обеспечивает долгосрочную поддерживаемость ПО, что особенно важно для крупных корпоративных и государственных систем.</w:t>
      </w:r>
    </w:p>
    <w:p w14:paraId="00000022">
      <w:pPr>
        <w:rPr/>
      </w:pPr>
      <w:r>
        <w:rPr>
          <w:lang w:val="ru-RU"/>
        </w:rPr>
        <w:t>Однако, стандарт не лишён и критики. Его часто называют слишком сложным и бюрократичным, особенно для небольших проектов или гибких стартапов. Требования к детальному документированию могут отнимать много времени и ресурсов. Кроме того, мир IT быстро меняется, и стандарту требуется гибкая адаптация под современные практики, такие как DevOps и непрерывная интеграция/доставка (CI/CD).</w:t>
      </w:r>
    </w:p>
    <w:p w14:paraId="00000023">
      <w:pPr>
        <w:rPr>
          <w:lang w:val="ru-RU"/>
        </w:rPr>
      </w:pPr>
      <w:r>
        <w:rPr>
          <w:lang w:val="ru-RU"/>
        </w:rPr>
        <w:t>Ключевой вывод здесь — не следовать стандарту слепо, а использовать его как набор инструментов. Выбирая нужные процессы для своего конкретного проекта, вы получаете все преимущества структурированного подхода без излишней нагрузки.</w:t>
      </w:r>
    </w:p>
    <w:p w14:paraId="00000024">
      <w:pPr>
        <w:rPr/>
      </w:pPr>
      <w:r>
        <w:rPr>
          <w:b/>
          <w:bCs/>
          <w:lang w:val="ru-RU"/>
        </w:rPr>
        <w:t xml:space="preserve">Заключение </w:t>
      </w:r>
    </w:p>
    <w:p w14:paraId="00000025">
      <w:pPr>
        <w:rPr>
          <w:lang w:val="ru-RU"/>
        </w:rPr>
      </w:pPr>
      <w:r>
        <w:rPr>
          <w:lang w:val="ru-RU"/>
        </w:rPr>
        <w:t>Подводя итог, ГОСТ Р ИСО/МЭК 12207-2010 — это не просто набор скучных правил, а фундаментальный каркас для профессиональной инженерии ПО. Его истинная ценность заключается не в формальном соблюдении всех пунктов, а в глубоком понимании полноты жизненного цикла программного продукта.</w:t>
      </w:r>
    </w:p>
    <w:p w14:paraId="00000026">
      <w:pPr>
        <w:rPr/>
      </w:pPr>
      <w:r>
        <w:rPr>
          <w:lang w:val="ru-RU"/>
        </w:rPr>
        <w:t>Даже в самых гибких и современных методологиях разработки принципы, заложенные в этом стандарте — такие как управление конфигурацией, обеспечение качества и чёткое разделение ответственности — остаются абсолютно актуальными.</w:t>
      </w:r>
    </w:p>
    <w:p w14:paraId="00000027">
      <w:r>
        <w:rPr>
          <w:lang w:val="ru-RU"/>
        </w:rPr>
        <w:t>В конечном счёте, этот стандарт помогает нам строить не просто работающее, а надёжное, поддерживаемое и безопасное программное обеспечение. А это особенно важно в нашем цифровом мире, где от качества ПО зависит всё больше аспектов нашей жизни.</w:t>
      </w:r>
    </w:p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Дарья</dc:creator>
  <cp:lastModifiedBy>Дарья</cp:lastModifiedBy>
</cp:coreProperties>
</file>