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 xml:space="preserve">el Problema </w:t>
      </w:r>
      <w:proofErr w:type="spellStart"/>
      <w:r w:rsidR="00F07892">
        <w:rPr>
          <w:rFonts w:ascii="Lucida Sans" w:hAnsi="Lucida Sans" w:cs="Times New Roman"/>
          <w:b/>
          <w:sz w:val="28"/>
          <w:lang w:val="es-MX"/>
        </w:rPr>
        <w:t>Bin</w:t>
      </w:r>
      <w:proofErr w:type="spellEnd"/>
      <w:r w:rsidR="00F07892">
        <w:rPr>
          <w:rFonts w:ascii="Lucida Sans" w:hAnsi="Lucida Sans" w:cs="Times New Roman"/>
          <w:b/>
          <w:sz w:val="28"/>
          <w:lang w:val="es-MX"/>
        </w:rPr>
        <w:t xml:space="preserve"> </w:t>
      </w:r>
      <w:proofErr w:type="spellStart"/>
      <w:r w:rsidR="00F07892">
        <w:rPr>
          <w:rFonts w:ascii="Lucida Sans" w:hAnsi="Lucida Sans" w:cs="Times New Roman"/>
          <w:b/>
          <w:sz w:val="28"/>
          <w:lang w:val="es-MX"/>
        </w:rPr>
        <w:t>Packing</w:t>
      </w:r>
      <w:proofErr w:type="spellEnd"/>
    </w:p>
    <w:p w:rsidR="006A4062" w:rsidRPr="00370D37" w:rsidRDefault="003739A7" w:rsidP="00F07892">
      <w:pPr>
        <w:pStyle w:val="NoSpacing"/>
        <w:jc w:val="center"/>
        <w:rPr>
          <w:rFonts w:ascii="Lucida Sans" w:hAnsi="Lucida Sans" w:cs="Times New Roman"/>
          <w:b/>
          <w:sz w:val="28"/>
          <w:lang w:val="es-MX"/>
        </w:rPr>
      </w:pPr>
      <w:proofErr w:type="gramStart"/>
      <w:r w:rsidRPr="00370D37">
        <w:rPr>
          <w:rFonts w:ascii="Lucida Sans" w:hAnsi="Lucida Sans" w:cs="Times New Roman"/>
          <w:b/>
          <w:sz w:val="28"/>
          <w:lang w:val="es-MX"/>
        </w:rPr>
        <w:t>de</w:t>
      </w:r>
      <w:proofErr w:type="gramEnd"/>
      <w:r w:rsidRPr="00370D37">
        <w:rPr>
          <w:rFonts w:ascii="Lucida Sans" w:hAnsi="Lucida Sans" w:cs="Times New Roman"/>
          <w:b/>
          <w:sz w:val="28"/>
          <w:lang w:val="es-MX"/>
        </w:rPr>
        <w:t xml:space="preserve"> una y dos dimensiones</w:t>
      </w:r>
    </w:p>
    <w:p w:rsidR="003739A7" w:rsidRDefault="003739A7" w:rsidP="003B18EB">
      <w:pPr>
        <w:pStyle w:val="NoSpacing"/>
        <w:jc w:val="both"/>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Marcel Valdez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3A1372" w:rsidRDefault="003A1372" w:rsidP="00F16E5D">
      <w:pPr>
        <w:pStyle w:val="NoSpacing"/>
        <w:jc w:val="center"/>
        <w:rPr>
          <w:rFonts w:ascii="Cambria" w:hAnsi="Cambria" w:cs="Times New Roman"/>
          <w:sz w:val="20"/>
          <w:lang w:val="es-MX"/>
        </w:rPr>
      </w:pPr>
    </w:p>
    <w:p w:rsidR="003A1372" w:rsidRDefault="003A1372" w:rsidP="00F16E5D">
      <w:pPr>
        <w:pStyle w:val="NoSpacing"/>
        <w:jc w:val="center"/>
        <w:rPr>
          <w:rFonts w:ascii="Cambria" w:hAnsi="Cambria" w:cs="Times New Roman"/>
          <w:sz w:val="20"/>
          <w:lang w:val="es-MX"/>
        </w:r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Priscila Angulo López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F16E5D" w:rsidRDefault="00F16E5D" w:rsidP="00F16E5D">
      <w:pPr>
        <w:pStyle w:val="NoSpacing"/>
        <w:jc w:val="center"/>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F16E5D">
          <w:type w:val="continuous"/>
          <w:pgSz w:w="12240" w:h="15840"/>
          <w:pgMar w:top="1440" w:right="1080" w:bottom="1440" w:left="1080" w:header="708" w:footer="708" w:gutter="0"/>
          <w:cols w:num="2" w:space="708"/>
          <w:docGrid w:linePitch="360"/>
        </w:sectPr>
      </w:pPr>
    </w:p>
    <w:p w:rsidR="00F16E5D" w:rsidRPr="000E3220" w:rsidRDefault="00F16E5D" w:rsidP="003B18EB">
      <w:pPr>
        <w:pStyle w:val="NoSpacing"/>
        <w:jc w:val="both"/>
        <w:rPr>
          <w:rFonts w:ascii="Cambria" w:hAnsi="Cambria" w:cs="Times New Roman"/>
          <w:lang w:val="es-MX"/>
        </w:rPr>
      </w:pPr>
    </w:p>
    <w:p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xml:space="preserve">, …, </w:t>
      </w:r>
      <w:proofErr w:type="spellStart"/>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n</w:t>
      </w:r>
      <w:proofErr w:type="spellEnd"/>
      <w:r w:rsidR="00BD149D" w:rsidRPr="003A1372">
        <w:rPr>
          <w:rFonts w:ascii="Cambria" w:hAnsi="Cambria" w:cs="Times New Roman"/>
          <w:sz w:val="18"/>
          <w:lang w:val="es-MX"/>
        </w:rPr>
        <w:t xml:space="preserve">; los pesos de las piezas pueden repetirse, sin embargo, se cumple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w:t>
      </w:r>
      <w:proofErr w:type="spellStart"/>
      <w:r w:rsidR="00BD149D" w:rsidRPr="003A1372">
        <w:rPr>
          <w:rFonts w:ascii="Cambria" w:eastAsiaTheme="minorEastAsia" w:hAnsi="Cambria" w:cs="Times New Roman"/>
          <w:sz w:val="18"/>
          <w:lang w:val="es-MX"/>
        </w:rPr>
        <w:t>mice</w:t>
      </w:r>
      <w:proofErr w:type="spellEnd"/>
      <w:r w:rsidR="00BD149D" w:rsidRPr="003A1372">
        <w:rPr>
          <w:rFonts w:ascii="Cambria" w:eastAsiaTheme="minorEastAsia" w:hAnsi="Cambria" w:cs="Times New Roman"/>
          <w:sz w:val="18"/>
          <w:lang w:val="es-MX"/>
        </w:rPr>
        <w:t xml:space="preserve"> el número total de contenedores utilizados</w:t>
      </w:r>
      <w:sdt>
        <w:sdtPr>
          <w:rPr>
            <w:rFonts w:ascii="Cambria" w:eastAsiaTheme="minorEastAsia" w:hAnsi="Cambria" w:cs="Times New Roman"/>
            <w:sz w:val="18"/>
            <w:lang w:val="es-MX"/>
          </w:rPr>
          <w:id w:val="-1223133320"/>
          <w:citation/>
        </w:sdt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3B18EB" w:rsidRPr="003A1372">
            <w:rPr>
              <w:rFonts w:ascii="Cambria" w:eastAsiaTheme="minorEastAsia" w:hAnsi="Cambria" w:cs="Times New Roman"/>
              <w:noProof/>
              <w:sz w:val="18"/>
              <w:lang w:val="es-MX"/>
            </w:rPr>
            <w:t xml:space="preserve"> [1]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aceptable, y aquí es donde entran las heurísticas y las </w:t>
      </w:r>
      <w:proofErr w:type="spellStart"/>
      <w:r w:rsidR="009727C3" w:rsidRPr="003A1372">
        <w:rPr>
          <w:rFonts w:ascii="Cambria" w:eastAsiaTheme="minorEastAsia" w:hAnsi="Cambria" w:cs="Times New Roman"/>
          <w:sz w:val="18"/>
          <w:lang w:val="es-MX"/>
        </w:rPr>
        <w:t>hiperheurísticas</w:t>
      </w:r>
      <w:proofErr w:type="spellEnd"/>
      <w:r w:rsidR="009727C3" w:rsidRPr="003A1372">
        <w:rPr>
          <w:rFonts w:ascii="Cambria" w:eastAsiaTheme="minorEastAsia" w:hAnsi="Cambria" w:cs="Times New Roman"/>
          <w:sz w:val="18"/>
          <w:lang w:val="es-MX"/>
        </w:rPr>
        <w:t>, las primeras llegan a soluciones aproximadas y aceptables para una familia particular de instancias del problema, las segundas permiten la selección de heurísticas según las características de la instancia.</w:t>
      </w:r>
    </w:p>
    <w:p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r w:rsidR="006B0FD5" w:rsidRPr="003A1372">
        <w:rPr>
          <w:rFonts w:ascii="Cambria" w:hAnsi="Cambria" w:cs="Times New Roman"/>
          <w:sz w:val="18"/>
          <w:lang w:val="es-MX"/>
        </w:rPr>
        <w:t>de una dimensión y otra para el de 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r w:rsidR="008D4AC8" w:rsidRPr="003A1372">
        <w:rPr>
          <w:rFonts w:ascii="Cambria" w:hAnsi="Cambria" w:cs="Times New Roman"/>
          <w:sz w:val="18"/>
          <w:lang w:val="es-MX"/>
        </w:rPr>
        <w:t>“</w:t>
      </w:r>
      <w:proofErr w:type="spellStart"/>
      <w:r w:rsidRPr="003A1372">
        <w:rPr>
          <w:rFonts w:ascii="Cambria" w:hAnsi="Cambria" w:cs="Times New Roman"/>
          <w:sz w:val="18"/>
          <w:lang w:val="es-MX"/>
        </w:rPr>
        <w:t>First</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Fit</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Decreasing</w:t>
      </w:r>
      <w:proofErr w:type="spellEnd"/>
      <w:r w:rsidR="008D4AC8" w:rsidRPr="003A1372">
        <w:rPr>
          <w:rFonts w:ascii="Cambria" w:hAnsi="Cambria" w:cs="Times New Roman"/>
          <w:sz w:val="18"/>
          <w:lang w:val="es-MX"/>
        </w:rPr>
        <w:t>” (FFD)</w:t>
      </w:r>
      <w:r w:rsidRPr="003A1372">
        <w:rPr>
          <w:rFonts w:ascii="Cambria" w:hAnsi="Cambria" w:cs="Times New Roman"/>
          <w:sz w:val="18"/>
          <w:lang w:val="es-MX"/>
        </w:rPr>
        <w:t xml:space="preserve">, la cual tiene su aplicación en 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proofErr w:type="spellStart"/>
      <w:r w:rsidRPr="003A1372">
        <w:rPr>
          <w:rFonts w:ascii="Cambria" w:hAnsi="Cambria" w:cs="Times New Roman"/>
          <w:sz w:val="18"/>
          <w:lang w:val="es-MX"/>
        </w:rPr>
        <w:t>Bin</w:t>
      </w:r>
      <w:proofErr w:type="spellEnd"/>
      <w:r w:rsidRPr="003A1372">
        <w:rPr>
          <w:rFonts w:ascii="Cambria" w:hAnsi="Cambria" w:cs="Times New Roman"/>
          <w:sz w:val="18"/>
          <w:lang w:val="es-MX"/>
        </w:rPr>
        <w:t xml:space="preserve"> </w:t>
      </w:r>
      <w:proofErr w:type="spellStart"/>
      <w:r w:rsidRPr="003A1372">
        <w:rPr>
          <w:rFonts w:ascii="Cambria" w:hAnsi="Cambria" w:cs="Times New Roman"/>
          <w:sz w:val="18"/>
          <w:lang w:val="es-MX"/>
        </w:rPr>
        <w:t>Packing</w:t>
      </w:r>
      <w:proofErr w:type="spellEnd"/>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w:t>
      </w:r>
      <w:proofErr w:type="spellStart"/>
      <w:r w:rsidR="00D01FC7" w:rsidRPr="003A1372">
        <w:rPr>
          <w:rFonts w:ascii="Cambria" w:hAnsi="Cambria" w:cs="Times New Roman"/>
          <w:sz w:val="18"/>
          <w:lang w:val="es-MX"/>
        </w:rPr>
        <w:t>Djang</w:t>
      </w:r>
      <w:proofErr w:type="spellEnd"/>
      <w:r w:rsidR="00D01FC7" w:rsidRPr="003A1372">
        <w:rPr>
          <w:rFonts w:ascii="Cambria" w:hAnsi="Cambria" w:cs="Times New Roman"/>
          <w:sz w:val="18"/>
          <w:lang w:val="es-MX"/>
        </w:rPr>
        <w:t xml:space="preserve"> y </w:t>
      </w:r>
      <w:proofErr w:type="spellStart"/>
      <w:r w:rsidR="00D01FC7" w:rsidRPr="003A1372">
        <w:rPr>
          <w:rFonts w:ascii="Cambria" w:hAnsi="Cambria" w:cs="Times New Roman"/>
          <w:sz w:val="18"/>
          <w:lang w:val="es-MX"/>
        </w:rPr>
        <w:t>Finch</w:t>
      </w:r>
      <w:proofErr w:type="spellEnd"/>
      <w:r w:rsidR="00D01FC7" w:rsidRPr="003A1372">
        <w:rPr>
          <w:rFonts w:ascii="Cambria" w:hAnsi="Cambria" w:cs="Times New Roman"/>
          <w:sz w:val="18"/>
          <w:lang w:val="es-MX"/>
        </w:rPr>
        <w:t xml:space="preserve"> (DJD):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lastRenderedPageBreak/>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proofErr w:type="spellStart"/>
      <w:r w:rsidR="008D4AC8" w:rsidRPr="003A1372">
        <w:rPr>
          <w:rFonts w:ascii="Lucida Sans" w:hAnsi="Lucida Sans" w:cs="Times New Roman"/>
          <w:b/>
          <w:sz w:val="20"/>
          <w:lang w:val="es-MX"/>
        </w:rPr>
        <w:t>Bin</w:t>
      </w:r>
      <w:proofErr w:type="spellEnd"/>
      <w:r w:rsidR="008D4AC8" w:rsidRPr="003A1372">
        <w:rPr>
          <w:rFonts w:ascii="Lucida Sans" w:hAnsi="Lucida Sans" w:cs="Times New Roman"/>
          <w:b/>
          <w:sz w:val="20"/>
          <w:lang w:val="es-MX"/>
        </w:rPr>
        <w:t xml:space="preserve"> </w:t>
      </w:r>
      <w:proofErr w:type="spellStart"/>
      <w:r w:rsidR="008D4AC8" w:rsidRPr="003A1372">
        <w:rPr>
          <w:rFonts w:ascii="Lucida Sans" w:hAnsi="Lucida Sans" w:cs="Times New Roman"/>
          <w:b/>
          <w:sz w:val="20"/>
          <w:lang w:val="es-MX"/>
        </w:rPr>
        <w:t>Packing</w:t>
      </w:r>
      <w:proofErr w:type="spellEnd"/>
      <w:r w:rsidR="008D4AC8" w:rsidRPr="003A1372">
        <w:rPr>
          <w:rFonts w:ascii="Lucida Sans" w:hAnsi="Lucida Sans" w:cs="Times New Roman"/>
          <w:b/>
          <w:sz w:val="20"/>
          <w:lang w:val="es-MX"/>
        </w:rPr>
        <w:t xml:space="preserve"> de una dimensión</w:t>
      </w:r>
    </w:p>
    <w:p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BC6CEE" w:rsidRPr="003A1372">
            <w:rPr>
              <w:rFonts w:ascii="Cambria" w:eastAsiaTheme="minorEastAsia" w:hAnsi="Cambria" w:cs="Times New Roman"/>
              <w:noProof/>
              <w:sz w:val="18"/>
              <w:lang w:val="es-MX"/>
            </w:rPr>
            <w:t xml:space="preserve"> [2]</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rsidR="002D1F7E" w:rsidRDefault="002D1F7E" w:rsidP="00914537">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rsidR="00BB36A4" w:rsidRDefault="00BB36A4" w:rsidP="005C7452">
      <w:pPr>
        <w:pStyle w:val="NoSpacing"/>
        <w:spacing w:after="120"/>
        <w:jc w:val="both"/>
        <w:rPr>
          <w:rFonts w:ascii="Cambria" w:hAnsi="Cambria" w:cs="Times New Roman"/>
          <w:sz w:val="18"/>
          <w:lang w:val="es-MX"/>
        </w:rPr>
      </w:pPr>
    </w:p>
    <w:p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Java, el IDE </w:t>
      </w:r>
      <w:proofErr w:type="spellStart"/>
      <w:r>
        <w:rPr>
          <w:rFonts w:ascii="Cambria" w:eastAsiaTheme="minorEastAsia" w:hAnsi="Cambria" w:cs="Times New Roman"/>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898200471"/>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Pr>
              <w:rFonts w:ascii="Cambria" w:eastAsiaTheme="minorEastAsia" w:hAnsi="Cambria" w:cs="Times New Roman"/>
              <w:noProof/>
              <w:sz w:val="18"/>
              <w:lang w:val="es-MX"/>
            </w:rPr>
            <w:t xml:space="preserve"> </w:t>
          </w:r>
          <w:r w:rsidRPr="00EB257F">
            <w:rPr>
              <w:rFonts w:ascii="Cambria" w:eastAsiaTheme="minorEastAsia" w:hAnsi="Cambria" w:cs="Times New Roman"/>
              <w:noProof/>
              <w:sz w:val="18"/>
              <w:lang w:val="es-MX"/>
            </w:rPr>
            <w:t>[3]</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proofErr w:type="spellStart"/>
      <w:r>
        <w:rPr>
          <w:rFonts w:ascii="Cambria" w:eastAsiaTheme="minorEastAsia" w:hAnsi="Cambria" w:cs="Times New Roman"/>
          <w:sz w:val="18"/>
          <w:lang w:val="es-MX"/>
        </w:rPr>
        <w:t>JUnits</w:t>
      </w:r>
      <w:proofErr w:type="spellEnd"/>
      <w:r>
        <w:rPr>
          <w:rFonts w:ascii="Cambria" w:eastAsiaTheme="minorEastAsia" w:hAnsi="Cambria" w:cs="Times New Roman"/>
          <w:sz w:val="18"/>
          <w:lang w:val="es-MX"/>
        </w:rPr>
        <w:t xml:space="preserve">, posteriormente se desarrollaron las clases necesarias para el Algoritmo. Para la revisión de los </w:t>
      </w:r>
      <w:r>
        <w:rPr>
          <w:rFonts w:ascii="Cambria" w:eastAsiaTheme="minorEastAsia" w:hAnsi="Cambria" w:cs="Times New Roman"/>
          <w:sz w:val="18"/>
          <w:lang w:val="es-MX"/>
        </w:rPr>
        <w:lastRenderedPageBreak/>
        <w:t>resultados se optó por imprimir los datos en la consola del IDE. El trabajo de identificar la Instancia 4 se llevó a cabo después de haber resuelto las primeras 3 instancias.</w:t>
      </w:r>
    </w:p>
    <w:p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excepto del último, ya que es sólo para presentación</w:t>
      </w:r>
      <w:r w:rsidR="00470790">
        <w:rPr>
          <w:rFonts w:ascii="Cambria" w:hAnsi="Cambria" w:cs="Times New Roman"/>
          <w:sz w:val="18"/>
          <w:lang w:val="es-MX"/>
        </w:rPr>
        <w:t xml:space="preserve"> de los detalles del resultado:</w:t>
      </w:r>
    </w:p>
    <w:p w:rsidR="00034191" w:rsidRPr="00034191" w:rsidRDefault="00034191" w:rsidP="00C107BD">
      <w:pPr>
        <w:pStyle w:val="Caption"/>
        <w:keepNext/>
        <w:spacing w:after="0"/>
        <w:jc w:val="center"/>
        <w:rPr>
          <w:color w:val="auto"/>
          <w:lang w:val="es-MX"/>
        </w:rPr>
      </w:pPr>
      <w:r w:rsidRPr="00034191">
        <w:rPr>
          <w:color w:val="auto"/>
          <w:lang w:val="es-MX"/>
        </w:rPr>
        <w:t xml:space="preserve">Tabla </w:t>
      </w:r>
      <w:r w:rsidRPr="00034191">
        <w:rPr>
          <w:color w:val="auto"/>
          <w:lang w:val="es-MX"/>
        </w:rPr>
        <w:fldChar w:fldCharType="begin"/>
      </w:r>
      <w:r w:rsidRPr="00034191">
        <w:rPr>
          <w:color w:val="auto"/>
          <w:lang w:val="es-MX"/>
        </w:rPr>
        <w:instrText xml:space="preserve"> SEQ Table \* ARABIC </w:instrText>
      </w:r>
      <w:r w:rsidRPr="00034191">
        <w:rPr>
          <w:color w:val="auto"/>
          <w:lang w:val="es-MX"/>
        </w:rPr>
        <w:fldChar w:fldCharType="separate"/>
      </w:r>
      <w:r w:rsidR="004F3AB3">
        <w:rPr>
          <w:noProof/>
          <w:color w:val="auto"/>
          <w:lang w:val="es-MX"/>
        </w:rPr>
        <w:t>1</w:t>
      </w:r>
      <w:r w:rsidRPr="00034191">
        <w:rPr>
          <w:color w:val="auto"/>
          <w:lang w:val="es-MX"/>
        </w:rPr>
        <w:fldChar w:fldCharType="end"/>
      </w:r>
      <w:r w:rsidRPr="00034191">
        <w:rPr>
          <w:color w:val="auto"/>
          <w:lang w:val="es-MX"/>
        </w:rPr>
        <w:t xml:space="preserve">. </w:t>
      </w:r>
      <w:r w:rsidR="0096478D">
        <w:rPr>
          <w:color w:val="auto"/>
          <w:lang w:val="es-MX"/>
        </w:rPr>
        <w:t>Análisis de Algoritmo</w:t>
      </w:r>
      <w:r w:rsidRPr="00034191">
        <w:rPr>
          <w:color w:val="auto"/>
          <w:lang w:val="es-MX"/>
        </w:rPr>
        <w:t xml:space="preserve">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rsidTr="00C107BD">
        <w:trPr>
          <w:jc w:val="center"/>
        </w:trPr>
        <w:tc>
          <w:tcPr>
            <w:tcW w:w="615"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rsidTr="00C107BD">
        <w:trPr>
          <w:jc w:val="center"/>
        </w:trPr>
        <w:tc>
          <w:tcPr>
            <w:tcW w:w="615" w:type="pct"/>
            <w:shd w:val="clear" w:color="auto" w:fill="auto"/>
          </w:tcPr>
          <w:p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985" w:type="pct"/>
            <w:shd w:val="clear" w:color="auto" w:fill="auto"/>
          </w:tcPr>
          <w:p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F225DE" w:rsidRPr="00DA1576" w:rsidTr="00C107BD">
        <w:trPr>
          <w:jc w:val="center"/>
        </w:trPr>
        <w:tc>
          <w:tcPr>
            <w:tcW w:w="615" w:type="pct"/>
            <w:shd w:val="clear" w:color="auto" w:fill="auto"/>
          </w:tcPr>
          <w:p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DA1576" w:rsidTr="00C107BD">
        <w:trPr>
          <w:jc w:val="center"/>
        </w:trPr>
        <w:tc>
          <w:tcPr>
            <w:tcW w:w="615" w:type="pct"/>
            <w:shd w:val="clear" w:color="auto" w:fill="auto"/>
          </w:tcPr>
          <w:p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DA1576" w:rsidTr="00C107BD">
        <w:trPr>
          <w:jc w:val="center"/>
        </w:trPr>
        <w:tc>
          <w:tcPr>
            <w:tcW w:w="615" w:type="pct"/>
            <w:shd w:val="clear" w:color="auto" w:fill="auto"/>
          </w:tcPr>
          <w:p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DA1576" w:rsidTr="00C107BD">
        <w:trPr>
          <w:jc w:val="center"/>
        </w:trPr>
        <w:tc>
          <w:tcPr>
            <w:tcW w:w="615" w:type="pct"/>
            <w:shd w:val="clear" w:color="auto" w:fill="auto"/>
          </w:tcPr>
          <w:p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rsidR="00DB6751" w:rsidRDefault="00DB6751" w:rsidP="00470790">
      <w:pPr>
        <w:pStyle w:val="NoSpacing"/>
        <w:spacing w:after="120"/>
        <w:ind w:firstLine="284"/>
        <w:jc w:val="both"/>
        <w:rPr>
          <w:rFonts w:ascii="Cambria" w:hAnsi="Cambria" w:cs="Times New Roman"/>
          <w:sz w:val="18"/>
          <w:lang w:val="es-MX"/>
        </w:rPr>
      </w:pPr>
    </w:p>
    <w:p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intentara probar todas las posibles combinaciones de piezas para su acomodo.</w:t>
      </w:r>
    </w:p>
    <w:p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 xml:space="preserve">tancias de problemas, adicionalmente, a la instancia 1 se le hizo una modificación: se eliminó la pieza de peso 46, de este modo se generó una segunda versión de la instancia, esto se hizo con el propósito de probar un comportamiento inconsistente que se ha documentado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rsidR="00034191" w:rsidRDefault="00034191" w:rsidP="00A846F8">
      <w:pPr>
        <w:pStyle w:val="NoSpacing"/>
        <w:spacing w:after="120"/>
        <w:ind w:firstLine="284"/>
        <w:jc w:val="both"/>
        <w:rPr>
          <w:rFonts w:ascii="Cambria" w:eastAsiaTheme="minorEastAsia" w:hAnsi="Cambria" w:cs="Times New Roman"/>
          <w:sz w:val="18"/>
          <w:lang w:val="es-MX"/>
        </w:rPr>
      </w:pPr>
    </w:p>
    <w:p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1</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rsidR="00AC7A01" w:rsidRPr="003A1372" w:rsidRDefault="00AC7A01" w:rsidP="00470790">
            <w:pPr>
              <w:spacing w:after="0" w:line="240" w:lineRule="auto"/>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rsidR="00034191" w:rsidRPr="008C08DF" w:rsidRDefault="00034191" w:rsidP="00034191">
      <w:pPr>
        <w:pStyle w:val="Caption"/>
        <w:keepNext/>
        <w:spacing w:after="0"/>
        <w:jc w:val="center"/>
        <w:rPr>
          <w:color w:val="auto"/>
          <w:lang w:val="es-MX"/>
        </w:rPr>
      </w:pPr>
      <w:r w:rsidRPr="008C08DF">
        <w:rPr>
          <w:color w:val="auto"/>
          <w:lang w:val="es-MX"/>
        </w:rPr>
        <w:t xml:space="preserve">Tabla </w:t>
      </w:r>
      <w:r w:rsidRPr="008C08DF">
        <w:rPr>
          <w:color w:val="auto"/>
          <w:lang w:val="es-MX"/>
        </w:rPr>
        <w:fldChar w:fldCharType="begin"/>
      </w:r>
      <w:r w:rsidRPr="008C08DF">
        <w:rPr>
          <w:color w:val="auto"/>
          <w:lang w:val="es-MX"/>
        </w:rPr>
        <w:instrText xml:space="preserve"> SEQ Table \* ARABIC </w:instrText>
      </w:r>
      <w:r w:rsidRPr="008C08DF">
        <w:rPr>
          <w:color w:val="auto"/>
          <w:lang w:val="es-MX"/>
        </w:rPr>
        <w:fldChar w:fldCharType="separate"/>
      </w:r>
      <w:r w:rsidR="004F3AB3">
        <w:rPr>
          <w:noProof/>
          <w:color w:val="auto"/>
          <w:lang w:val="es-MX"/>
        </w:rPr>
        <w:t>2</w:t>
      </w:r>
      <w:r w:rsidRPr="008C08DF">
        <w:rPr>
          <w:color w:val="auto"/>
          <w:lang w:val="es-MX"/>
        </w:rPr>
        <w:fldChar w:fldCharType="end"/>
      </w:r>
      <w:r w:rsidRPr="008C08DF">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rsidTr="00C03D15">
        <w:trPr>
          <w:jc w:val="center"/>
        </w:trPr>
        <w:tc>
          <w:tcPr>
            <w:tcW w:w="99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rsidR="00203B66" w:rsidRPr="003A1372" w:rsidRDefault="00203B66" w:rsidP="00A846F8">
      <w:pPr>
        <w:pStyle w:val="NoSpacing"/>
        <w:spacing w:after="120"/>
        <w:ind w:firstLine="284"/>
        <w:jc w:val="both"/>
        <w:rPr>
          <w:rFonts w:ascii="Cambria" w:eastAsiaTheme="minorEastAsia" w:hAnsi="Cambria" w:cs="Times New Roman"/>
          <w:sz w:val="18"/>
          <w:lang w:val="es-MX"/>
        </w:rPr>
      </w:pPr>
    </w:p>
    <w:p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rPr>
        <mc:AlternateContent>
          <mc:Choice Requires="wps">
            <w:drawing>
              <wp:inline distT="0" distB="0" distL="0" distR="0" wp14:anchorId="79E392EE" wp14:editId="2A88A4A1">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EF2B31" w:rsidRPr="00470790" w:rsidRDefault="00EF2B31"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w:t>
      </w:r>
      <w:proofErr w:type="gramStart"/>
      <w:r w:rsidR="006F201A" w:rsidRPr="003A1372">
        <w:rPr>
          <w:rFonts w:ascii="Cambria" w:eastAsiaTheme="minorEastAsia" w:hAnsi="Cambria" w:cs="Times New Roman"/>
          <w:sz w:val="18"/>
          <w:lang w:val="es-MX"/>
        </w:rPr>
        <w:t>desperdicio</w:t>
      </w:r>
      <w:proofErr w:type="gramEnd"/>
      <w:r w:rsidR="006F201A" w:rsidRPr="003A1372">
        <w:rPr>
          <w:rFonts w:ascii="Cambria" w:eastAsiaTheme="minorEastAsia" w:hAnsi="Cambria" w:cs="Times New Roman"/>
          <w:sz w:val="18"/>
          <w:lang w:val="es-MX"/>
        </w:rPr>
        <w:t xml:space="preserve">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Pr="003A1372">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El elemento a eliminar no debe ser igual en peso que la suma de 2 o 3 elementos menores.</w:t>
      </w:r>
    </w:p>
    <w:p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menor al número en la posición 2 multiplicado por 2 </w:t>
      </w:r>
      <w:r w:rsidR="003A0C39" w:rsidRPr="003A0C39">
        <w:rPr>
          <w:rFonts w:ascii="Cambria" w:eastAsiaTheme="minorEastAsia" w:hAnsi="Cambria" w:cs="Times New Roman"/>
          <w:sz w:val="18"/>
          <w:lang w:val="es-MX"/>
        </w:rPr>
        <w:t>(Instancia 1: 12+9˂10*2, Instancia 4: 12+9˂10*2).</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se deben ser múltiplos.</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Pr="00596BC8" w:rsidRDefault="00E23DAE" w:rsidP="004F3AB3">
      <w:pPr>
        <w:pStyle w:val="NoSpacing"/>
        <w:spacing w:after="120"/>
        <w:jc w:val="both"/>
        <w:rPr>
          <w:rFonts w:ascii="Cambria" w:eastAsiaTheme="minorEastAsia" w:hAnsi="Cambria" w:cs="Times New Roman"/>
          <w:sz w:val="18"/>
          <w:lang w:val="es-MX"/>
        </w:rPr>
      </w:pPr>
    </w:p>
    <w:p w:rsidR="00C107BD" w:rsidRPr="0028549A" w:rsidRDefault="00C107BD" w:rsidP="00C107BD">
      <w:pPr>
        <w:pStyle w:val="Caption"/>
        <w:keepNext/>
        <w:spacing w:after="0"/>
        <w:jc w:val="center"/>
        <w:rPr>
          <w:color w:val="auto"/>
          <w:lang w:val="es-MX"/>
        </w:rPr>
      </w:pPr>
      <w:r w:rsidRPr="0028549A">
        <w:rPr>
          <w:color w:val="auto"/>
          <w:lang w:val="es-MX"/>
        </w:rPr>
        <w:lastRenderedPageBreak/>
        <w:t xml:space="preserve">Tabla </w:t>
      </w:r>
      <w:r w:rsidRPr="0028549A">
        <w:rPr>
          <w:color w:val="auto"/>
          <w:lang w:val="es-MX"/>
        </w:rPr>
        <w:fldChar w:fldCharType="begin"/>
      </w:r>
      <w:r w:rsidRPr="0028549A">
        <w:rPr>
          <w:color w:val="auto"/>
          <w:lang w:val="es-MX"/>
        </w:rPr>
        <w:instrText xml:space="preserve"> SEQ Table \* ARABIC </w:instrText>
      </w:r>
      <w:r w:rsidRPr="0028549A">
        <w:rPr>
          <w:color w:val="auto"/>
          <w:lang w:val="es-MX"/>
        </w:rPr>
        <w:fldChar w:fldCharType="separate"/>
      </w:r>
      <w:r w:rsidR="004F3AB3">
        <w:rPr>
          <w:noProof/>
          <w:color w:val="auto"/>
          <w:lang w:val="es-MX"/>
        </w:rPr>
        <w:t>3</w:t>
      </w:r>
      <w:r w:rsidRPr="0028549A">
        <w:rPr>
          <w:color w:val="auto"/>
          <w:lang w:val="es-MX"/>
        </w:rPr>
        <w:fldChar w:fldCharType="end"/>
      </w:r>
      <w:r w:rsidRPr="0028549A">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9A0D5E" w:rsidRPr="00596BC8" w:rsidRDefault="009A0D5E" w:rsidP="00470790">
      <w:pPr>
        <w:pStyle w:val="NoSpacing"/>
        <w:contextualSpacing/>
        <w:jc w:val="both"/>
        <w:rPr>
          <w:rFonts w:ascii="Cambria" w:eastAsiaTheme="minorEastAsia" w:hAnsi="Cambria" w:cs="Times New Roman"/>
          <w:sz w:val="18"/>
          <w:lang w:val="es-MX"/>
        </w:rPr>
      </w:pPr>
    </w:p>
    <w:p w:rsidR="0028549A" w:rsidRPr="0028549A" w:rsidRDefault="0028549A" w:rsidP="0028549A">
      <w:pPr>
        <w:pStyle w:val="Caption"/>
        <w:keepNext/>
        <w:spacing w:after="0"/>
        <w:jc w:val="center"/>
        <w:rPr>
          <w:color w:val="auto"/>
          <w:lang w:val="es-MX"/>
        </w:rPr>
      </w:pPr>
      <w:r w:rsidRPr="0028549A">
        <w:rPr>
          <w:color w:val="auto"/>
          <w:lang w:val="es-MX"/>
        </w:rPr>
        <w:t xml:space="preserve">Tabla </w:t>
      </w:r>
      <w:r w:rsidRPr="0028549A">
        <w:rPr>
          <w:color w:val="auto"/>
        </w:rPr>
        <w:fldChar w:fldCharType="begin"/>
      </w:r>
      <w:r w:rsidRPr="0028549A">
        <w:rPr>
          <w:color w:val="auto"/>
          <w:lang w:val="es-MX"/>
        </w:rPr>
        <w:instrText xml:space="preserve"> SEQ Table \* ARABIC </w:instrText>
      </w:r>
      <w:r w:rsidRPr="0028549A">
        <w:rPr>
          <w:color w:val="auto"/>
        </w:rPr>
        <w:fldChar w:fldCharType="separate"/>
      </w:r>
      <w:r w:rsidR="004F3AB3">
        <w:rPr>
          <w:noProof/>
          <w:color w:val="auto"/>
          <w:lang w:val="es-MX"/>
        </w:rPr>
        <w:t>4</w:t>
      </w:r>
      <w:r w:rsidRPr="0028549A">
        <w:rPr>
          <w:color w:val="auto"/>
        </w:rPr>
        <w:fldChar w:fldCharType="end"/>
      </w:r>
      <w:r w:rsidRPr="0028549A">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5</w:t>
      </w:r>
      <w:r w:rsidRPr="00D4381F">
        <w:rPr>
          <w:color w:val="auto"/>
        </w:rPr>
        <w:fldChar w:fldCharType="end"/>
      </w:r>
      <w:r w:rsidRPr="00D4381F">
        <w:rPr>
          <w:color w:val="auto"/>
          <w:lang w:val="es-MX"/>
        </w:rPr>
        <w:t>. Resultados Instancia 2</w:t>
      </w:r>
    </w:p>
    <w:tbl>
      <w:tblPr>
        <w:tblW w:w="5000" w:type="pct"/>
        <w:jc w:val="center"/>
        <w:tblLook w:val="04A0" w:firstRow="1" w:lastRow="0" w:firstColumn="1" w:lastColumn="0" w:noHBand="0" w:noVBand="1"/>
      </w:tblPr>
      <w:tblGrid>
        <w:gridCol w:w="1156"/>
        <w:gridCol w:w="2968"/>
        <w:gridCol w:w="905"/>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rsidR="00203B66" w:rsidRDefault="00203B66"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Pr="00596BC8" w:rsidRDefault="009A0D5E"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lastRenderedPageBreak/>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6</w:t>
      </w:r>
      <w:r w:rsidRPr="00D4381F">
        <w:rPr>
          <w:color w:val="auto"/>
        </w:rPr>
        <w:fldChar w:fldCharType="end"/>
      </w:r>
      <w:r w:rsidRPr="00D4381F">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7</w:t>
      </w:r>
      <w:r w:rsidRPr="00D4381F">
        <w:rPr>
          <w:color w:val="auto"/>
        </w:rPr>
        <w:fldChar w:fldCharType="end"/>
      </w:r>
      <w:r w:rsidRPr="00D4381F">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4F3AB3">
        <w:rPr>
          <w:noProof/>
          <w:color w:val="auto"/>
          <w:lang w:val="es-MX"/>
        </w:rPr>
        <w:t>8</w:t>
      </w:r>
      <w:r w:rsidRPr="00D4381F">
        <w:rPr>
          <w:color w:val="auto"/>
        </w:rPr>
        <w:fldChar w:fldCharType="end"/>
      </w:r>
      <w:r w:rsidRPr="00D4381F">
        <w:rPr>
          <w:color w:val="auto"/>
          <w:lang w:val="es-MX"/>
        </w:rPr>
        <w:t>. Resultados Instancia 4 (Removiendo pieza 38)</w:t>
      </w:r>
    </w:p>
    <w:tbl>
      <w:tblPr>
        <w:tblW w:w="5000" w:type="pct"/>
        <w:tblLayout w:type="fixed"/>
        <w:tblLook w:val="04A0" w:firstRow="1" w:lastRow="0" w:firstColumn="1" w:lastColumn="0" w:noHBand="0" w:noVBand="1"/>
      </w:tblPr>
      <w:tblGrid>
        <w:gridCol w:w="1104"/>
        <w:gridCol w:w="2976"/>
        <w:gridCol w:w="949"/>
      </w:tblGrid>
      <w:tr w:rsidR="00203B66" w:rsidRPr="00D4381F"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rsidTr="00D4381F">
        <w:trPr>
          <w:trHeight w:val="20"/>
        </w:trPr>
        <w:tc>
          <w:tcPr>
            <w:tcW w:w="109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5"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line="240" w:lineRule="auto"/>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A66A66">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656C7E" w:rsidP="00470790">
            <w:pPr>
              <w:spacing w:after="0" w:line="240" w:lineRule="auto"/>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5"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A66A66">
            <w:pPr>
              <w:spacing w:after="0" w:line="240" w:lineRule="auto"/>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line="240" w:lineRule="auto"/>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FDD</w:t>
      </w:r>
    </w:p>
    <w:p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pasos del algoritmo de FDD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882C74" w:rsidRPr="00882C74">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Fue posible comprender el porqué de que esta Heurística sea utilizada en herramientas comerciales, la garantía que </w:t>
      </w:r>
      <w:r>
        <w:rPr>
          <w:rFonts w:ascii="Cambria" w:eastAsiaTheme="minorEastAsia" w:hAnsi="Cambria" w:cs="Times New Roman"/>
          <w:sz w:val="18"/>
          <w:lang w:val="es-MX"/>
        </w:rPr>
        <w:lastRenderedPageBreak/>
        <w:t xml:space="preserve">ofrece su cota superior permite aplicarla a necesidades reales </w:t>
      </w:r>
      <w:r w:rsidR="00DD783D">
        <w:rPr>
          <w:rFonts w:ascii="Cambria" w:eastAsiaTheme="minorEastAsia" w:hAnsi="Cambria" w:cs="Times New Roman"/>
          <w:sz w:val="18"/>
          <w:lang w:val="es-MX"/>
        </w:rPr>
        <w:t>de la industria.</w:t>
      </w:r>
    </w:p>
    <w:p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proofErr w:type="spellStart"/>
      <w:r>
        <w:rPr>
          <w:rFonts w:ascii="Lucida Sans" w:hAnsi="Lucida Sans" w:cs="Times New Roman"/>
          <w:b/>
          <w:sz w:val="20"/>
          <w:lang w:val="es-MX"/>
        </w:rPr>
        <w:t>Bin</w:t>
      </w:r>
      <w:proofErr w:type="spellEnd"/>
      <w:r>
        <w:rPr>
          <w:rFonts w:ascii="Lucida Sans" w:hAnsi="Lucida Sans" w:cs="Times New Roman"/>
          <w:b/>
          <w:sz w:val="20"/>
          <w:lang w:val="es-MX"/>
        </w:rPr>
        <w:t xml:space="preserve"> </w:t>
      </w:r>
      <w:proofErr w:type="spellStart"/>
      <w:r>
        <w:rPr>
          <w:rFonts w:ascii="Lucida Sans" w:hAnsi="Lucida Sans" w:cs="Times New Roman"/>
          <w:b/>
          <w:sz w:val="20"/>
          <w:lang w:val="es-MX"/>
        </w:rPr>
        <w:t>Packing</w:t>
      </w:r>
      <w:proofErr w:type="spellEnd"/>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proofErr w:type="spellStart"/>
      <w:r>
        <w:rPr>
          <w:rFonts w:ascii="Cambria" w:eastAsiaTheme="minorEastAsia" w:hAnsi="Cambria" w:cs="Times New Roman"/>
          <w:sz w:val="18"/>
          <w:lang w:val="es-MX"/>
        </w:rPr>
        <w:t>Bin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Packing</w:t>
      </w:r>
      <w:proofErr w:type="spellEnd"/>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16744B">
            <w:rPr>
              <w:rFonts w:ascii="Cambria" w:eastAsiaTheme="minorEastAsia" w:hAnsi="Cambria" w:cs="Times New Roman"/>
              <w:noProof/>
              <w:sz w:val="18"/>
              <w:lang w:val="es-MX"/>
            </w:rPr>
            <w:t xml:space="preserve"> </w:t>
          </w:r>
          <w:r w:rsidR="0016744B" w:rsidRPr="0016744B">
            <w:rPr>
              <w:rFonts w:ascii="Cambria" w:eastAsiaTheme="minorEastAsia" w:hAnsi="Cambria" w:cs="Times New Roman"/>
              <w:noProof/>
              <w:sz w:val="18"/>
              <w:lang w:val="es-MX"/>
            </w:rPr>
            <w:t>[4]</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 xml:space="preserve">Para cada una de las fases se requiere al menos una heurística. En este caso se utilizó la heurística de </w:t>
      </w:r>
      <w:proofErr w:type="spellStart"/>
      <w:r w:rsidR="00472E07">
        <w:rPr>
          <w:rFonts w:ascii="Cambria" w:eastAsiaTheme="minorEastAsia" w:hAnsi="Cambria" w:cs="Times New Roman"/>
          <w:sz w:val="18"/>
          <w:lang w:val="es-MX"/>
        </w:rPr>
        <w:t>Djang</w:t>
      </w:r>
      <w:proofErr w:type="spellEnd"/>
      <w:r w:rsidR="00472E07">
        <w:rPr>
          <w:rFonts w:ascii="Cambria" w:eastAsiaTheme="minorEastAsia" w:hAnsi="Cambria" w:cs="Times New Roman"/>
          <w:sz w:val="18"/>
          <w:lang w:val="es-MX"/>
        </w:rPr>
        <w:t xml:space="preserve"> y </w:t>
      </w:r>
      <w:proofErr w:type="spellStart"/>
      <w:r w:rsidR="00472E07">
        <w:rPr>
          <w:rFonts w:ascii="Cambria" w:eastAsiaTheme="minorEastAsia" w:hAnsi="Cambria" w:cs="Times New Roman"/>
          <w:sz w:val="18"/>
          <w:lang w:val="es-MX"/>
        </w:rPr>
        <w:t>Finch</w:t>
      </w:r>
      <w:proofErr w:type="spellEnd"/>
      <w:r w:rsidR="00C169E6">
        <w:rPr>
          <w:rFonts w:ascii="Cambria" w:eastAsiaTheme="minorEastAsia" w:hAnsi="Cambria" w:cs="Times New Roman"/>
          <w:sz w:val="18"/>
          <w:lang w:val="es-MX"/>
        </w:rPr>
        <w:t xml:space="preserve"> (DJD)</w:t>
      </w:r>
      <w:r w:rsidR="00472E07">
        <w:rPr>
          <w:rFonts w:ascii="Cambria" w:eastAsiaTheme="minorEastAsia" w:hAnsi="Cambria" w:cs="Times New Roman"/>
          <w:sz w:val="18"/>
          <w:lang w:val="es-MX"/>
        </w:rPr>
        <w:t xml:space="preserve"> para la fase de selección, y la heurística Fondo-Izquierda (</w:t>
      </w:r>
      <w:proofErr w:type="spellStart"/>
      <w:r w:rsidR="00472E07">
        <w:rPr>
          <w:rFonts w:ascii="Cambria" w:eastAsiaTheme="minorEastAsia" w:hAnsi="Cambria" w:cs="Times New Roman"/>
          <w:sz w:val="18"/>
          <w:lang w:val="es-MX"/>
        </w:rPr>
        <w:t>Bottom-Left</w:t>
      </w:r>
      <w:proofErr w:type="spellEnd"/>
      <w:r w:rsidR="00472E07">
        <w:rPr>
          <w:rFonts w:ascii="Cambria" w:eastAsiaTheme="minorEastAsia" w:hAnsi="Cambria" w:cs="Times New Roman"/>
          <w:sz w:val="18"/>
          <w:lang w:val="es-MX"/>
        </w:rPr>
        <w:t>) para la fase de acomodo.</w:t>
      </w:r>
    </w:p>
    <w:p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fue requerido rotar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071478">
            <w:rPr>
              <w:rFonts w:ascii="Cambria" w:eastAsiaTheme="minorEastAsia" w:hAnsi="Cambria" w:cs="Times New Roman"/>
              <w:noProof/>
              <w:sz w:val="18"/>
              <w:lang w:val="es-MX"/>
            </w:rPr>
            <w:t xml:space="preserve"> </w:t>
          </w:r>
          <w:r w:rsidR="00071478" w:rsidRPr="00071478">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rsidR="00C169E6" w:rsidRDefault="00071478" w:rsidP="00071478">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t xml:space="preserve">posicionando la pieza a agregar sobre la esquina superior derecha del contenedor, posteriormente se desliza la pieza </w:t>
      </w:r>
      <w:r w:rsidR="00650127">
        <w:rPr>
          <w:rFonts w:ascii="Cambria" w:eastAsiaTheme="minorEastAsia" w:hAnsi="Cambria" w:cs="Times New Roman"/>
          <w:sz w:val="18"/>
          <w:lang w:val="es-MX"/>
        </w:rPr>
        <w:lastRenderedPageBreak/>
        <w:t>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B42459">
            <w:rPr>
              <w:rFonts w:ascii="Cambria" w:eastAsiaTheme="minorEastAsia" w:hAnsi="Cambria" w:cs="Times New Roman"/>
              <w:noProof/>
              <w:sz w:val="18"/>
              <w:lang w:val="es-MX"/>
            </w:rPr>
            <w:t xml:space="preserve"> </w:t>
          </w:r>
          <w:r w:rsidR="00B42459" w:rsidRPr="00B42459">
            <w:rPr>
              <w:rFonts w:ascii="Cambria" w:eastAsiaTheme="minorEastAsia" w:hAnsi="Cambria" w:cs="Times New Roman"/>
              <w:noProof/>
              <w:sz w:val="18"/>
              <w:lang w:val="es-MX"/>
            </w:rPr>
            <w:t>[4]</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rsidR="00C464BC" w:rsidRDefault="00C464BC" w:rsidP="005E63FA">
      <w:pPr>
        <w:pStyle w:val="NoSpacing"/>
        <w:contextualSpacing/>
        <w:jc w:val="both"/>
        <w:rPr>
          <w:rFonts w:ascii="Cambria" w:eastAsiaTheme="minorEastAsia" w:hAnsi="Cambria" w:cs="Times New Roman"/>
          <w:sz w:val="18"/>
          <w:lang w:val="es-MX"/>
        </w:rPr>
      </w:pPr>
    </w:p>
    <w:p w:rsidR="00C464BC" w:rsidRDefault="00C464BC" w:rsidP="00C464BC">
      <w:pPr>
        <w:pStyle w:val="NoSpacing"/>
        <w:keepNext/>
        <w:contextualSpacing/>
        <w:jc w:val="center"/>
      </w:pPr>
      <w:r>
        <w:rPr>
          <w:rFonts w:ascii="Cambria" w:eastAsiaTheme="minorEastAsia" w:hAnsi="Cambria" w:cs="Times New Roman"/>
          <w:noProof/>
          <w:sz w:val="18"/>
        </w:rPr>
        <w:drawing>
          <wp:inline distT="0" distB="0" distL="0" distR="0" wp14:anchorId="40668092" wp14:editId="375F47B1">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Pr="00C464BC">
        <w:rPr>
          <w:noProof/>
          <w:color w:val="auto"/>
          <w:lang w:val="es-MX"/>
        </w:rPr>
        <w:t>1</w:t>
      </w:r>
      <w:r w:rsidRPr="00C464BC">
        <w:rPr>
          <w:color w:val="auto"/>
          <w:lang w:val="es-MX"/>
        </w:rPr>
        <w:fldChar w:fldCharType="end"/>
      </w:r>
      <w:r w:rsidRPr="00C464BC">
        <w:rPr>
          <w:color w:val="auto"/>
          <w:lang w:val="es-MX"/>
        </w:rPr>
        <w:t>. Funcionamiento heurística Fondo-Izquierda</w:t>
      </w:r>
    </w:p>
    <w:p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 xml:space="preserve">a seguir. Como herramientas de desarrollo se utilizaron el lenguaje Java, el IDE </w:t>
      </w:r>
      <w:proofErr w:type="spellStart"/>
      <w:r>
        <w:rPr>
          <w:rFonts w:ascii="Cambria" w:eastAsiaTheme="minorEastAsia" w:hAnsi="Cambria" w:cs="Times New Roman"/>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432095952"/>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Pr>
              <w:rFonts w:ascii="Cambria" w:eastAsiaTheme="minorEastAsia" w:hAnsi="Cambria" w:cs="Times New Roman"/>
              <w:noProof/>
              <w:sz w:val="18"/>
              <w:lang w:val="es-MX"/>
            </w:rPr>
            <w:t xml:space="preserve"> </w:t>
          </w:r>
          <w:r w:rsidRPr="00EB257F">
            <w:rPr>
              <w:rFonts w:ascii="Cambria" w:eastAsiaTheme="minorEastAsia" w:hAnsi="Cambria" w:cs="Times New Roman"/>
              <w:noProof/>
              <w:sz w:val="18"/>
              <w:lang w:val="es-MX"/>
            </w:rPr>
            <w:t>[3]</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proofErr w:type="spellStart"/>
      <w:r>
        <w:rPr>
          <w:rFonts w:ascii="Cambria" w:eastAsiaTheme="minorEastAsia" w:hAnsi="Cambria" w:cs="Times New Roman"/>
          <w:sz w:val="18"/>
          <w:lang w:val="es-MX"/>
        </w:rPr>
        <w:t>JUnits</w:t>
      </w:r>
      <w:proofErr w:type="spellEnd"/>
      <w:r>
        <w:rPr>
          <w:rFonts w:ascii="Cambria" w:eastAsiaTheme="minorEastAsia" w:hAnsi="Cambria" w:cs="Times New Roman"/>
          <w:sz w:val="18"/>
          <w:lang w:val="es-MX"/>
        </w:rPr>
        <w:t xml:space="preserve">, posteriormente se desarrollaron las clases necesarias para el Algoritmo. </w:t>
      </w:r>
    </w:p>
    <w:p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los cuales son mostrados 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 xml:space="preserve">Después de analizar los resultados obtenidos con las dos variantes de la heurística DJD, se procedió a definir las reglas para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 xml:space="preserve"> y a implementarla. Finalmente se </w:t>
      </w:r>
      <w:r w:rsidR="000E7555">
        <w:rPr>
          <w:rFonts w:ascii="Cambria" w:eastAsiaTheme="minorEastAsia" w:hAnsi="Cambria" w:cs="Times New Roman"/>
          <w:sz w:val="18"/>
          <w:lang w:val="es-MX"/>
        </w:rPr>
        <w:lastRenderedPageBreak/>
        <w:t xml:space="preserve">compararon los resultados obtenidos con las heurísticas individuales y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w:t>
      </w:r>
    </w:p>
    <w:p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ye el esfuerzo requerido para obtener los datos de las instancias de los archivos de texto</w:t>
      </w:r>
      <w:r w:rsidR="00A2444C">
        <w:rPr>
          <w:rFonts w:ascii="Cambria" w:hAnsi="Cambria" w:cs="Times New Roman"/>
          <w:sz w:val="18"/>
          <w:lang w:val="es-MX"/>
        </w:rPr>
        <w:t xml:space="preserve"> ni el esfuerzo para desplegar los resultados.</w:t>
      </w:r>
    </w:p>
    <w:p w:rsidR="004F3AB3" w:rsidRPr="004F3AB3" w:rsidRDefault="004F3AB3" w:rsidP="004F3AB3">
      <w:pPr>
        <w:pStyle w:val="Caption"/>
        <w:keepNext/>
        <w:spacing w:after="0"/>
        <w:jc w:val="center"/>
        <w:rPr>
          <w:color w:val="auto"/>
          <w:lang w:val="es-MX"/>
        </w:rPr>
      </w:pPr>
      <w:r w:rsidRPr="004F3AB3">
        <w:rPr>
          <w:color w:val="auto"/>
          <w:lang w:val="es-MX"/>
        </w:rPr>
        <w:t xml:space="preserve">Tabla </w:t>
      </w:r>
      <w:r w:rsidRPr="004F3AB3">
        <w:rPr>
          <w:color w:val="auto"/>
        </w:rPr>
        <w:fldChar w:fldCharType="begin"/>
      </w:r>
      <w:r w:rsidRPr="004F3AB3">
        <w:rPr>
          <w:color w:val="auto"/>
          <w:lang w:val="es-MX"/>
        </w:rPr>
        <w:instrText xml:space="preserve"> SEQ Table \* ARABIC </w:instrText>
      </w:r>
      <w:r w:rsidRPr="004F3AB3">
        <w:rPr>
          <w:color w:val="auto"/>
        </w:rPr>
        <w:fldChar w:fldCharType="separate"/>
      </w:r>
      <w:r w:rsidRPr="004F3AB3">
        <w:rPr>
          <w:noProof/>
          <w:color w:val="auto"/>
          <w:lang w:val="es-MX"/>
        </w:rPr>
        <w:t>9</w:t>
      </w:r>
      <w:r w:rsidRPr="004F3AB3">
        <w:rPr>
          <w:color w:val="auto"/>
        </w:rPr>
        <w:fldChar w:fldCharType="end"/>
      </w:r>
      <w:r w:rsidRPr="004F3AB3">
        <w:rPr>
          <w:color w:val="auto"/>
          <w:lang w:val="es-MX"/>
        </w:rPr>
        <w:t>. Análisis Algoritmo DJD y Fondo-Izquierda</w:t>
      </w:r>
    </w:p>
    <w:tbl>
      <w:tblPr>
        <w:tblStyle w:val="TableGrid"/>
        <w:tblW w:w="5000" w:type="pct"/>
        <w:tblLook w:val="04A0" w:firstRow="1" w:lastRow="0" w:firstColumn="1" w:lastColumn="0" w:noHBand="0" w:noVBand="1"/>
      </w:tblPr>
      <w:tblGrid>
        <w:gridCol w:w="728"/>
        <w:gridCol w:w="2501"/>
        <w:gridCol w:w="1800"/>
      </w:tblGrid>
      <w:tr w:rsidR="00F82EB9" w:rsidRPr="004F3AB3" w:rsidTr="004F3AB3">
        <w:tc>
          <w:tcPr>
            <w:tcW w:w="723"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rsidTr="004F3AB3">
        <w:tc>
          <w:tcPr>
            <w:tcW w:w="723" w:type="pct"/>
            <w:shd w:val="clear" w:color="auto" w:fill="auto"/>
          </w:tcPr>
          <w:p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1" w:type="pct"/>
            <w:shd w:val="clear" w:color="auto" w:fill="auto"/>
          </w:tcPr>
          <w:p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rsidTr="004F3AB3">
        <w:tc>
          <w:tcPr>
            <w:tcW w:w="723" w:type="pct"/>
            <w:shd w:val="clear" w:color="auto" w:fill="auto"/>
          </w:tcPr>
          <w:p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1" w:type="pct"/>
            <w:shd w:val="clear" w:color="auto" w:fill="auto"/>
          </w:tcPr>
          <w:p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82EB9" w:rsidRPr="00DA1576" w:rsidTr="004F3AB3">
        <w:tc>
          <w:tcPr>
            <w:tcW w:w="723" w:type="pct"/>
            <w:shd w:val="clear" w:color="auto" w:fill="auto"/>
          </w:tcPr>
          <w:p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1" w:type="pct"/>
            <w:shd w:val="clear" w:color="auto" w:fill="auto"/>
          </w:tcPr>
          <w:p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rsidTr="004F3AB3">
        <w:trPr>
          <w:trHeight w:val="474"/>
        </w:trPr>
        <w:tc>
          <w:tcPr>
            <w:tcW w:w="723" w:type="pct"/>
            <w:shd w:val="clear" w:color="auto" w:fill="auto"/>
          </w:tcPr>
          <w:p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1" w:type="pct"/>
            <w:shd w:val="clear" w:color="auto" w:fill="auto"/>
          </w:tcPr>
          <w:p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m:t>
                    </m:r>
                    <m:r>
                      <w:rPr>
                        <w:rFonts w:ascii="Cambria Math" w:hAnsi="Cambria Math" w:cs="Times New Roman"/>
                        <w:sz w:val="18"/>
                        <w:lang w:val="es-MX"/>
                      </w:rPr>
                      <m:t>n</m:t>
                    </m:r>
                  </m:e>
                </m:d>
              </m:oMath>
            </m:oMathPara>
          </w:p>
          <w:p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rsidTr="004F3AB3">
        <w:trPr>
          <w:trHeight w:val="411"/>
        </w:trPr>
        <w:tc>
          <w:tcPr>
            <w:tcW w:w="723" w:type="pct"/>
            <w:shd w:val="clear" w:color="auto" w:fill="auto"/>
          </w:tcPr>
          <w:p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rsidR="00854F81" w:rsidRDefault="00B92643" w:rsidP="00EF2B31">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1" w:type="pct"/>
            <w:shd w:val="clear" w:color="auto" w:fill="auto"/>
          </w:tcPr>
          <w:p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oMath>
            </m:oMathPara>
          </w:p>
          <w:p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rsidR="00FF5D86" w:rsidRDefault="00FF5D86" w:rsidP="00FF5D86">
      <w:pPr>
        <w:pStyle w:val="NoSpacing"/>
        <w:spacing w:after="120"/>
        <w:jc w:val="both"/>
        <w:rPr>
          <w:rFonts w:ascii="Cambria" w:hAnsi="Cambria" w:cs="Times New Roman"/>
          <w:sz w:val="18"/>
          <w:lang w:val="es-MX"/>
        </w:rPr>
      </w:pPr>
    </w:p>
    <w:p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501"/>
        <w:gridCol w:w="1801"/>
      </w:tblGrid>
      <w:tr w:rsidR="00FF5D86" w:rsidRPr="00DA1576" w:rsidTr="00F21B38">
        <w:tc>
          <w:tcPr>
            <w:tcW w:w="722"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2"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rsidTr="00F21B38">
        <w:tc>
          <w:tcPr>
            <w:tcW w:w="722" w:type="pct"/>
            <w:shd w:val="clear" w:color="auto" w:fill="auto"/>
          </w:tcPr>
          <w:p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7" w:type="pct"/>
            <w:shd w:val="clear" w:color="auto" w:fill="auto"/>
          </w:tcPr>
          <w:p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792" w:type="pct"/>
            <w:shd w:val="clear" w:color="auto" w:fill="auto"/>
          </w:tcPr>
          <w:p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m:t>
                </m:r>
                <m:r>
                  <w:rPr>
                    <w:rFonts w:ascii="Cambria Math" w:hAnsi="Cambria Math" w:cs="Times New Roman"/>
                    <w:sz w:val="18"/>
                    <w:lang w:val="es-MX"/>
                  </w:rPr>
                  <m:t>(n)</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487" w:type="pct"/>
            <w:shd w:val="clear" w:color="auto" w:fill="auto"/>
          </w:tcPr>
          <w:p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5D86">
              <w:rPr>
                <w:rFonts w:ascii="Cambria" w:hAnsi="Cambria" w:cs="Times New Roman"/>
                <w:sz w:val="18"/>
                <w:lang w:val="es-MX"/>
              </w:rPr>
              <w:t>contrario ir al paso 2.2.2</w:t>
            </w:r>
          </w:p>
        </w:tc>
        <w:tc>
          <w:tcPr>
            <w:tcW w:w="1792" w:type="pct"/>
            <w:shd w:val="clear" w:color="auto" w:fill="auto"/>
          </w:tcPr>
          <w:p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487" w:type="pct"/>
            <w:shd w:val="clear" w:color="auto" w:fill="auto"/>
          </w:tcPr>
          <w:p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792" w:type="pct"/>
            <w:shd w:val="clear" w:color="auto" w:fill="auto"/>
          </w:tcPr>
          <w:p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m:t>
                </m:r>
                <m:r>
                  <w:rPr>
                    <w:rFonts w:ascii="Cambria Math" w:hAnsi="Cambria Math" w:cs="Times New Roman"/>
                    <w:sz w:val="18"/>
                    <w:lang w:val="es-MX"/>
                  </w:rPr>
                  <m:t>(n)</m:t>
                </m:r>
              </m:oMath>
            </m:oMathPara>
          </w:p>
          <w:p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rsidTr="00F21B38">
        <w:tc>
          <w:tcPr>
            <w:tcW w:w="722" w:type="pct"/>
            <w:shd w:val="clear" w:color="auto" w:fill="auto"/>
          </w:tcPr>
          <w:p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7" w:type="pct"/>
            <w:shd w:val="clear" w:color="auto" w:fill="auto"/>
          </w:tcPr>
          <w:p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792" w:type="pct"/>
            <w:shd w:val="clear" w:color="auto" w:fill="auto"/>
          </w:tcPr>
          <w:p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m:t>
                </m:r>
                <m:r>
                  <w:rPr>
                    <w:rFonts w:ascii="Cambria Math" w:hAnsi="Cambria Math" w:cs="Times New Roman"/>
                    <w:sz w:val="18"/>
                    <w:lang w:val="es-MX"/>
                  </w:rPr>
                  <m:t>(n)</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487" w:type="pct"/>
            <w:shd w:val="clear" w:color="auto" w:fill="auto"/>
          </w:tcPr>
          <w:p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792" w:type="pct"/>
            <w:shd w:val="clear" w:color="auto" w:fill="auto"/>
          </w:tcPr>
          <w:p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rsidR="00FF5D86" w:rsidRDefault="00FF5D86" w:rsidP="00FF5D86">
      <w:pPr>
        <w:pStyle w:val="NoSpacing"/>
        <w:spacing w:after="120"/>
        <w:jc w:val="both"/>
        <w:rPr>
          <w:rFonts w:ascii="Cambria" w:hAnsi="Cambria" w:cs="Times New Roman"/>
          <w:sz w:val="18"/>
          <w:lang w:val="es-MX"/>
        </w:rPr>
      </w:pPr>
    </w:p>
    <w:p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rsidTr="00EF2B31">
        <w:tc>
          <w:tcPr>
            <w:tcW w:w="722"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F82EB9" w:rsidTr="00EF2B31">
        <w:tc>
          <w:tcPr>
            <w:tcW w:w="722" w:type="pct"/>
            <w:shd w:val="clear" w:color="auto" w:fill="auto"/>
          </w:tcPr>
          <w:p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F82EB9"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si está dentro de los límites del contenedor. Si lo cumple ir al paso siguiente, de lo contrario ir al paso 4.</w:t>
            </w:r>
          </w:p>
        </w:tc>
        <w:tc>
          <w:tcPr>
            <w:tcW w:w="1933" w:type="pct"/>
            <w:shd w:val="clear" w:color="auto" w:fill="auto"/>
          </w:tcPr>
          <w:p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F82EB9"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3</w:t>
            </w:r>
          </w:p>
        </w:tc>
        <w:tc>
          <w:tcPr>
            <w:tcW w:w="2345" w:type="pct"/>
            <w:shd w:val="clear" w:color="auto" w:fill="auto"/>
          </w:tcPr>
          <w:p w:rsidR="00984E0B" w:rsidRDefault="00984E0B" w:rsidP="00984E0B">
            <w:pPr>
              <w:pStyle w:val="NoSpacing"/>
              <w:rPr>
                <w:rFonts w:ascii="Cambria" w:hAnsi="Cambria" w:cs="Times New Roman"/>
                <w:sz w:val="18"/>
                <w:lang w:val="es-MX"/>
              </w:rPr>
            </w:pPr>
            <w:r>
              <w:rPr>
                <w:rFonts w:ascii="Cambria" w:hAnsi="Cambria" w:cs="Times New Roman"/>
                <w:sz w:val="18"/>
                <w:lang w:val="es-MX"/>
              </w:rPr>
              <w:t xml:space="preserve">Revisar que no haya </w:t>
            </w:r>
            <w:r>
              <w:rPr>
                <w:rFonts w:ascii="Cambria" w:hAnsi="Cambria" w:cs="Times New Roman"/>
                <w:sz w:val="18"/>
                <w:lang w:val="es-MX"/>
              </w:rPr>
              <w:lastRenderedPageBreak/>
              <w:t>traslapes. Si lo cumple regresar nueva posición, de lo contrario ir al paso siguiente.</w:t>
            </w:r>
          </w:p>
        </w:tc>
        <w:tc>
          <w:tcPr>
            <w:tcW w:w="1933" w:type="pct"/>
            <w:shd w:val="clear" w:color="auto" w:fill="auto"/>
          </w:tcPr>
          <w:p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984E0B" w:rsidRDefault="00984E0B" w:rsidP="00984E0B">
            <w:pPr>
              <w:pStyle w:val="NoSpacing"/>
              <w:rPr>
                <w:rFonts w:ascii="Cambria" w:eastAsia="Calibri" w:hAnsi="Cambria" w:cs="Times New Roman"/>
                <w:sz w:val="18"/>
                <w:lang w:val="es-MX"/>
              </w:rPr>
            </w:pPr>
          </w:p>
        </w:tc>
      </w:tr>
    </w:tbl>
    <w:p w:rsidR="005B416B" w:rsidRDefault="005B416B" w:rsidP="00FF5D86">
      <w:pPr>
        <w:pStyle w:val="NoSpacing"/>
        <w:spacing w:after="120"/>
        <w:jc w:val="both"/>
        <w:rPr>
          <w:rFonts w:ascii="Cambria" w:hAnsi="Cambria" w:cs="Times New Roman"/>
          <w:sz w:val="18"/>
          <w:lang w:val="es-MX"/>
        </w:rPr>
      </w:pPr>
    </w:p>
    <w:p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502"/>
        <w:gridCol w:w="1800"/>
      </w:tblGrid>
      <w:tr w:rsidR="00B92643" w:rsidRPr="00B92643" w:rsidTr="00F21B38">
        <w:tc>
          <w:tcPr>
            <w:tcW w:w="722"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8"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rsidTr="00F21B38">
        <w:tc>
          <w:tcPr>
            <w:tcW w:w="722" w:type="pct"/>
            <w:shd w:val="clear" w:color="auto" w:fill="auto"/>
          </w:tcPr>
          <w:p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8" w:type="pct"/>
            <w:shd w:val="clear" w:color="auto" w:fill="auto"/>
          </w:tcPr>
          <w:p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791" w:type="pct"/>
            <w:shd w:val="clear" w:color="auto" w:fill="auto"/>
          </w:tcPr>
          <w:p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F82EB9" w:rsidTr="00F21B38">
        <w:tc>
          <w:tcPr>
            <w:tcW w:w="722" w:type="pct"/>
            <w:shd w:val="clear" w:color="auto" w:fill="auto"/>
          </w:tcPr>
          <w:p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8" w:type="pct"/>
            <w:shd w:val="clear" w:color="auto" w:fill="auto"/>
          </w:tcPr>
          <w:p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791" w:type="pct"/>
            <w:shd w:val="clear" w:color="auto" w:fill="auto"/>
          </w:tcPr>
          <w:p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F82EB9" w:rsidTr="000C4C31">
        <w:tc>
          <w:tcPr>
            <w:tcW w:w="722" w:type="pct"/>
            <w:shd w:val="clear" w:color="auto" w:fill="auto"/>
          </w:tcPr>
          <w:p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8" w:type="pct"/>
            <w:gridSpan w:val="2"/>
            <w:shd w:val="clear" w:color="auto" w:fill="auto"/>
          </w:tcPr>
          <w:p w:rsidR="000C4C31" w:rsidRPr="00DA1576" w:rsidRDefault="000C4C31" w:rsidP="00241760">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F82EB9" w:rsidTr="00F21B38">
        <w:tc>
          <w:tcPr>
            <w:tcW w:w="722" w:type="pct"/>
            <w:shd w:val="clear" w:color="auto" w:fill="auto"/>
          </w:tcPr>
          <w:p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488" w:type="pct"/>
            <w:shd w:val="clear" w:color="auto" w:fill="auto"/>
          </w:tcPr>
          <w:p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791" w:type="pct"/>
            <w:shd w:val="clear" w:color="auto" w:fill="auto"/>
          </w:tcPr>
          <w:p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m:t>
                </m:r>
                <m:r>
                  <w:rPr>
                    <w:rFonts w:ascii="Cambria Math" w:hAnsi="Cambria Math" w:cs="Times New Roman"/>
                    <w:sz w:val="18"/>
                    <w:lang w:val="es-MX"/>
                  </w:rPr>
                  <m:t>(n)</m:t>
                </m:r>
              </m:oMath>
            </m:oMathPara>
          </w:p>
          <w:p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rsidTr="00F21B38">
        <w:tc>
          <w:tcPr>
            <w:tcW w:w="722" w:type="pct"/>
            <w:shd w:val="clear" w:color="auto" w:fill="auto"/>
          </w:tcPr>
          <w:p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488" w:type="pct"/>
            <w:shd w:val="clear" w:color="auto" w:fill="auto"/>
          </w:tcPr>
          <w:p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791" w:type="pct"/>
            <w:shd w:val="clear" w:color="auto" w:fill="auto"/>
          </w:tcPr>
          <w:p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m:t>
                </m:r>
                <m:r>
                  <w:rPr>
                    <w:rFonts w:ascii="Cambria Math" w:hAnsi="Cambria Math" w:cs="Times New Roman"/>
                    <w:sz w:val="18"/>
                    <w:lang w:val="es-MX"/>
                  </w:rPr>
                  <m:t>(n)</m:t>
                </m:r>
              </m:oMath>
            </m:oMathPara>
          </w:p>
          <w:p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rsidTr="00F21B38">
        <w:tc>
          <w:tcPr>
            <w:tcW w:w="722" w:type="pct"/>
            <w:shd w:val="clear" w:color="auto" w:fill="auto"/>
          </w:tcPr>
          <w:p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488" w:type="pct"/>
            <w:shd w:val="clear" w:color="auto" w:fill="auto"/>
          </w:tcPr>
          <w:p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791" w:type="pct"/>
            <w:shd w:val="clear" w:color="auto" w:fill="auto"/>
          </w:tcPr>
          <w:p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rsidTr="00F21B38">
        <w:tc>
          <w:tcPr>
            <w:tcW w:w="722" w:type="pct"/>
            <w:shd w:val="clear" w:color="auto" w:fill="auto"/>
          </w:tcPr>
          <w:p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488" w:type="pct"/>
            <w:shd w:val="clear" w:color="auto" w:fill="auto"/>
          </w:tcPr>
          <w:p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791" w:type="pct"/>
            <w:shd w:val="clear" w:color="auto" w:fill="auto"/>
          </w:tcPr>
          <w:p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488" w:type="pct"/>
            <w:shd w:val="clear" w:color="auto" w:fill="auto"/>
          </w:tcPr>
          <w:p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791" w:type="pct"/>
            <w:shd w:val="clear" w:color="auto" w:fill="auto"/>
          </w:tcPr>
          <w:p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488" w:type="pct"/>
            <w:shd w:val="clear" w:color="auto" w:fill="auto"/>
          </w:tcPr>
          <w:p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791" w:type="pct"/>
            <w:shd w:val="clear" w:color="auto" w:fill="auto"/>
          </w:tcPr>
          <w:p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8" w:type="pct"/>
            <w:shd w:val="clear" w:color="auto" w:fill="auto"/>
          </w:tcPr>
          <w:p w:rsidR="003E208A" w:rsidRDefault="003E208A" w:rsidP="003E208A">
            <w:pPr>
              <w:pStyle w:val="NoSpacing"/>
              <w:rPr>
                <w:rFonts w:ascii="Cambria" w:hAnsi="Cambria" w:cs="Times New Roman"/>
                <w:sz w:val="18"/>
                <w:lang w:val="es-MX"/>
              </w:rPr>
            </w:pPr>
            <w:r>
              <w:rPr>
                <w:rFonts w:ascii="Cambria" w:hAnsi="Cambria" w:cs="Times New Roman"/>
                <w:sz w:val="18"/>
                <w:lang w:val="es-MX"/>
              </w:rPr>
              <w:t>No fue posible encontrar piezas que cumplieran con el 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791" w:type="pct"/>
            <w:shd w:val="clear" w:color="auto" w:fill="auto"/>
          </w:tcPr>
          <w:p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bl>
    <w:p w:rsidR="00B92643" w:rsidRDefault="00B92643" w:rsidP="00FF5D86">
      <w:pPr>
        <w:pStyle w:val="NoSpacing"/>
        <w:spacing w:after="120"/>
        <w:jc w:val="both"/>
        <w:rPr>
          <w:rFonts w:ascii="Cambria" w:hAnsi="Cambria" w:cs="Times New Roman"/>
          <w:sz w:val="18"/>
          <w:lang w:val="es-MX"/>
        </w:rPr>
      </w:pPr>
    </w:p>
    <w:p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lastRenderedPageBreak/>
        <w:t xml:space="preserve">La complejidad total que se obtiene es entonces: </w:t>
      </w:r>
      <m:oMath>
        <m: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+2n</m:t>
            </m:r>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proofErr w:type="spellStart"/>
      <w:r w:rsidRPr="003A1372">
        <w:rPr>
          <w:rFonts w:ascii="Cambria" w:eastAsiaTheme="minorEastAsia" w:hAnsi="Cambria" w:cs="Times New Roman"/>
          <w:sz w:val="18"/>
          <w:lang w:val="es-MX"/>
        </w:rPr>
        <w:t>polinomial</w:t>
      </w:r>
      <w:proofErr w:type="spellEnd"/>
      <w:r w:rsidR="00665566">
        <w:rPr>
          <w:rFonts w:ascii="Cambria" w:eastAsiaTheme="minorEastAsia" w:hAnsi="Cambria" w:cs="Times New Roman"/>
          <w:sz w:val="18"/>
          <w:lang w:val="es-MX"/>
        </w:rPr>
        <w:t>, está dada por el peor caso, y se estima que el caso promedio  es mucho mejor, sin embargo, no se incluye en este reporte.</w:t>
      </w:r>
    </w:p>
    <w:p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w:t>
      </w:r>
      <w:proofErr w:type="spellStart"/>
      <w:r w:rsidR="009B6592">
        <w:rPr>
          <w:rFonts w:ascii="Cambria" w:eastAsiaTheme="minorEastAsia" w:hAnsi="Cambria" w:cs="Times New Roman"/>
          <w:sz w:val="18"/>
          <w:lang w:val="es-MX"/>
        </w:rPr>
        <w:t>hiperheurística</w:t>
      </w:r>
      <w:proofErr w:type="spellEnd"/>
      <w:r w:rsidR="009B6592">
        <w:rPr>
          <w:rFonts w:ascii="Cambria" w:eastAsiaTheme="minorEastAsia" w:hAnsi="Cambria" w:cs="Times New Roman"/>
          <w:sz w:val="18"/>
          <w:lang w:val="es-MX"/>
        </w:rPr>
        <w:t xml:space="preserve"> generada.</w:t>
      </w:r>
    </w:p>
    <w:p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rsidR="00835500" w:rsidRDefault="0032032C" w:rsidP="00835500">
      <w:pPr>
        <w:spacing w:after="120" w:line="240" w:lineRule="auto"/>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rsidR="00835500" w:rsidRDefault="00835500" w:rsidP="00835500">
      <w:pPr>
        <w:spacing w:after="120" w:line="240" w:lineRule="auto"/>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w:t>
      </w:r>
      <w:proofErr w:type="spellStart"/>
      <w:r>
        <w:rPr>
          <w:rFonts w:ascii="Lucida Sans" w:eastAsiaTheme="minorEastAsia" w:hAnsi="Lucida Sans" w:cs="Times New Roman"/>
          <w:b/>
          <w:sz w:val="18"/>
          <w:lang w:val="es-MX"/>
        </w:rPr>
        <w:t>hiperheurística</w:t>
      </w:r>
      <w:proofErr w:type="spellEnd"/>
    </w:p>
    <w:p w:rsidR="00574BD8" w:rsidRDefault="00540ABB" w:rsidP="00ED6265">
      <w:pPr>
        <w:spacing w:after="120" w:line="240" w:lineRule="auto"/>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w:t>
      </w:r>
      <w:bookmarkStart w:id="0" w:name="_GoBack"/>
      <w:bookmarkEnd w:id="0"/>
      <w:r w:rsidR="00B96E73">
        <w:rPr>
          <w:rFonts w:asciiTheme="majorHAnsi" w:hAnsiTheme="majorHAnsi"/>
          <w:sz w:val="18"/>
          <w:lang w:val="es-MX"/>
        </w:rPr>
        <w:t>e mejor</w:t>
      </w:r>
      <w:r w:rsidR="00B96E73">
        <w:rPr>
          <w:rFonts w:asciiTheme="majorHAnsi" w:hAnsiTheme="majorHAnsi"/>
          <w:sz w:val="18"/>
          <w:lang w:val="es-MX"/>
        </w:rPr>
        <w:t>,</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96E73">
        <w:rPr>
          <w:rFonts w:asciiTheme="majorHAnsi" w:hAnsiTheme="majorHAnsi"/>
          <w:sz w:val="18"/>
          <w:lang w:val="es-MX"/>
        </w:rPr>
        <w:t>.</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 xml:space="preserve">muestra en términos generales con cuál capacidad inicial se obtuvieron los mejores </w:t>
      </w:r>
      <w:r w:rsidR="00B96E73">
        <w:rPr>
          <w:rFonts w:asciiTheme="majorHAnsi" w:hAnsiTheme="majorHAnsi"/>
          <w:sz w:val="18"/>
          <w:lang w:val="es-MX"/>
        </w:rPr>
        <w:t>resultados para cada instancia.</w:t>
      </w:r>
    </w:p>
    <w:p w:rsidR="008D0BAA" w:rsidRPr="008D0BAA" w:rsidRDefault="008D0BAA" w:rsidP="00C15991">
      <w:pPr>
        <w:pStyle w:val="Caption"/>
        <w:keepNext/>
        <w:spacing w:after="0"/>
        <w:jc w:val="center"/>
        <w:rPr>
          <w:color w:val="auto"/>
          <w:lang w:val="es-MX"/>
        </w:rPr>
      </w:pPr>
      <w:r w:rsidRPr="008D0BAA">
        <w:rPr>
          <w:color w:val="auto"/>
          <w:lang w:val="es-MX"/>
        </w:rPr>
        <w:t xml:space="preserve">Tabla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4F3AB3">
        <w:rPr>
          <w:noProof/>
          <w:color w:val="auto"/>
          <w:lang w:val="es-MX"/>
        </w:rPr>
        <w:t>10</w:t>
      </w:r>
      <w:r w:rsidRPr="008D0BAA">
        <w:rPr>
          <w:color w:val="auto"/>
          <w:lang w:val="es-MX"/>
        </w:rPr>
        <w:fldChar w:fldCharType="end"/>
      </w:r>
      <w:r w:rsidRPr="008D0BAA">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1841FC" w:rsidTr="001841FC">
        <w:trPr>
          <w:trHeight w:val="283"/>
          <w:jc w:val="center"/>
        </w:trPr>
        <w:tc>
          <w:tcPr>
            <w:tcW w:w="2497" w:type="dxa"/>
            <w:vAlign w:val="center"/>
          </w:tcPr>
          <w:p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rsidTr="001841FC">
        <w:trPr>
          <w:jc w:val="center"/>
        </w:trPr>
        <w:tc>
          <w:tcPr>
            <w:tcW w:w="2497" w:type="dxa"/>
          </w:tcPr>
          <w:p w:rsidR="00F3413A" w:rsidRPr="001841FC" w:rsidRDefault="001841FC"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Pr>
                <w:rFonts w:asciiTheme="majorHAnsi" w:eastAsiaTheme="minorEastAsia" w:hAnsiTheme="majorHAnsi"/>
                <w:sz w:val="16"/>
                <w:szCs w:val="18"/>
                <w:lang w:val="es-MX"/>
              </w:rPr>
              <w:t xml:space="preserve"> (0.33)</w:t>
            </w:r>
          </w:p>
        </w:tc>
        <w:tc>
          <w:tcPr>
            <w:tcW w:w="1922" w:type="dxa"/>
          </w:tcPr>
          <w:p w:rsidR="00F3413A"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6</w:t>
            </w:r>
          </w:p>
        </w:tc>
      </w:tr>
      <w:tr w:rsidR="00F3413A" w:rsidRPr="001841FC" w:rsidTr="001841FC">
        <w:trPr>
          <w:jc w:val="center"/>
        </w:trPr>
        <w:tc>
          <w:tcPr>
            <w:tcW w:w="2497" w:type="dxa"/>
          </w:tcPr>
          <w:p w:rsidR="00F3413A" w:rsidRPr="001841FC" w:rsidRDefault="001841FC"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Pr>
                <w:rFonts w:asciiTheme="majorHAnsi" w:eastAsiaTheme="minorEastAsia" w:hAnsiTheme="majorHAnsi"/>
                <w:sz w:val="16"/>
                <w:szCs w:val="18"/>
                <w:lang w:val="es-MX"/>
              </w:rPr>
              <w:t xml:space="preserve"> (0.25)</w:t>
            </w:r>
          </w:p>
        </w:tc>
        <w:tc>
          <w:tcPr>
            <w:tcW w:w="1922" w:type="dxa"/>
          </w:tcPr>
          <w:p w:rsidR="00F3413A"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r w:rsidR="001841FC" w:rsidRPr="001841FC" w:rsidTr="001841FC">
        <w:trPr>
          <w:jc w:val="center"/>
        </w:trPr>
        <w:tc>
          <w:tcPr>
            <w:tcW w:w="2497" w:type="dxa"/>
          </w:tcPr>
          <w:p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rsidR="00F3413A" w:rsidRDefault="00F3413A" w:rsidP="00ED6265">
      <w:pPr>
        <w:spacing w:after="120" w:line="240" w:lineRule="auto"/>
        <w:ind w:firstLine="227"/>
        <w:jc w:val="both"/>
        <w:rPr>
          <w:rFonts w:asciiTheme="majorHAnsi" w:hAnsiTheme="majorHAnsi"/>
          <w:sz w:val="18"/>
          <w:lang w:val="es-MX"/>
        </w:rPr>
      </w:pPr>
    </w:p>
    <w:p w:rsidR="00540ABB" w:rsidRDefault="00B80CA9" w:rsidP="00ED6265">
      <w:pPr>
        <w:spacing w:after="120" w:line="240" w:lineRule="auto"/>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rsidR="00E434F3" w:rsidRDefault="00E434F3" w:rsidP="00E434F3">
      <w:pPr>
        <w:pStyle w:val="ListParagraph"/>
        <w:numPr>
          <w:ilvl w:val="0"/>
          <w:numId w:val="10"/>
        </w:numPr>
        <w:spacing w:after="120" w:line="240" w:lineRule="auto"/>
        <w:jc w:val="both"/>
        <w:rPr>
          <w:rFonts w:asciiTheme="majorHAnsi" w:hAnsiTheme="majorHAnsi"/>
          <w:sz w:val="18"/>
          <w:lang w:val="es-MX"/>
        </w:rPr>
      </w:pPr>
      <w:proofErr w:type="spellStart"/>
      <w:r>
        <w:rPr>
          <w:rFonts w:asciiTheme="majorHAnsi" w:hAnsiTheme="majorHAnsi"/>
          <w:sz w:val="18"/>
          <w:lang w:val="es-MX"/>
        </w:rPr>
        <w:t>Cant</w:t>
      </w:r>
      <w:proofErr w:type="spellEnd"/>
      <w:r>
        <w:rPr>
          <w:rFonts w:asciiTheme="majorHAnsi" w:hAnsiTheme="majorHAnsi"/>
          <w:sz w:val="18"/>
          <w:lang w:val="es-MX"/>
        </w:rPr>
        <w:t>. Piezas. Es la cantidad de piezas en la instancia.</w:t>
      </w:r>
    </w:p>
    <w:p w:rsidR="00E434F3" w:rsidRDefault="00E434F3" w:rsidP="00E434F3">
      <w:pPr>
        <w:pStyle w:val="ListParagraph"/>
        <w:numPr>
          <w:ilvl w:val="0"/>
          <w:numId w:val="10"/>
        </w:numPr>
        <w:spacing w:after="120" w:line="240" w:lineRule="auto"/>
        <w:jc w:val="both"/>
        <w:rPr>
          <w:rFonts w:asciiTheme="majorHAnsi" w:hAnsiTheme="majorHAnsi"/>
          <w:sz w:val="18"/>
          <w:lang w:val="es-MX"/>
        </w:rPr>
      </w:pPr>
      <w:r>
        <w:rPr>
          <w:rFonts w:asciiTheme="majorHAnsi" w:hAnsiTheme="majorHAnsi"/>
          <w:sz w:val="18"/>
          <w:lang w:val="es-MX"/>
        </w:rPr>
        <w:t>OPC. Es la “</w:t>
      </w:r>
      <w:r w:rsidRPr="00E434F3">
        <w:rPr>
          <w:rFonts w:asciiTheme="majorHAnsi" w:hAnsiTheme="majorHAnsi"/>
          <w:sz w:val="18"/>
          <w:lang w:val="es-MX"/>
        </w:rPr>
        <w:t>Ocupa</w:t>
      </w:r>
      <w:r>
        <w:rPr>
          <w:rFonts w:asciiTheme="majorHAnsi" w:hAnsiTheme="majorHAnsi"/>
          <w:sz w:val="18"/>
          <w:lang w:val="es-MX"/>
        </w:rPr>
        <w:t>ción promedio por pieza en contenedor”, indica una proporción promedio de las piezas en el contenedor.</w:t>
      </w:r>
    </w:p>
    <w:p w:rsidR="00E434F3" w:rsidRDefault="00E434F3" w:rsidP="00E434F3">
      <w:pPr>
        <w:pStyle w:val="ListParagraph"/>
        <w:numPr>
          <w:ilvl w:val="0"/>
          <w:numId w:val="10"/>
        </w:numPr>
        <w:spacing w:after="120" w:line="240" w:lineRule="auto"/>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rsidR="00E434F3" w:rsidRPr="00E434F3" w:rsidRDefault="00E434F3" w:rsidP="00E434F3">
      <w:pPr>
        <w:spacing w:after="120" w:line="240" w:lineRule="auto"/>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rsidR="00E434F3" w:rsidRDefault="00E434F3" w:rsidP="00F3413A">
      <w:pPr>
        <w:spacing w:after="0" w:line="240" w:lineRule="auto"/>
        <w:ind w:left="675"/>
        <w:jc w:val="both"/>
        <w:rPr>
          <w:rFonts w:asciiTheme="majorHAnsi" w:eastAsiaTheme="minorEastAsia" w:hAnsiTheme="majorHAnsi"/>
          <w:sz w:val="18"/>
          <w:lang w:val="es-MX"/>
        </w:rPr>
      </w:pPr>
      <w:r>
        <w:rPr>
          <w:rFonts w:asciiTheme="majorHAnsi" w:eastAsiaTheme="minorEastAsia" w:hAnsiTheme="majorHAnsi"/>
          <w:sz w:val="18"/>
          <w:lang w:val="es-MX"/>
        </w:rPr>
        <w:t>Donde AP es la suma del área total de las piezas de la instancia, y CA es el área del contenedor.</w:t>
      </w:r>
    </w:p>
    <w:p w:rsidR="00E434F3" w:rsidRPr="00E434F3" w:rsidRDefault="00E434F3" w:rsidP="00E434F3">
      <w:pPr>
        <w:pStyle w:val="ListParagraph"/>
        <w:numPr>
          <w:ilvl w:val="0"/>
          <w:numId w:val="11"/>
        </w:numPr>
        <w:spacing w:after="120" w:line="240" w:lineRule="auto"/>
        <w:jc w:val="both"/>
        <w:rPr>
          <w:rFonts w:asciiTheme="majorHAnsi" w:hAnsiTheme="majorHAnsi"/>
          <w:sz w:val="18"/>
          <w:lang w:val="es-MX"/>
        </w:rPr>
      </w:pPr>
      <w:r>
        <w:rPr>
          <w:rFonts w:asciiTheme="majorHAnsi" w:hAnsiTheme="majorHAnsi"/>
          <w:sz w:val="18"/>
          <w:lang w:val="es-MX"/>
        </w:rPr>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rsidR="008D0BAA" w:rsidRPr="008D0BAA" w:rsidRDefault="008D0BAA" w:rsidP="00C15991">
      <w:pPr>
        <w:pStyle w:val="Caption"/>
        <w:keepNext/>
        <w:spacing w:after="0"/>
        <w:jc w:val="center"/>
        <w:rPr>
          <w:color w:val="auto"/>
          <w:lang w:val="es-MX"/>
        </w:rPr>
      </w:pPr>
      <w:r>
        <w:rPr>
          <w:color w:val="auto"/>
          <w:lang w:val="es-MX"/>
        </w:rPr>
        <w:lastRenderedPageBreak/>
        <w:t>Tabla</w:t>
      </w:r>
      <w:r w:rsidRPr="008D0BAA">
        <w:rPr>
          <w:color w:val="auto"/>
          <w:lang w:val="es-MX"/>
        </w:rPr>
        <w:t xml:space="preserve">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4F3AB3">
        <w:rPr>
          <w:noProof/>
          <w:color w:val="auto"/>
          <w:lang w:val="es-MX"/>
        </w:rPr>
        <w:t>11</w:t>
      </w:r>
      <w:r w:rsidRPr="008D0BAA">
        <w:rPr>
          <w:color w:val="auto"/>
          <w:lang w:val="es-MX"/>
        </w:rPr>
        <w:fldChar w:fldCharType="end"/>
      </w:r>
      <w:r w:rsidRPr="008D0BAA">
        <w:rPr>
          <w:color w:val="auto"/>
          <w:lang w:val="es-MX"/>
        </w:rPr>
        <w:t>. Mejores resultados por instancia</w:t>
      </w:r>
    </w:p>
    <w:tbl>
      <w:tblPr>
        <w:tblW w:w="3767" w:type="dxa"/>
        <w:jc w:val="center"/>
        <w:tblInd w:w="93" w:type="dxa"/>
        <w:tblLook w:val="04A0" w:firstRow="1" w:lastRow="0" w:firstColumn="1" w:lastColumn="0" w:noHBand="0" w:noVBand="1"/>
      </w:tblPr>
      <w:tblGrid>
        <w:gridCol w:w="1357"/>
        <w:gridCol w:w="2410"/>
      </w:tblGrid>
      <w:tr w:rsidR="00AE1052" w:rsidRPr="00AE1052" w:rsidTr="00AE1052">
        <w:trPr>
          <w:trHeight w:val="227"/>
          <w:jc w:val="center"/>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1052" w:rsidRPr="00AE1052" w:rsidRDefault="00AE1052" w:rsidP="00574BD8">
            <w:pPr>
              <w:spacing w:after="0" w:line="240" w:lineRule="auto"/>
              <w:jc w:val="center"/>
              <w:rPr>
                <w:rFonts w:asciiTheme="majorHAnsi" w:eastAsia="Times New Roman" w:hAnsiTheme="majorHAnsi" w:cs="Times New Roman"/>
                <w:b/>
                <w:color w:val="000000"/>
                <w:sz w:val="16"/>
                <w:szCs w:val="16"/>
                <w:lang w:val="es-MX"/>
              </w:rPr>
            </w:pPr>
            <w:r w:rsidRPr="00AE1052">
              <w:rPr>
                <w:rFonts w:asciiTheme="majorHAnsi" w:eastAsia="Times New Roman" w:hAnsiTheme="majorHAnsi" w:cs="Times New Roman"/>
                <w:b/>
                <w:color w:val="000000"/>
                <w:sz w:val="16"/>
                <w:szCs w:val="16"/>
                <w:lang w:val="es-MX"/>
              </w:rPr>
              <w:t>Instancia</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rsidR="00AE1052" w:rsidRPr="00AE1052" w:rsidRDefault="00AE1052" w:rsidP="00AE1052">
            <w:pPr>
              <w:spacing w:after="0"/>
              <w:jc w:val="center"/>
              <w:rPr>
                <w:rFonts w:asciiTheme="majorHAnsi" w:hAnsiTheme="majorHAnsi"/>
                <w:b/>
                <w:color w:val="000000"/>
                <w:sz w:val="16"/>
                <w:szCs w:val="16"/>
                <w:lang w:val="es-MX"/>
              </w:rPr>
            </w:pPr>
            <w:r w:rsidRPr="00AE1052">
              <w:rPr>
                <w:rFonts w:asciiTheme="majorHAnsi" w:hAnsiTheme="majorHAnsi"/>
                <w:b/>
                <w:color w:val="000000"/>
                <w:sz w:val="16"/>
                <w:szCs w:val="16"/>
                <w:lang w:val="es-MX"/>
              </w:rPr>
              <w:t>Mejores resultados obtenidos con Heurística:</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PF01</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proofErr w:type="spellStart"/>
            <w:r w:rsidRPr="00AE1052">
              <w:rPr>
                <w:rFonts w:asciiTheme="majorHAnsi" w:hAnsiTheme="majorHAnsi"/>
                <w:color w:val="000000"/>
                <w:sz w:val="16"/>
                <w:szCs w:val="16"/>
              </w:rPr>
              <w:t>Igual</w:t>
            </w:r>
            <w:proofErr w:type="spellEnd"/>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PF02</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PF03</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proofErr w:type="spellStart"/>
            <w:r w:rsidRPr="00AE1052">
              <w:rPr>
                <w:rFonts w:asciiTheme="majorHAnsi" w:hAnsiTheme="majorHAnsi"/>
                <w:color w:val="000000"/>
                <w:sz w:val="16"/>
                <w:szCs w:val="16"/>
              </w:rPr>
              <w:t>Igual</w:t>
            </w:r>
            <w:proofErr w:type="spellEnd"/>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PF04</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PF05</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PF06</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proofErr w:type="spellStart"/>
            <w:r w:rsidRPr="00AE1052">
              <w:rPr>
                <w:rFonts w:asciiTheme="majorHAnsi" w:hAnsiTheme="majorHAnsi"/>
                <w:color w:val="000000"/>
                <w:sz w:val="16"/>
                <w:szCs w:val="16"/>
              </w:rPr>
              <w:t>Igual</w:t>
            </w:r>
            <w:proofErr w:type="spellEnd"/>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PF07</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proofErr w:type="spellStart"/>
            <w:r w:rsidRPr="00AE1052">
              <w:rPr>
                <w:rFonts w:asciiTheme="majorHAnsi" w:hAnsiTheme="majorHAnsi"/>
                <w:color w:val="000000"/>
                <w:sz w:val="16"/>
                <w:szCs w:val="16"/>
              </w:rPr>
              <w:t>Igual</w:t>
            </w:r>
            <w:proofErr w:type="spellEnd"/>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PF08</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PF09</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proofErr w:type="spellStart"/>
            <w:r w:rsidRPr="00AE1052">
              <w:rPr>
                <w:rFonts w:asciiTheme="majorHAnsi" w:hAnsiTheme="majorHAnsi"/>
                <w:color w:val="000000"/>
                <w:sz w:val="16"/>
                <w:szCs w:val="16"/>
              </w:rPr>
              <w:t>Igual</w:t>
            </w:r>
            <w:proofErr w:type="spellEnd"/>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PF10</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PF11</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PF12</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PF13</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PF14</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PF15</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PF16</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PF17</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PF18</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proofErr w:type="spellStart"/>
            <w:r w:rsidRPr="00AE1052">
              <w:rPr>
                <w:rFonts w:asciiTheme="majorHAnsi" w:hAnsiTheme="majorHAnsi"/>
                <w:color w:val="000000"/>
                <w:sz w:val="16"/>
                <w:szCs w:val="16"/>
              </w:rPr>
              <w:t>Igual</w:t>
            </w:r>
            <w:proofErr w:type="spellEnd"/>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PF19</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proofErr w:type="spellStart"/>
            <w:r w:rsidRPr="00AE1052">
              <w:rPr>
                <w:rFonts w:asciiTheme="majorHAnsi" w:hAnsiTheme="majorHAnsi"/>
                <w:color w:val="000000"/>
                <w:sz w:val="16"/>
                <w:szCs w:val="16"/>
              </w:rPr>
              <w:t>Igual</w:t>
            </w:r>
            <w:proofErr w:type="spellEnd"/>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PF20</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line="240" w:lineRule="auto"/>
              <w:jc w:val="center"/>
              <w:rPr>
                <w:rFonts w:asciiTheme="majorHAnsi" w:hAnsiTheme="majorHAnsi"/>
                <w:color w:val="000000"/>
                <w:sz w:val="16"/>
                <w:szCs w:val="16"/>
              </w:rPr>
            </w:pPr>
            <w:r w:rsidRPr="00AE1052">
              <w:rPr>
                <w:rFonts w:asciiTheme="majorHAnsi" w:hAnsiTheme="majorHAnsi"/>
                <w:color w:val="000000"/>
                <w:sz w:val="16"/>
                <w:szCs w:val="16"/>
              </w:rPr>
              <w:t>DJD 1/3</w:t>
            </w:r>
          </w:p>
        </w:tc>
      </w:tr>
    </w:tbl>
    <w:p w:rsidR="00574BD8" w:rsidRPr="00574BD8" w:rsidRDefault="00574BD8" w:rsidP="00540ABB">
      <w:pPr>
        <w:spacing w:after="120" w:line="240" w:lineRule="auto"/>
        <w:jc w:val="both"/>
        <w:rPr>
          <w:rFonts w:asciiTheme="majorHAnsi" w:hAnsiTheme="majorHAnsi"/>
          <w:sz w:val="18"/>
          <w:lang w:val="es-MX"/>
        </w:rPr>
      </w:pPr>
    </w:p>
    <w:p w:rsidR="00A04141" w:rsidRPr="00A04141" w:rsidRDefault="00A04141" w:rsidP="00C15991">
      <w:pPr>
        <w:pStyle w:val="Caption"/>
        <w:keepNext/>
        <w:spacing w:after="0"/>
        <w:jc w:val="center"/>
        <w:rPr>
          <w:color w:val="auto"/>
          <w:lang w:val="es-MX"/>
        </w:rPr>
      </w:pPr>
      <w:r w:rsidRPr="00A04141">
        <w:rPr>
          <w:color w:val="auto"/>
          <w:lang w:val="es-MX"/>
        </w:rPr>
        <w:t xml:space="preserve">Tabla </w:t>
      </w:r>
      <w:r w:rsidRPr="00A04141">
        <w:rPr>
          <w:color w:val="auto"/>
        </w:rPr>
        <w:fldChar w:fldCharType="begin"/>
      </w:r>
      <w:r w:rsidRPr="00A04141">
        <w:rPr>
          <w:color w:val="auto"/>
          <w:lang w:val="es-MX"/>
        </w:rPr>
        <w:instrText xml:space="preserve"> SEQ Table \* ARABIC </w:instrText>
      </w:r>
      <w:r w:rsidRPr="00A04141">
        <w:rPr>
          <w:color w:val="auto"/>
        </w:rPr>
        <w:fldChar w:fldCharType="separate"/>
      </w:r>
      <w:r w:rsidR="004F3AB3">
        <w:rPr>
          <w:noProof/>
          <w:color w:val="auto"/>
          <w:lang w:val="es-MX"/>
        </w:rPr>
        <w:t>12</w:t>
      </w:r>
      <w:r w:rsidRPr="00A04141">
        <w:rPr>
          <w:color w:val="auto"/>
        </w:rPr>
        <w:fldChar w:fldCharType="end"/>
      </w:r>
      <w:r w:rsidRPr="00A04141">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574BD8" w:rsidRPr="00574BD8" w:rsidRDefault="00F3413A" w:rsidP="00574BD8">
            <w:pPr>
              <w:spacing w:after="0" w:line="240" w:lineRule="auto"/>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rsidR="00574BD8" w:rsidRPr="00574BD8" w:rsidRDefault="00F3413A" w:rsidP="00574BD8">
            <w:pPr>
              <w:spacing w:after="0" w:line="240" w:lineRule="auto"/>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rsidR="00574BD8" w:rsidRPr="00574BD8" w:rsidRDefault="00574BD8" w:rsidP="00574BD8">
            <w:pPr>
              <w:spacing w:after="0" w:line="240" w:lineRule="auto"/>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PF17</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rsidR="00574BD8" w:rsidRPr="00574BD8" w:rsidRDefault="00574BD8" w:rsidP="00574BD8">
            <w:pPr>
              <w:spacing w:after="0" w:line="240" w:lineRule="auto"/>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rsidR="002B29E4" w:rsidRPr="00574BD8" w:rsidRDefault="002B29E4" w:rsidP="00540ABB">
      <w:pPr>
        <w:spacing w:after="120" w:line="240" w:lineRule="auto"/>
        <w:jc w:val="both"/>
        <w:rPr>
          <w:rFonts w:asciiTheme="majorHAnsi" w:hAnsiTheme="majorHAnsi"/>
          <w:sz w:val="18"/>
          <w:lang w:val="es-MX"/>
        </w:rPr>
      </w:pPr>
    </w:p>
    <w:p w:rsidR="00A11CB8" w:rsidRDefault="00540ABB" w:rsidP="00A11CB8">
      <w:pPr>
        <w:spacing w:after="120" w:line="240" w:lineRule="auto"/>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 xml:space="preserve">Los resultados de la tabla 3 permiten destacar en qué escenarios se comporta mejor una heurística que otra, esta información permitió definir una </w:t>
      </w:r>
      <w:proofErr w:type="spellStart"/>
      <w:r w:rsidR="00A11CB8">
        <w:rPr>
          <w:rFonts w:asciiTheme="majorHAnsi" w:hAnsiTheme="majorHAnsi"/>
          <w:sz w:val="18"/>
          <w:lang w:val="es-MX"/>
        </w:rPr>
        <w:t>hiperheurística</w:t>
      </w:r>
      <w:proofErr w:type="spellEnd"/>
      <w:r w:rsidR="00EF2B31">
        <w:rPr>
          <w:rFonts w:asciiTheme="majorHAnsi" w:hAnsiTheme="majorHAnsi"/>
          <w:sz w:val="18"/>
          <w:lang w:val="es-MX"/>
        </w:rPr>
        <w:t xml:space="preserve"> de preselección para resolver las instancias, es decir la </w:t>
      </w:r>
      <w:proofErr w:type="spellStart"/>
      <w:r w:rsidR="00EF2B31">
        <w:rPr>
          <w:rFonts w:asciiTheme="majorHAnsi" w:hAnsiTheme="majorHAnsi"/>
          <w:sz w:val="18"/>
          <w:lang w:val="es-MX"/>
        </w:rPr>
        <w:t>hiperheurística</w:t>
      </w:r>
      <w:proofErr w:type="spellEnd"/>
      <w:r w:rsidR="00EF2B31">
        <w:rPr>
          <w:rFonts w:asciiTheme="majorHAnsi" w:hAnsiTheme="majorHAnsi"/>
          <w:sz w:val="18"/>
          <w:lang w:val="es-MX"/>
        </w:rPr>
        <w:t xml:space="preserve"> revisa las características de la instancia y determina que heurística es la más apropiada para resolverla.</w:t>
      </w:r>
    </w:p>
    <w:p w:rsidR="00EF2B31" w:rsidRDefault="00EF2B31" w:rsidP="00EF2B31">
      <w:pPr>
        <w:spacing w:after="120" w:line="240" w:lineRule="auto"/>
        <w:ind w:firstLine="227"/>
        <w:jc w:val="both"/>
        <w:rPr>
          <w:rFonts w:asciiTheme="majorHAnsi" w:hAnsiTheme="majorHAnsi"/>
          <w:sz w:val="18"/>
          <w:lang w:val="es-MX"/>
        </w:rPr>
      </w:pPr>
      <w:r>
        <w:rPr>
          <w:rFonts w:asciiTheme="majorHAnsi" w:hAnsiTheme="majorHAnsi"/>
          <w:sz w:val="18"/>
          <w:lang w:val="es-MX"/>
        </w:rPr>
        <w:lastRenderedPageBreak/>
        <w:t xml:space="preserve">El proceso de selección que sigue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es el siguiente:</w:t>
      </w:r>
    </w:p>
    <w:p w:rsidR="00EF2B31" w:rsidRDefault="00EF2B31" w:rsidP="00EF2B31">
      <w:pPr>
        <w:pStyle w:val="ListParagraph"/>
        <w:numPr>
          <w:ilvl w:val="0"/>
          <w:numId w:val="12"/>
        </w:numPr>
        <w:spacing w:after="120" w:line="240" w:lineRule="auto"/>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rsidR="00EF2B31" w:rsidRDefault="00EF2B31" w:rsidP="00EF2B31">
      <w:pPr>
        <w:pStyle w:val="ListParagraph"/>
        <w:numPr>
          <w:ilvl w:val="0"/>
          <w:numId w:val="12"/>
        </w:numPr>
        <w:spacing w:after="120" w:line="240" w:lineRule="auto"/>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rsidR="00EF2B31" w:rsidRPr="00EF2B31" w:rsidRDefault="002B5043" w:rsidP="00EF2B31">
      <w:pPr>
        <w:pStyle w:val="ListParagraph"/>
        <w:numPr>
          <w:ilvl w:val="0"/>
          <w:numId w:val="12"/>
        </w:numPr>
        <w:spacing w:after="120" w:line="240" w:lineRule="auto"/>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xml:space="preserve">, esto implica que después del llenado inicial es factible </w:t>
      </w:r>
      <w:r w:rsidR="00032173">
        <w:rPr>
          <w:rFonts w:asciiTheme="majorHAnsi" w:eastAsiaTheme="minorEastAsia" w:hAnsiTheme="majorHAnsi"/>
          <w:sz w:val="18"/>
          <w:szCs w:val="18"/>
          <w:lang w:val="es-MX"/>
        </w:rPr>
        <w:t xml:space="preserve">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rsidR="00EF2B31" w:rsidRPr="00032173" w:rsidRDefault="00032173" w:rsidP="00EF2B31">
      <w:pPr>
        <w:pStyle w:val="ListParagraph"/>
        <w:numPr>
          <w:ilvl w:val="0"/>
          <w:numId w:val="12"/>
        </w:numPr>
        <w:spacing w:after="120" w:line="240" w:lineRule="auto"/>
        <w:jc w:val="both"/>
        <w:rPr>
          <w:rFonts w:asciiTheme="majorHAnsi" w:hAnsiTheme="majorHAnsi"/>
          <w:sz w:val="18"/>
          <w:lang w:val="es-MX"/>
        </w:rPr>
      </w:pPr>
      <w:r>
        <w:rPr>
          <w:rFonts w:asciiTheme="majorHAnsi" w:hAnsiTheme="majorHAnsi"/>
          <w:sz w:val="18"/>
          <w:lang w:val="es-MX"/>
        </w:rPr>
        <w:t xml:space="preserve">Si la cantidad total de piezas en la instancia es mayor o igual a 35 o su área promedio es menor a 0.2, </w:t>
      </w:r>
      <w:r>
        <w:rPr>
          <w:rFonts w:asciiTheme="majorHAnsi" w:hAnsiTheme="majorHAnsi"/>
          <w:sz w:val="18"/>
          <w:lang w:val="es-MX"/>
        </w:rPr>
        <w:t xml:space="preserve">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xml:space="preserve">, si esta condición no se cumple ir al paso siguiente. Esta regla contempla el caso dónde las instancias contienen muchas piezas o piezas pequeñas, y que por lo tanto es mejor tener un llenado inicial mayor, porque posteriormente se dificultará encontrar 1, 2 o 3 piezas que llenen con mínimo desperdicio. </w:t>
      </w:r>
    </w:p>
    <w:p w:rsidR="00032173" w:rsidRPr="00034191" w:rsidRDefault="00032173" w:rsidP="00EF2B31">
      <w:pPr>
        <w:pStyle w:val="ListParagraph"/>
        <w:numPr>
          <w:ilvl w:val="0"/>
          <w:numId w:val="12"/>
        </w:numPr>
        <w:spacing w:after="120" w:line="240" w:lineRule="auto"/>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la cual tuvo más casos con mejor desempeño que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w:t>
      </w:r>
    </w:p>
    <w:p w:rsidR="00034191" w:rsidRPr="00034191" w:rsidRDefault="00034191" w:rsidP="00034191">
      <w:pPr>
        <w:spacing w:after="120" w:line="240" w:lineRule="auto"/>
        <w:ind w:firstLine="227"/>
        <w:jc w:val="both"/>
        <w:rPr>
          <w:rFonts w:asciiTheme="majorHAnsi" w:hAnsiTheme="majorHAnsi"/>
          <w:sz w:val="18"/>
          <w:lang w:val="es-MX"/>
        </w:rPr>
      </w:pPr>
      <w:r>
        <w:rPr>
          <w:rFonts w:asciiTheme="majorHAnsi" w:hAnsiTheme="majorHAnsi"/>
          <w:sz w:val="18"/>
          <w:lang w:val="es-MX"/>
        </w:rPr>
        <w:t xml:space="preserve">La siguiente sección muestra los resultados obtenidos con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generada.</w:t>
      </w:r>
    </w:p>
    <w:p w:rsidR="00C15991" w:rsidRPr="003A1372" w:rsidRDefault="00C15991"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de </w:t>
      </w:r>
      <w:r>
        <w:rPr>
          <w:rFonts w:ascii="Lucida Sans" w:eastAsiaTheme="minorEastAsia" w:hAnsi="Lucida Sans" w:cs="Times New Roman"/>
          <w:b/>
          <w:sz w:val="18"/>
          <w:lang w:val="es-MX"/>
        </w:rPr>
        <w:t xml:space="preserve">la </w:t>
      </w:r>
      <w:proofErr w:type="spellStart"/>
      <w:r>
        <w:rPr>
          <w:rFonts w:ascii="Lucida Sans" w:eastAsiaTheme="minorEastAsia" w:hAnsi="Lucida Sans" w:cs="Times New Roman"/>
          <w:b/>
          <w:sz w:val="18"/>
          <w:lang w:val="es-MX"/>
        </w:rPr>
        <w:t>hiperheurística</w:t>
      </w:r>
      <w:proofErr w:type="spellEnd"/>
    </w:p>
    <w:p w:rsidR="00EF2B31" w:rsidRPr="00574BD8" w:rsidRDefault="000067A9" w:rsidP="000067A9">
      <w:pPr>
        <w:spacing w:after="120" w:line="240" w:lineRule="auto"/>
        <w:ind w:firstLine="227"/>
        <w:jc w:val="both"/>
        <w:rPr>
          <w:rFonts w:asciiTheme="majorHAnsi" w:hAnsiTheme="majorHAnsi"/>
          <w:sz w:val="18"/>
          <w:lang w:val="es-MX"/>
        </w:rPr>
      </w:pPr>
      <w:r>
        <w:rPr>
          <w:rFonts w:asciiTheme="majorHAnsi" w:hAnsiTheme="majorHAnsi"/>
          <w:sz w:val="18"/>
          <w:lang w:val="es-MX"/>
        </w:rPr>
        <w:t xml:space="preserve">La tabla muestra la heurística que seleccionó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para resolver cada instancia y permite compararla con la que era la mejor opción, tal como se identificó en la sección pasada.</w:t>
      </w:r>
    </w:p>
    <w:p w:rsidR="00835500" w:rsidRPr="00574BD8" w:rsidRDefault="00835500" w:rsidP="006A72F2">
      <w:pPr>
        <w:spacing w:after="120" w:line="240" w:lineRule="auto"/>
        <w:jc w:val="both"/>
        <w:rPr>
          <w:rFonts w:asciiTheme="majorHAnsi" w:hAnsiTheme="majorHAnsi"/>
          <w:sz w:val="18"/>
          <w:lang w:val="es-MX"/>
        </w:rPr>
      </w:pPr>
    </w:p>
    <w:p w:rsidR="003B2C8D" w:rsidRPr="00574BD8" w:rsidRDefault="003B2C8D" w:rsidP="00835500">
      <w:pPr>
        <w:spacing w:line="240" w:lineRule="auto"/>
        <w:jc w:val="both"/>
        <w:rPr>
          <w:rFonts w:asciiTheme="majorHAnsi" w:hAnsiTheme="majorHAnsi"/>
          <w:sz w:val="18"/>
          <w:lang w:val="es-MX"/>
        </w:rPr>
      </w:pPr>
    </w:p>
    <w:sectPr w:rsidR="003B2C8D" w:rsidRPr="00574BD8"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hybridMultilevel"/>
    <w:tmpl w:val="E0EC3F88"/>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32B033B"/>
    <w:multiLevelType w:val="hybridMultilevel"/>
    <w:tmpl w:val="22D4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32173"/>
    <w:rsid w:val="00034191"/>
    <w:rsid w:val="000417D5"/>
    <w:rsid w:val="00071478"/>
    <w:rsid w:val="00077803"/>
    <w:rsid w:val="000949D9"/>
    <w:rsid w:val="00094CA0"/>
    <w:rsid w:val="000A3FF4"/>
    <w:rsid w:val="000C4C31"/>
    <w:rsid w:val="000E3220"/>
    <w:rsid w:val="000E7555"/>
    <w:rsid w:val="000F13EC"/>
    <w:rsid w:val="000F52CA"/>
    <w:rsid w:val="001321B9"/>
    <w:rsid w:val="00150D08"/>
    <w:rsid w:val="0016744B"/>
    <w:rsid w:val="001841FC"/>
    <w:rsid w:val="001A138D"/>
    <w:rsid w:val="001B26F1"/>
    <w:rsid w:val="001B60C9"/>
    <w:rsid w:val="001C326A"/>
    <w:rsid w:val="001F20CF"/>
    <w:rsid w:val="00203B66"/>
    <w:rsid w:val="00241760"/>
    <w:rsid w:val="0025421E"/>
    <w:rsid w:val="002631AB"/>
    <w:rsid w:val="002631EA"/>
    <w:rsid w:val="00267E67"/>
    <w:rsid w:val="00277778"/>
    <w:rsid w:val="0028549A"/>
    <w:rsid w:val="002A737F"/>
    <w:rsid w:val="002B29E4"/>
    <w:rsid w:val="002B5043"/>
    <w:rsid w:val="002D1F7E"/>
    <w:rsid w:val="002D6B3F"/>
    <w:rsid w:val="003157BD"/>
    <w:rsid w:val="0032032C"/>
    <w:rsid w:val="00363239"/>
    <w:rsid w:val="00366601"/>
    <w:rsid w:val="00366A02"/>
    <w:rsid w:val="00370D37"/>
    <w:rsid w:val="00373128"/>
    <w:rsid w:val="003739A7"/>
    <w:rsid w:val="003840E9"/>
    <w:rsid w:val="00391165"/>
    <w:rsid w:val="003A0C39"/>
    <w:rsid w:val="003A1372"/>
    <w:rsid w:val="003B0846"/>
    <w:rsid w:val="003B18EB"/>
    <w:rsid w:val="003B2C8D"/>
    <w:rsid w:val="003D127D"/>
    <w:rsid w:val="003E208A"/>
    <w:rsid w:val="003F4635"/>
    <w:rsid w:val="003F78BA"/>
    <w:rsid w:val="004079C1"/>
    <w:rsid w:val="00462F7E"/>
    <w:rsid w:val="004666B1"/>
    <w:rsid w:val="00470790"/>
    <w:rsid w:val="00472E07"/>
    <w:rsid w:val="00490532"/>
    <w:rsid w:val="004B05FD"/>
    <w:rsid w:val="004B3328"/>
    <w:rsid w:val="004C703D"/>
    <w:rsid w:val="004D0FB3"/>
    <w:rsid w:val="004F3AB3"/>
    <w:rsid w:val="005102F2"/>
    <w:rsid w:val="00516BA7"/>
    <w:rsid w:val="00517BBB"/>
    <w:rsid w:val="00540472"/>
    <w:rsid w:val="00540ABB"/>
    <w:rsid w:val="00570833"/>
    <w:rsid w:val="00574BD8"/>
    <w:rsid w:val="00595EB1"/>
    <w:rsid w:val="00596BC8"/>
    <w:rsid w:val="005A372B"/>
    <w:rsid w:val="005A7B90"/>
    <w:rsid w:val="005B416B"/>
    <w:rsid w:val="005C7452"/>
    <w:rsid w:val="005E3FCB"/>
    <w:rsid w:val="005E63FA"/>
    <w:rsid w:val="005F0531"/>
    <w:rsid w:val="00634353"/>
    <w:rsid w:val="006411B1"/>
    <w:rsid w:val="00650127"/>
    <w:rsid w:val="00656C7E"/>
    <w:rsid w:val="00665566"/>
    <w:rsid w:val="00666EC3"/>
    <w:rsid w:val="006673F8"/>
    <w:rsid w:val="00676C22"/>
    <w:rsid w:val="006911CD"/>
    <w:rsid w:val="006A4062"/>
    <w:rsid w:val="006A72F2"/>
    <w:rsid w:val="006B0FD5"/>
    <w:rsid w:val="006B76E8"/>
    <w:rsid w:val="006C50F6"/>
    <w:rsid w:val="006C6FE1"/>
    <w:rsid w:val="006D054A"/>
    <w:rsid w:val="006D49ED"/>
    <w:rsid w:val="006D5AE6"/>
    <w:rsid w:val="006F201A"/>
    <w:rsid w:val="00710D42"/>
    <w:rsid w:val="00717E31"/>
    <w:rsid w:val="00727669"/>
    <w:rsid w:val="007323A2"/>
    <w:rsid w:val="00741B1E"/>
    <w:rsid w:val="00753599"/>
    <w:rsid w:val="007C2E11"/>
    <w:rsid w:val="007E7F90"/>
    <w:rsid w:val="00813570"/>
    <w:rsid w:val="00816CB5"/>
    <w:rsid w:val="0082301B"/>
    <w:rsid w:val="00826C63"/>
    <w:rsid w:val="008317C2"/>
    <w:rsid w:val="00835500"/>
    <w:rsid w:val="00840AB3"/>
    <w:rsid w:val="00854F81"/>
    <w:rsid w:val="00857F4E"/>
    <w:rsid w:val="00882C74"/>
    <w:rsid w:val="0088300A"/>
    <w:rsid w:val="00894AEC"/>
    <w:rsid w:val="008B0506"/>
    <w:rsid w:val="008C08DF"/>
    <w:rsid w:val="008C0DFF"/>
    <w:rsid w:val="008D0BAA"/>
    <w:rsid w:val="008D4AC8"/>
    <w:rsid w:val="00914537"/>
    <w:rsid w:val="00947CC0"/>
    <w:rsid w:val="00953CA6"/>
    <w:rsid w:val="0096478D"/>
    <w:rsid w:val="009727C3"/>
    <w:rsid w:val="00984E0B"/>
    <w:rsid w:val="009A0D5E"/>
    <w:rsid w:val="009B426E"/>
    <w:rsid w:val="009B6592"/>
    <w:rsid w:val="009C5850"/>
    <w:rsid w:val="009D4DFF"/>
    <w:rsid w:val="009E1679"/>
    <w:rsid w:val="009F7E3C"/>
    <w:rsid w:val="00A04141"/>
    <w:rsid w:val="00A0461D"/>
    <w:rsid w:val="00A11CB8"/>
    <w:rsid w:val="00A2444C"/>
    <w:rsid w:val="00A40598"/>
    <w:rsid w:val="00A60997"/>
    <w:rsid w:val="00A66A66"/>
    <w:rsid w:val="00A71B4C"/>
    <w:rsid w:val="00A836B2"/>
    <w:rsid w:val="00A846F8"/>
    <w:rsid w:val="00AA58A1"/>
    <w:rsid w:val="00AA6F6D"/>
    <w:rsid w:val="00AC7A01"/>
    <w:rsid w:val="00AD0679"/>
    <w:rsid w:val="00AE1052"/>
    <w:rsid w:val="00AE5C23"/>
    <w:rsid w:val="00B10337"/>
    <w:rsid w:val="00B27A4E"/>
    <w:rsid w:val="00B42459"/>
    <w:rsid w:val="00B5736E"/>
    <w:rsid w:val="00B614A7"/>
    <w:rsid w:val="00B64CCE"/>
    <w:rsid w:val="00B65262"/>
    <w:rsid w:val="00B7263B"/>
    <w:rsid w:val="00B80CA9"/>
    <w:rsid w:val="00B844CE"/>
    <w:rsid w:val="00B92643"/>
    <w:rsid w:val="00B96E73"/>
    <w:rsid w:val="00BB2386"/>
    <w:rsid w:val="00BB36A4"/>
    <w:rsid w:val="00BB54C2"/>
    <w:rsid w:val="00BC6CEE"/>
    <w:rsid w:val="00BD04CF"/>
    <w:rsid w:val="00BD05A8"/>
    <w:rsid w:val="00BD149D"/>
    <w:rsid w:val="00BE5D77"/>
    <w:rsid w:val="00C03D15"/>
    <w:rsid w:val="00C107BD"/>
    <w:rsid w:val="00C15183"/>
    <w:rsid w:val="00C15991"/>
    <w:rsid w:val="00C169E6"/>
    <w:rsid w:val="00C23C94"/>
    <w:rsid w:val="00C27D3D"/>
    <w:rsid w:val="00C464BC"/>
    <w:rsid w:val="00C47B0F"/>
    <w:rsid w:val="00C64F3A"/>
    <w:rsid w:val="00C71C79"/>
    <w:rsid w:val="00C7383E"/>
    <w:rsid w:val="00C74287"/>
    <w:rsid w:val="00C90D0B"/>
    <w:rsid w:val="00CC1AFD"/>
    <w:rsid w:val="00CE47CA"/>
    <w:rsid w:val="00D01072"/>
    <w:rsid w:val="00D01FC7"/>
    <w:rsid w:val="00D20359"/>
    <w:rsid w:val="00D4381F"/>
    <w:rsid w:val="00D45FB3"/>
    <w:rsid w:val="00D95F29"/>
    <w:rsid w:val="00DA1576"/>
    <w:rsid w:val="00DA77F1"/>
    <w:rsid w:val="00DB6751"/>
    <w:rsid w:val="00DD783D"/>
    <w:rsid w:val="00DE305B"/>
    <w:rsid w:val="00DE35D0"/>
    <w:rsid w:val="00E118F2"/>
    <w:rsid w:val="00E23DAE"/>
    <w:rsid w:val="00E434F3"/>
    <w:rsid w:val="00E65B09"/>
    <w:rsid w:val="00E8528F"/>
    <w:rsid w:val="00EB0F53"/>
    <w:rsid w:val="00EB257F"/>
    <w:rsid w:val="00ED59FA"/>
    <w:rsid w:val="00ED6265"/>
    <w:rsid w:val="00EE76DC"/>
    <w:rsid w:val="00EF2B31"/>
    <w:rsid w:val="00EF399C"/>
    <w:rsid w:val="00EF5192"/>
    <w:rsid w:val="00F07892"/>
    <w:rsid w:val="00F16E5D"/>
    <w:rsid w:val="00F21B38"/>
    <w:rsid w:val="00F225DE"/>
    <w:rsid w:val="00F22BFF"/>
    <w:rsid w:val="00F32B9D"/>
    <w:rsid w:val="00F3413A"/>
    <w:rsid w:val="00F540E3"/>
    <w:rsid w:val="00F82EB9"/>
    <w:rsid w:val="00FC12D9"/>
    <w:rsid w:val="00FE32A1"/>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C464BC"/>
    <w:pPr>
      <w:spacing w:line="240" w:lineRule="auto"/>
    </w:pPr>
    <w:rPr>
      <w:b/>
      <w:bCs/>
      <w:color w:val="4F81BD" w:themeColor="accent1"/>
      <w:sz w:val="18"/>
      <w:szCs w:val="18"/>
    </w:rPr>
  </w:style>
  <w:style w:type="paragraph" w:styleId="ListParagraph">
    <w:name w:val="List Paragraph"/>
    <w:basedOn w:val="Normal"/>
    <w:uiPriority w:val="34"/>
    <w:qFormat/>
    <w:rsid w:val="00E434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line="240" w:lineRule="auto"/>
    </w:pPr>
  </w:style>
  <w:style w:type="paragraph" w:styleId="BalloonText">
    <w:name w:val="Balloon Text"/>
    <w:basedOn w:val="Normal"/>
    <w:link w:val="BalloonTextChar"/>
    <w:uiPriority w:val="99"/>
    <w:semiHidden/>
    <w:unhideWhenUsed/>
    <w:rsid w:val="00C47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C464BC"/>
    <w:pPr>
      <w:spacing w:line="240" w:lineRule="auto"/>
    </w:pPr>
    <w:rPr>
      <w:b/>
      <w:bCs/>
      <w:color w:val="4F81BD" w:themeColor="accent1"/>
      <w:sz w:val="18"/>
      <w:szCs w:val="18"/>
    </w:rPr>
  </w:style>
  <w:style w:type="paragraph" w:styleId="ListParagraph">
    <w:name w:val="List Paragraph"/>
    <w:basedOn w:val="Normal"/>
    <w:uiPriority w:val="34"/>
    <w:qFormat/>
    <w:rsid w:val="00E4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C8A"/>
    <w:rsid w:val="00CD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3C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3C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2</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3</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4</b:RefOrder>
  </b:Source>
</b:Sources>
</file>

<file path=customXml/itemProps1.xml><?xml version="1.0" encoding="utf-8"?>
<ds:datastoreItem xmlns:ds="http://schemas.openxmlformats.org/officeDocument/2006/customXml" ds:itemID="{1338E8CC-B9C8-454F-BF04-7011C2F0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8</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196</cp:revision>
  <dcterms:created xsi:type="dcterms:W3CDTF">2013-05-08T14:50:00Z</dcterms:created>
  <dcterms:modified xsi:type="dcterms:W3CDTF">2013-05-10T00:14:00Z</dcterms:modified>
</cp:coreProperties>
</file>