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F9C9E" w14:textId="72681065" w:rsidR="00E75434" w:rsidRDefault="00E75434" w:rsidP="00E75434">
      <w:pPr>
        <w:pStyle w:val="Header"/>
        <w:rPr>
          <w:rFonts w:ascii="Tw Cen MT" w:hAnsi="Tw Cen MT"/>
          <w:color w:val="000000" w:themeColor="text1"/>
        </w:rPr>
      </w:pPr>
      <w:r w:rsidRPr="00E75434">
        <w:rPr>
          <w:rFonts w:ascii="Tw Cen MT" w:hAnsi="Tw Cen MT"/>
          <w:b/>
          <w:bCs/>
          <w:color w:val="000000" w:themeColor="text1"/>
        </w:rPr>
        <w:t>M3-A1 ASSESSMENT</w:t>
      </w:r>
      <w:r w:rsidRPr="00E75434">
        <w:rPr>
          <w:rFonts w:ascii="Tw Cen MT" w:hAnsi="Tw Cen MT"/>
          <w:color w:val="000000" w:themeColor="text1"/>
        </w:rPr>
        <w:t xml:space="preserve"> </w:t>
      </w:r>
      <w:r w:rsidRPr="009C1CA5">
        <w:rPr>
          <w:rFonts w:ascii="Tw Cen MT" w:hAnsi="Tw Cen MT"/>
          <w:b/>
          <w:bCs/>
          <w:color w:val="000000" w:themeColor="text1"/>
        </w:rPr>
        <w:t>SECTION A: - Advanced Excel for Analytics</w:t>
      </w:r>
      <w:r w:rsidRPr="00E75434">
        <w:rPr>
          <w:rFonts w:ascii="Tw Cen MT" w:hAnsi="Tw Cen MT"/>
          <w:color w:val="000000" w:themeColor="text1"/>
        </w:rPr>
        <w:t xml:space="preserve"> </w:t>
      </w:r>
    </w:p>
    <w:p w14:paraId="0A533934" w14:textId="3A8919BC" w:rsidR="00E75434" w:rsidRPr="00E75434" w:rsidRDefault="00E75434" w:rsidP="00E75434">
      <w:pPr>
        <w:pStyle w:val="Header"/>
        <w:rPr>
          <w:rFonts w:ascii="Tw Cen MT" w:hAnsi="Tw Cen MT"/>
          <w:b/>
          <w:bCs/>
          <w:color w:val="000000" w:themeColor="text1"/>
        </w:rPr>
      </w:pPr>
      <w:r w:rsidRPr="00E75434">
        <w:rPr>
          <w:rFonts w:ascii="Tw Cen MT" w:hAnsi="Tw Cen MT"/>
          <w:b/>
          <w:bCs/>
          <w:color w:val="000000" w:themeColor="text1"/>
        </w:rPr>
        <w:t xml:space="preserve">Name: - </w:t>
      </w:r>
      <w:r w:rsidR="00491153">
        <w:rPr>
          <w:rFonts w:ascii="Tw Cen MT" w:hAnsi="Tw Cen MT"/>
          <w:b/>
          <w:bCs/>
          <w:color w:val="000000" w:themeColor="text1"/>
        </w:rPr>
        <w:t>Darsh Akhaja</w:t>
      </w:r>
    </w:p>
    <w:p w14:paraId="7FBA83A4" w14:textId="77777777" w:rsidR="00E75434" w:rsidRDefault="00E75434" w:rsidP="00E75434">
      <w:pPr>
        <w:rPr>
          <w:b/>
          <w:bCs/>
        </w:rPr>
      </w:pPr>
    </w:p>
    <w:p w14:paraId="02117624" w14:textId="77777777" w:rsidR="00E75434" w:rsidRDefault="00E75434" w:rsidP="00E75434">
      <w:pPr>
        <w:rPr>
          <w:b/>
          <w:bCs/>
        </w:rPr>
      </w:pPr>
      <w:r w:rsidRPr="00E75434">
        <w:rPr>
          <w:b/>
          <w:bCs/>
        </w:rPr>
        <w:t>SECTION A — CONCEPT APPLICATION</w:t>
      </w:r>
    </w:p>
    <w:p w14:paraId="222A1AC9" w14:textId="2B66964D" w:rsidR="00E75434" w:rsidRPr="00E75434" w:rsidRDefault="00E75434" w:rsidP="00E75434">
      <w:pPr>
        <w:rPr>
          <w:b/>
          <w:bCs/>
        </w:rPr>
      </w:pPr>
      <w:r>
        <w:rPr>
          <w:b/>
          <w:bCs/>
        </w:rPr>
        <w:t>S</w:t>
      </w:r>
      <w:r w:rsidRPr="00E75434">
        <w:rPr>
          <w:b/>
          <w:bCs/>
        </w:rPr>
        <w:t>1 — Types of Analytics</w:t>
      </w:r>
    </w:p>
    <w:p w14:paraId="44526504" w14:textId="77777777" w:rsidR="00E75434" w:rsidRPr="00E75434" w:rsidRDefault="00E75434" w:rsidP="00E75434">
      <w:r w:rsidRPr="00E75434">
        <w:rPr>
          <w:b/>
          <w:bCs/>
        </w:rPr>
        <w:t>Answer:</w:t>
      </w:r>
    </w:p>
    <w:p w14:paraId="27FA15AF" w14:textId="77777777" w:rsidR="00E75434" w:rsidRPr="00E75434" w:rsidRDefault="00E75434" w:rsidP="00E75434">
      <w:pPr>
        <w:numPr>
          <w:ilvl w:val="0"/>
          <w:numId w:val="1"/>
        </w:numPr>
      </w:pPr>
      <w:r w:rsidRPr="00E75434">
        <w:rPr>
          <w:b/>
          <w:bCs/>
        </w:rPr>
        <w:t>Descriptive Analytics</w:t>
      </w:r>
      <w:r w:rsidRPr="00E75434">
        <w:t xml:space="preserve"> is used for the first report because it explains what happened last month using total orders, revenue, and cancellation rate. </w:t>
      </w:r>
    </w:p>
    <w:p w14:paraId="401E9C23" w14:textId="77777777" w:rsidR="00E75434" w:rsidRPr="00E75434" w:rsidRDefault="00E75434" w:rsidP="00E75434">
      <w:pPr>
        <w:numPr>
          <w:ilvl w:val="0"/>
          <w:numId w:val="1"/>
        </w:numPr>
      </w:pPr>
      <w:r w:rsidRPr="00E75434">
        <w:rPr>
          <w:b/>
          <w:bCs/>
        </w:rPr>
        <w:t>Diagnostic Analytics</w:t>
      </w:r>
      <w:r w:rsidRPr="00E75434">
        <w:t xml:space="preserve"> is used for the second report because it investigates why delivery delays increased by 40% in Week 3. </w:t>
      </w:r>
    </w:p>
    <w:p w14:paraId="7158C214" w14:textId="77777777" w:rsidR="00E75434" w:rsidRPr="00E75434" w:rsidRDefault="00E75434" w:rsidP="00E75434">
      <w:pPr>
        <w:numPr>
          <w:ilvl w:val="0"/>
          <w:numId w:val="1"/>
        </w:numPr>
      </w:pPr>
      <w:r w:rsidRPr="00E75434">
        <w:rPr>
          <w:b/>
          <w:bCs/>
        </w:rPr>
        <w:t>Predictive Analytics</w:t>
      </w:r>
      <w:r w:rsidRPr="00E75434">
        <w:t xml:space="preserve"> is used for the third report because it forecasts expected order volumes for the next quarter using historical data and trends. </w:t>
      </w:r>
    </w:p>
    <w:p w14:paraId="751A7186" w14:textId="77777777" w:rsidR="00E75434" w:rsidRPr="00E75434" w:rsidRDefault="00E75434" w:rsidP="00E75434">
      <w:pPr>
        <w:numPr>
          <w:ilvl w:val="0"/>
          <w:numId w:val="1"/>
        </w:numPr>
      </w:pPr>
      <w:r w:rsidRPr="00E75434">
        <w:t xml:space="preserve">Descriptive analysis needs past order data, diagnostic analysis needs additional factors such as delivery time, zones, and restaurants, while predictive analysis needs historical time-based data. </w:t>
      </w:r>
    </w:p>
    <w:p w14:paraId="1282100D" w14:textId="77777777" w:rsidR="00E75434" w:rsidRPr="00E75434" w:rsidRDefault="00E75434" w:rsidP="00E75434">
      <w:pPr>
        <w:numPr>
          <w:ilvl w:val="0"/>
          <w:numId w:val="1"/>
        </w:numPr>
      </w:pPr>
      <w:r w:rsidRPr="00E75434">
        <w:t xml:space="preserve">The outputs are a summary report, reasons for the delay, and an expected future order volume respectively. </w:t>
      </w:r>
    </w:p>
    <w:p w14:paraId="22AE8BA1" w14:textId="77777777" w:rsidR="00E75434" w:rsidRPr="00E75434" w:rsidRDefault="00000000" w:rsidP="00E75434">
      <w:r>
        <w:pict w14:anchorId="2012CCC2">
          <v:rect id="_x0000_i1025" style="width:0;height:1.5pt" o:hralign="center" o:hrstd="t" o:hr="t" fillcolor="#a0a0a0" stroked="f"/>
        </w:pict>
      </w:r>
    </w:p>
    <w:p w14:paraId="1D2F6F37" w14:textId="3F2F435F" w:rsidR="00E75434" w:rsidRPr="00E75434" w:rsidRDefault="00E75434" w:rsidP="00E75434">
      <w:pPr>
        <w:rPr>
          <w:b/>
          <w:bCs/>
        </w:rPr>
      </w:pPr>
      <w:r>
        <w:rPr>
          <w:b/>
          <w:bCs/>
        </w:rPr>
        <w:t>S</w:t>
      </w:r>
      <w:r w:rsidRPr="00E75434">
        <w:rPr>
          <w:b/>
          <w:bCs/>
        </w:rPr>
        <w:t>2 — Business KPIs</w:t>
      </w:r>
    </w:p>
    <w:p w14:paraId="3FCA4EA6" w14:textId="77777777" w:rsidR="00E75434" w:rsidRPr="00E75434" w:rsidRDefault="00E75434" w:rsidP="00E75434">
      <w:r w:rsidRPr="00E75434">
        <w:rPr>
          <w:b/>
          <w:bCs/>
        </w:rPr>
        <w:t>Answer:</w:t>
      </w:r>
    </w:p>
    <w:p w14:paraId="4F37FC96" w14:textId="77777777" w:rsidR="00E75434" w:rsidRPr="00E75434" w:rsidRDefault="00E75434" w:rsidP="00E75434">
      <w:pPr>
        <w:numPr>
          <w:ilvl w:val="0"/>
          <w:numId w:val="2"/>
        </w:numPr>
      </w:pPr>
      <w:r w:rsidRPr="00E75434">
        <w:t xml:space="preserve">For current business health, </w:t>
      </w:r>
      <w:r w:rsidRPr="00E75434">
        <w:rPr>
          <w:b/>
          <w:bCs/>
        </w:rPr>
        <w:t>Revenue</w:t>
      </w:r>
      <w:r w:rsidRPr="00E75434">
        <w:t xml:space="preserve"> can be used as a KPI: Total Revenue = SUM(Order Revenue). Increasing revenue generally indicates business growth, while decreasing revenue may indicate a business problem. </w:t>
      </w:r>
    </w:p>
    <w:p w14:paraId="31E1EEDE" w14:textId="77777777" w:rsidR="00E75434" w:rsidRPr="00E75434" w:rsidRDefault="00E75434" w:rsidP="00E75434">
      <w:pPr>
        <w:numPr>
          <w:ilvl w:val="0"/>
          <w:numId w:val="2"/>
        </w:numPr>
      </w:pPr>
      <w:r w:rsidRPr="00E75434">
        <w:rPr>
          <w:b/>
          <w:bCs/>
        </w:rPr>
        <w:t>Cancellation Rate</w:t>
      </w:r>
      <w:r w:rsidRPr="00E75434">
        <w:t xml:space="preserve"> is another KPI: Cancellation Rate = Cancelled Orders / Total Orders × 100. A higher rate can indicate operational or customer-service problems. </w:t>
      </w:r>
    </w:p>
    <w:p w14:paraId="43959576" w14:textId="77777777" w:rsidR="00E75434" w:rsidRPr="00E75434" w:rsidRDefault="00E75434" w:rsidP="00E75434">
      <w:pPr>
        <w:numPr>
          <w:ilvl w:val="0"/>
          <w:numId w:val="2"/>
        </w:numPr>
      </w:pPr>
      <w:r w:rsidRPr="00E75434">
        <w:t xml:space="preserve">For customer retention, </w:t>
      </w:r>
      <w:r w:rsidRPr="00E75434">
        <w:rPr>
          <w:b/>
          <w:bCs/>
        </w:rPr>
        <w:t>Repeat Customer Rate</w:t>
      </w:r>
      <w:r w:rsidRPr="00E75434">
        <w:t xml:space="preserve"> can be calculated as Repeat Customers / Total Customers × 100. A higher rate indicates better customer retention. </w:t>
      </w:r>
    </w:p>
    <w:p w14:paraId="5C93AF66" w14:textId="77777777" w:rsidR="00E75434" w:rsidRPr="00E75434" w:rsidRDefault="00E75434" w:rsidP="00E75434">
      <w:pPr>
        <w:numPr>
          <w:ilvl w:val="0"/>
          <w:numId w:val="2"/>
        </w:numPr>
      </w:pPr>
      <w:r w:rsidRPr="00E75434">
        <w:rPr>
          <w:b/>
          <w:bCs/>
        </w:rPr>
        <w:t>Customer Retention Rate</w:t>
      </w:r>
      <w:r w:rsidRPr="00E75434">
        <w:t xml:space="preserve"> can also be calculated as (Customers at End − New Customers) / Customers at Start × 100. </w:t>
      </w:r>
    </w:p>
    <w:p w14:paraId="28BCCC99" w14:textId="77777777" w:rsidR="00E75434" w:rsidRPr="00E75434" w:rsidRDefault="00E75434" w:rsidP="00E75434">
      <w:pPr>
        <w:numPr>
          <w:ilvl w:val="0"/>
          <w:numId w:val="2"/>
        </w:numPr>
      </w:pPr>
      <w:r w:rsidRPr="00E75434">
        <w:t xml:space="preserve">Domain understanding is important because raw counts or averages do not always explain whether the business is actually improving or facing a problem. </w:t>
      </w:r>
    </w:p>
    <w:p w14:paraId="6E01DCAD" w14:textId="77777777" w:rsidR="00E75434" w:rsidRPr="00E75434" w:rsidRDefault="00000000" w:rsidP="00E75434">
      <w:r>
        <w:pict w14:anchorId="0C4601CD">
          <v:rect id="_x0000_i1026" style="width:0;height:1.5pt" o:hralign="center" o:hrstd="t" o:hr="t" fillcolor="#a0a0a0" stroked="f"/>
        </w:pict>
      </w:r>
    </w:p>
    <w:p w14:paraId="587BC38B" w14:textId="77E19AB1" w:rsidR="00E75434" w:rsidRPr="00E75434" w:rsidRDefault="00E75434" w:rsidP="00E75434">
      <w:pPr>
        <w:rPr>
          <w:b/>
          <w:bCs/>
        </w:rPr>
      </w:pPr>
      <w:r>
        <w:rPr>
          <w:b/>
          <w:bCs/>
        </w:rPr>
        <w:t>S</w:t>
      </w:r>
      <w:r w:rsidRPr="00E75434">
        <w:rPr>
          <w:b/>
          <w:bCs/>
        </w:rPr>
        <w:t>3 — Mean, Median &amp; Outliers</w:t>
      </w:r>
    </w:p>
    <w:p w14:paraId="1F099E83" w14:textId="77777777" w:rsidR="00E75434" w:rsidRPr="00E75434" w:rsidRDefault="00E75434" w:rsidP="00E75434">
      <w:r w:rsidRPr="00E75434">
        <w:rPr>
          <w:b/>
          <w:bCs/>
        </w:rPr>
        <w:t>Answer:</w:t>
      </w:r>
    </w:p>
    <w:p w14:paraId="4F12DA76" w14:textId="77777777" w:rsidR="00E75434" w:rsidRPr="00E75434" w:rsidRDefault="00E75434" w:rsidP="00E75434">
      <w:pPr>
        <w:numPr>
          <w:ilvl w:val="0"/>
          <w:numId w:val="3"/>
        </w:numPr>
      </w:pPr>
      <w:r w:rsidRPr="00E75434">
        <w:t xml:space="preserve">The </w:t>
      </w:r>
      <w:r w:rsidRPr="00E75434">
        <w:rPr>
          <w:b/>
          <w:bCs/>
        </w:rPr>
        <w:t>mean is 38 minutes</w:t>
      </w:r>
      <w:r w:rsidRPr="00E75434">
        <w:t xml:space="preserve">, while the </w:t>
      </w:r>
      <w:r w:rsidRPr="00E75434">
        <w:rPr>
          <w:b/>
          <w:bCs/>
        </w:rPr>
        <w:t>median is 29 minutes</w:t>
      </w:r>
      <w:r w:rsidRPr="00E75434">
        <w:t xml:space="preserve">, so the large gap suggests that the distribution is </w:t>
      </w:r>
      <w:r w:rsidRPr="00E75434">
        <w:rPr>
          <w:b/>
          <w:bCs/>
        </w:rPr>
        <w:t>right-skewed</w:t>
      </w:r>
      <w:r w:rsidRPr="00E75434">
        <w:t xml:space="preserve">, mainly because of unusually high delivery times. </w:t>
      </w:r>
    </w:p>
    <w:p w14:paraId="2153B6AA" w14:textId="77777777" w:rsidR="00E75434" w:rsidRPr="00E75434" w:rsidRDefault="00E75434" w:rsidP="00E75434">
      <w:pPr>
        <w:numPr>
          <w:ilvl w:val="0"/>
          <w:numId w:val="3"/>
        </w:numPr>
      </w:pPr>
      <w:r w:rsidRPr="00E75434">
        <w:lastRenderedPageBreak/>
        <w:t xml:space="preserve">The median is more suitable for reporting typical delivery performance because it is less affected by extreme values than the mean. </w:t>
      </w:r>
    </w:p>
    <w:p w14:paraId="23934A69" w14:textId="77777777" w:rsidR="00E75434" w:rsidRPr="00E75434" w:rsidRDefault="00E75434" w:rsidP="00E75434">
      <w:pPr>
        <w:numPr>
          <w:ilvl w:val="0"/>
          <w:numId w:val="3"/>
        </w:numPr>
      </w:pPr>
      <w:r w:rsidRPr="00E75434">
        <w:t xml:space="preserve">The standard deviation of </w:t>
      </w:r>
      <w:r w:rsidRPr="00E75434">
        <w:rPr>
          <w:b/>
          <w:bCs/>
        </w:rPr>
        <w:t>24 minutes</w:t>
      </w:r>
      <w:r w:rsidRPr="00E75434">
        <w:t xml:space="preserve"> indicates high variation in delivery times, meaning orders do not consistently take around the same amount of time. </w:t>
      </w:r>
    </w:p>
    <w:p w14:paraId="649A6FE4" w14:textId="77777777" w:rsidR="00E75434" w:rsidRPr="00E75434" w:rsidRDefault="00E75434" w:rsidP="00E75434">
      <w:pPr>
        <w:numPr>
          <w:ilvl w:val="0"/>
          <w:numId w:val="3"/>
        </w:numPr>
      </w:pPr>
      <w:r w:rsidRPr="00E75434">
        <w:t xml:space="preserve">The 60 deliveries above 200 minutes should first be investigated because they were caused by a GPS tracking error. </w:t>
      </w:r>
    </w:p>
    <w:p w14:paraId="13C35E30" w14:textId="77777777" w:rsidR="00E75434" w:rsidRPr="00E75434" w:rsidRDefault="00E75434" w:rsidP="00E75434">
      <w:pPr>
        <w:numPr>
          <w:ilvl w:val="0"/>
          <w:numId w:val="3"/>
        </w:numPr>
      </w:pPr>
      <w:r w:rsidRPr="00E75434">
        <w:t xml:space="preserve">If confirmed as data errors, they can be removed or corrected; if they represent genuine deliveries, they should be retained or separately flagged rather than automatically deleted. </w:t>
      </w:r>
    </w:p>
    <w:p w14:paraId="4901218B" w14:textId="77777777" w:rsidR="00E75434" w:rsidRPr="00E75434" w:rsidRDefault="00000000" w:rsidP="00E75434">
      <w:r>
        <w:pict w14:anchorId="74BFC859">
          <v:rect id="_x0000_i1027" style="width:0;height:1.5pt" o:hralign="center" o:hrstd="t" o:hr="t" fillcolor="#a0a0a0" stroked="f"/>
        </w:pict>
      </w:r>
    </w:p>
    <w:p w14:paraId="4B709D9F" w14:textId="681A624D" w:rsidR="00E75434" w:rsidRPr="00E75434" w:rsidRDefault="00E75434" w:rsidP="00E75434">
      <w:pPr>
        <w:rPr>
          <w:b/>
          <w:bCs/>
        </w:rPr>
      </w:pPr>
      <w:r>
        <w:rPr>
          <w:b/>
          <w:bCs/>
        </w:rPr>
        <w:t>S</w:t>
      </w:r>
      <w:r w:rsidRPr="00E75434">
        <w:rPr>
          <w:b/>
          <w:bCs/>
        </w:rPr>
        <w:t>4 — Statistical Test</w:t>
      </w:r>
    </w:p>
    <w:p w14:paraId="3A5BCB95" w14:textId="77777777" w:rsidR="00E75434" w:rsidRPr="00E75434" w:rsidRDefault="00E75434" w:rsidP="00E75434">
      <w:r w:rsidRPr="00E75434">
        <w:rPr>
          <w:b/>
          <w:bCs/>
        </w:rPr>
        <w:t>Answer:</w:t>
      </w:r>
    </w:p>
    <w:p w14:paraId="6E9DDF67" w14:textId="77777777" w:rsidR="00E75434" w:rsidRPr="00E75434" w:rsidRDefault="00E75434" w:rsidP="00E75434">
      <w:pPr>
        <w:numPr>
          <w:ilvl w:val="0"/>
          <w:numId w:val="4"/>
        </w:numPr>
      </w:pPr>
      <w:r w:rsidRPr="00E75434">
        <w:t xml:space="preserve">I would use an </w:t>
      </w:r>
      <w:r w:rsidRPr="00E75434">
        <w:rPr>
          <w:b/>
          <w:bCs/>
        </w:rPr>
        <w:t>independent two-sample t-test</w:t>
      </w:r>
      <w:r w:rsidRPr="00E75434">
        <w:t xml:space="preserve"> to compare the average order value before and after the Free Delivery Weekend campaign, assuming the two periods contain independent orders. </w:t>
      </w:r>
    </w:p>
    <w:p w14:paraId="39906F2D" w14:textId="77777777" w:rsidR="00E75434" w:rsidRPr="00E75434" w:rsidRDefault="00E75434" w:rsidP="00E75434">
      <w:pPr>
        <w:numPr>
          <w:ilvl w:val="0"/>
          <w:numId w:val="4"/>
        </w:numPr>
      </w:pPr>
      <w:r w:rsidRPr="00E75434">
        <w:t xml:space="preserve">The </w:t>
      </w:r>
      <w:r w:rsidRPr="00E75434">
        <w:rPr>
          <w:b/>
          <w:bCs/>
        </w:rPr>
        <w:t>Null Hypothesis (H₀)</w:t>
      </w:r>
      <w:r w:rsidRPr="00E75434">
        <w:t xml:space="preserve"> is that there is no significant difference in average order value before and after the campaign. </w:t>
      </w:r>
    </w:p>
    <w:p w14:paraId="7505D574" w14:textId="77777777" w:rsidR="00E75434" w:rsidRPr="00E75434" w:rsidRDefault="00E75434" w:rsidP="00E75434">
      <w:pPr>
        <w:numPr>
          <w:ilvl w:val="0"/>
          <w:numId w:val="4"/>
        </w:numPr>
      </w:pPr>
      <w:r w:rsidRPr="00E75434">
        <w:t xml:space="preserve">The </w:t>
      </w:r>
      <w:r w:rsidRPr="00E75434">
        <w:rPr>
          <w:b/>
          <w:bCs/>
        </w:rPr>
        <w:t>Alternative Hypothesis (H₁)</w:t>
      </w:r>
      <w:r w:rsidRPr="00E75434">
        <w:t xml:space="preserve"> is that the campaign significantly changed the average order value. </w:t>
      </w:r>
    </w:p>
    <w:p w14:paraId="7BDAC79C" w14:textId="77777777" w:rsidR="00E75434" w:rsidRPr="00E75434" w:rsidRDefault="00E75434" w:rsidP="00E75434">
      <w:pPr>
        <w:numPr>
          <w:ilvl w:val="0"/>
          <w:numId w:val="4"/>
        </w:numPr>
      </w:pPr>
      <w:r w:rsidRPr="00E75434">
        <w:t xml:space="preserve">Since the p-value is </w:t>
      </w:r>
      <w:r w:rsidRPr="00E75434">
        <w:rPr>
          <w:b/>
          <w:bCs/>
        </w:rPr>
        <w:t>0.03</w:t>
      </w:r>
      <w:r w:rsidRPr="00E75434">
        <w:t xml:space="preserve">, which is less than the 0.05 significance level at 95% confidence, we reject the null hypothesis. </w:t>
      </w:r>
    </w:p>
    <w:p w14:paraId="1328B146" w14:textId="77777777" w:rsidR="00E75434" w:rsidRPr="00E75434" w:rsidRDefault="00E75434" w:rsidP="00E75434">
      <w:pPr>
        <w:numPr>
          <w:ilvl w:val="0"/>
          <w:numId w:val="4"/>
        </w:numPr>
      </w:pPr>
      <w:r w:rsidRPr="00E75434">
        <w:t xml:space="preserve">In business language, we can say that the data provides statistically significant evidence of a difference in average order value after the campaign, so the marketing team can investigate the campaign's business impact further. </w:t>
      </w:r>
    </w:p>
    <w:p w14:paraId="1B2578D0" w14:textId="77777777" w:rsidR="00E75434" w:rsidRPr="00E75434" w:rsidRDefault="00000000" w:rsidP="00E75434">
      <w:r>
        <w:pict w14:anchorId="7C75E4FB">
          <v:rect id="_x0000_i1028" style="width:0;height:1.5pt" o:hralign="center" o:hrstd="t" o:hr="t" fillcolor="#a0a0a0" stroked="f"/>
        </w:pict>
      </w:r>
    </w:p>
    <w:p w14:paraId="079887C0" w14:textId="6B7F500B" w:rsidR="00E75434" w:rsidRPr="00E75434" w:rsidRDefault="00E75434" w:rsidP="00E75434">
      <w:pPr>
        <w:rPr>
          <w:b/>
          <w:bCs/>
        </w:rPr>
      </w:pPr>
      <w:r>
        <w:rPr>
          <w:b/>
          <w:bCs/>
        </w:rPr>
        <w:t>S</w:t>
      </w:r>
      <w:r w:rsidRPr="00E75434">
        <w:rPr>
          <w:b/>
          <w:bCs/>
        </w:rPr>
        <w:t>5 — VLOOKUP vs XLOOKUP / INDEX-MATCH</w:t>
      </w:r>
    </w:p>
    <w:p w14:paraId="019C8F78" w14:textId="77777777" w:rsidR="00E75434" w:rsidRPr="00E75434" w:rsidRDefault="00E75434" w:rsidP="00E75434">
      <w:r w:rsidRPr="00E75434">
        <w:rPr>
          <w:b/>
          <w:bCs/>
        </w:rPr>
        <w:t>Answer:</w:t>
      </w:r>
    </w:p>
    <w:p w14:paraId="6E38A357" w14:textId="77777777" w:rsidR="00E75434" w:rsidRPr="00E75434" w:rsidRDefault="00E75434" w:rsidP="00E75434">
      <w:pPr>
        <w:numPr>
          <w:ilvl w:val="0"/>
          <w:numId w:val="5"/>
        </w:numPr>
      </w:pPr>
      <w:r w:rsidRPr="00E75434">
        <w:rPr>
          <w:b/>
          <w:bCs/>
        </w:rPr>
        <w:t>VLOOKUP</w:t>
      </w:r>
      <w:r w:rsidRPr="00E75434">
        <w:t xml:space="preserve"> is problematic because it normally searches in the first column of the selected table and returns a value from a column to its right, making it less flexible for this task. </w:t>
      </w:r>
    </w:p>
    <w:p w14:paraId="0DDF3C04" w14:textId="77777777" w:rsidR="00E75434" w:rsidRPr="00E75434" w:rsidRDefault="00E75434" w:rsidP="00E75434">
      <w:pPr>
        <w:numPr>
          <w:ilvl w:val="0"/>
          <w:numId w:val="5"/>
        </w:numPr>
      </w:pPr>
      <w:r w:rsidRPr="00E75434">
        <w:rPr>
          <w:b/>
          <w:bCs/>
        </w:rPr>
        <w:t>XLOOKUP</w:t>
      </w:r>
      <w:r w:rsidRPr="00E75434">
        <w:t xml:space="preserve"> can directly search for RestaurantID and return RestaurantName, with built-in handling for values that are not found. </w:t>
      </w:r>
    </w:p>
    <w:p w14:paraId="480E2AC3" w14:textId="3B1C0E87" w:rsidR="00E75434" w:rsidRPr="00E75434" w:rsidRDefault="00E75434" w:rsidP="00E75434">
      <w:pPr>
        <w:numPr>
          <w:ilvl w:val="0"/>
          <w:numId w:val="5"/>
        </w:numPr>
      </w:pPr>
      <w:r w:rsidRPr="00E75434">
        <w:t xml:space="preserve">For example, the formula can be: </w:t>
      </w:r>
      <w:r w:rsidR="00567747" w:rsidRPr="00567747">
        <w:t>=XLOOKUP(C2, Restaurants!A:A, Restaurants!B:B, "Not Listed"</w:t>
      </w:r>
      <w:r w:rsidRPr="00E75434">
        <w:t xml:space="preserve">). </w:t>
      </w:r>
    </w:p>
    <w:p w14:paraId="628B555A" w14:textId="77777777" w:rsidR="00E75434" w:rsidRPr="00E75434" w:rsidRDefault="00E75434" w:rsidP="00E75434">
      <w:pPr>
        <w:numPr>
          <w:ilvl w:val="0"/>
          <w:numId w:val="5"/>
        </w:numPr>
      </w:pPr>
      <w:r w:rsidRPr="00E75434">
        <w:t xml:space="preserve">Here, C2 is the RestaurantID, Restaurants!A:A contains RestaurantIDs, Restaurants!B:B contains RestaurantNames, and "Not Listed" is displayed when no match exists. </w:t>
      </w:r>
    </w:p>
    <w:p w14:paraId="315E2609" w14:textId="47AEB0DA" w:rsidR="00E75434" w:rsidRDefault="00E75434" w:rsidP="00E75434">
      <w:pPr>
        <w:numPr>
          <w:ilvl w:val="0"/>
          <w:numId w:val="5"/>
        </w:numPr>
      </w:pPr>
      <w:r w:rsidRPr="00E75434">
        <w:rPr>
          <w:b/>
          <w:bCs/>
        </w:rPr>
        <w:t>INDEX-MATCH</w:t>
      </w:r>
      <w:r w:rsidRPr="00E75434">
        <w:t xml:space="preserve"> can also solve the lookup limitation by separately identifying the row using MATCH and returning the required value using INDEX. </w:t>
      </w:r>
    </w:p>
    <w:p w14:paraId="4D7EBFA8" w14:textId="77777777" w:rsidR="00E75434" w:rsidRDefault="00E75434" w:rsidP="00E75434"/>
    <w:p w14:paraId="070A3883" w14:textId="5A4D6619" w:rsidR="00E75434" w:rsidRPr="00E75434" w:rsidRDefault="00E75434" w:rsidP="00E75434"/>
    <w:p w14:paraId="2E26A4D3" w14:textId="270BB51F" w:rsidR="00E75434" w:rsidRPr="00E75434" w:rsidRDefault="00E75434" w:rsidP="00E75434">
      <w:pPr>
        <w:rPr>
          <w:b/>
          <w:bCs/>
        </w:rPr>
      </w:pPr>
      <w:r>
        <w:rPr>
          <w:b/>
          <w:bCs/>
        </w:rPr>
        <w:t>S</w:t>
      </w:r>
      <w:r w:rsidRPr="00E75434">
        <w:rPr>
          <w:b/>
          <w:bCs/>
        </w:rPr>
        <w:t>6 — Excel Dashboard Features</w:t>
      </w:r>
    </w:p>
    <w:p w14:paraId="1B8E0513" w14:textId="77777777" w:rsidR="00E75434" w:rsidRPr="00E75434" w:rsidRDefault="00E75434" w:rsidP="00E75434">
      <w:r w:rsidRPr="00E75434">
        <w:rPr>
          <w:b/>
          <w:bCs/>
        </w:rPr>
        <w:t>Answer:</w:t>
      </w:r>
    </w:p>
    <w:p w14:paraId="51507E5F" w14:textId="77777777" w:rsidR="00262019" w:rsidRDefault="00262019" w:rsidP="00262019">
      <w:pPr>
        <w:numPr>
          <w:ilvl w:val="0"/>
          <w:numId w:val="6"/>
        </w:numPr>
      </w:pPr>
      <w:r w:rsidRPr="00262019">
        <w:t xml:space="preserve">I would use Pivot Tables and Pivot Charts to summarize revenue by cuisine and weekly order volume trends, while using a Pivot Table with Conditional Formatting to highlight the top 5 delivery zones by rating. </w:t>
      </w:r>
    </w:p>
    <w:p w14:paraId="41CCEA97" w14:textId="77777777" w:rsidR="00262019" w:rsidRDefault="00262019" w:rsidP="00262019">
      <w:pPr>
        <w:numPr>
          <w:ilvl w:val="0"/>
          <w:numId w:val="6"/>
        </w:numPr>
      </w:pPr>
      <w:r w:rsidRPr="00262019">
        <w:t>Slicers and Timelines connect to multiple Pivot Tables through the Report Connections setting, enabling interactive filtering across the entire dashboard.</w:t>
      </w:r>
    </w:p>
    <w:p w14:paraId="43201218" w14:textId="77777777" w:rsidR="00262019" w:rsidRDefault="00262019" w:rsidP="00262019">
      <w:pPr>
        <w:numPr>
          <w:ilvl w:val="0"/>
          <w:numId w:val="6"/>
        </w:numPr>
      </w:pPr>
      <w:r w:rsidRPr="00262019">
        <w:t xml:space="preserve"> The source data must be converted into a formal Excel Table using CTRL + T so that new rows are automatically included in the table's dynamic range.</w:t>
      </w:r>
    </w:p>
    <w:p w14:paraId="234AF10F" w14:textId="6D507832" w:rsidR="00CE5AA9" w:rsidRDefault="00262019" w:rsidP="00262019">
      <w:pPr>
        <w:numPr>
          <w:ilvl w:val="0"/>
          <w:numId w:val="6"/>
        </w:numPr>
      </w:pPr>
      <w:r w:rsidRPr="00262019">
        <w:t xml:space="preserve"> Without CTRL + T, newly added monthly data will not update in the Pivot Tables, Charts, Slicers, or Timelines upon refresh unless the data source range is manually adjusted each time.</w:t>
      </w:r>
    </w:p>
    <w:sectPr w:rsidR="00CE5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54FB3" w14:textId="77777777" w:rsidR="005C111F" w:rsidRDefault="005C111F" w:rsidP="00C96E17">
      <w:pPr>
        <w:spacing w:after="0" w:line="240" w:lineRule="auto"/>
      </w:pPr>
      <w:r>
        <w:separator/>
      </w:r>
    </w:p>
  </w:endnote>
  <w:endnote w:type="continuationSeparator" w:id="0">
    <w:p w14:paraId="09D032BA" w14:textId="77777777" w:rsidR="005C111F" w:rsidRDefault="005C111F" w:rsidP="00C96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FC77D" w14:textId="77777777" w:rsidR="005C111F" w:rsidRDefault="005C111F" w:rsidP="00C96E17">
      <w:pPr>
        <w:spacing w:after="0" w:line="240" w:lineRule="auto"/>
      </w:pPr>
      <w:r>
        <w:separator/>
      </w:r>
    </w:p>
  </w:footnote>
  <w:footnote w:type="continuationSeparator" w:id="0">
    <w:p w14:paraId="1DD06EE0" w14:textId="77777777" w:rsidR="005C111F" w:rsidRDefault="005C111F" w:rsidP="00C96E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6F86"/>
    <w:multiLevelType w:val="multilevel"/>
    <w:tmpl w:val="935EF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B535B"/>
    <w:multiLevelType w:val="multilevel"/>
    <w:tmpl w:val="3728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74264"/>
    <w:multiLevelType w:val="multilevel"/>
    <w:tmpl w:val="72C4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D0D00"/>
    <w:multiLevelType w:val="multilevel"/>
    <w:tmpl w:val="D2F82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323A5E"/>
    <w:multiLevelType w:val="multilevel"/>
    <w:tmpl w:val="B1DA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485B34"/>
    <w:multiLevelType w:val="multilevel"/>
    <w:tmpl w:val="68261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872453">
    <w:abstractNumId w:val="5"/>
  </w:num>
  <w:num w:numId="2" w16cid:durableId="1671568149">
    <w:abstractNumId w:val="4"/>
  </w:num>
  <w:num w:numId="3" w16cid:durableId="690104045">
    <w:abstractNumId w:val="2"/>
  </w:num>
  <w:num w:numId="4" w16cid:durableId="1018115613">
    <w:abstractNumId w:val="1"/>
  </w:num>
  <w:num w:numId="5" w16cid:durableId="1102726192">
    <w:abstractNumId w:val="3"/>
  </w:num>
  <w:num w:numId="6" w16cid:durableId="148315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17"/>
    <w:rsid w:val="0013783B"/>
    <w:rsid w:val="00257916"/>
    <w:rsid w:val="00262019"/>
    <w:rsid w:val="00455917"/>
    <w:rsid w:val="00473AAA"/>
    <w:rsid w:val="00491153"/>
    <w:rsid w:val="00567747"/>
    <w:rsid w:val="005C111F"/>
    <w:rsid w:val="00745E64"/>
    <w:rsid w:val="009C1CA5"/>
    <w:rsid w:val="00A340A0"/>
    <w:rsid w:val="00AD57A4"/>
    <w:rsid w:val="00B612FA"/>
    <w:rsid w:val="00C96E17"/>
    <w:rsid w:val="00CB74E8"/>
    <w:rsid w:val="00CE5AA9"/>
    <w:rsid w:val="00E75434"/>
    <w:rsid w:val="00FE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357CF4"/>
  <w15:chartTrackingRefBased/>
  <w15:docId w15:val="{FF531459-3750-40C7-B2D3-933EFC414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E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6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E17"/>
  </w:style>
  <w:style w:type="paragraph" w:styleId="Footer">
    <w:name w:val="footer"/>
    <w:basedOn w:val="Normal"/>
    <w:link w:val="FooterChar"/>
    <w:uiPriority w:val="99"/>
    <w:unhideWhenUsed/>
    <w:rsid w:val="00C96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E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Sarkhedi Mahek Sureshbhai</dc:creator>
  <cp:keywords/>
  <dc:description/>
  <cp:lastModifiedBy>akhajadarsh799@outlook.com</cp:lastModifiedBy>
  <cp:revision>3</cp:revision>
  <dcterms:created xsi:type="dcterms:W3CDTF">2026-10-04T15:58:00Z</dcterms:created>
  <dcterms:modified xsi:type="dcterms:W3CDTF">2026-10-04T16:23:00Z</dcterms:modified>
</cp:coreProperties>
</file>