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Data Intake Report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G2M insight for Cab Investment firm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 date: 18 April 2024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Internship Batch: LISUM32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intake by: Darshan Dhanani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storage location: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https://github.com/darshan-1611-dev/VC/tree/master/week%202/Dataset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Tabular data details: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Name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Cab_Data</w:t>
            </w:r>
          </w:p>
        </w:tc>
      </w:tr>
      <w:tr>
        <w:trPr>
          <w:trHeight w:val="22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359392</w:t>
            </w:r>
          </w:p>
        </w:tc>
      </w:tr>
      <w:tr>
        <w:trPr>
          <w:trHeight w:val="235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20.66 MB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25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Name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Transaction_ID</w:t>
            </w:r>
          </w:p>
        </w:tc>
      </w:tr>
      <w:tr>
        <w:trPr>
          <w:trHeight w:val="22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440098</w:t>
            </w:r>
          </w:p>
        </w:tc>
      </w:tr>
      <w:tr>
        <w:trPr>
          <w:trHeight w:val="25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8.79 MB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Name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customer_ID_df</w:t>
            </w:r>
          </w:p>
        </w:tc>
      </w:tr>
      <w:tr>
        <w:trPr>
          <w:trHeight w:val="22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49171</w:t>
            </w:r>
          </w:p>
        </w:tc>
      </w:tr>
      <w:tr>
        <w:trPr>
          <w:trHeight w:val="227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1.02 MB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Name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city_df</w:t>
            </w:r>
          </w:p>
        </w:tc>
      </w:tr>
      <w:tr>
        <w:trPr>
          <w:trHeight w:val="22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KB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Proposed 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Cab_Data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Change Description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Converted "Company" column values to numerical representation: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Pink Cab (0), Yellow Cab (1).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Reason for Change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To enable numerical analysis and modeling for improved efficiency and </w:t>
        <w:tab/>
        <w:tab/>
        <w:t xml:space="preserve">comparability.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Impact Analysis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Updated "Company" column values to numerical codes.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No structural changes to the dataset.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Ensured data consistency and integrity.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7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arshan-1611-dev/VC/tree/master/week%202/Datase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