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CC697" w14:textId="77777777" w:rsidR="00E36F5A" w:rsidRPr="000D407F" w:rsidRDefault="00000000">
      <w:pPr>
        <w:spacing w:after="80"/>
        <w:jc w:val="center"/>
        <w:rPr>
          <w:bCs/>
          <w:i/>
          <w:iCs/>
          <w:color w:val="003366"/>
          <w:sz w:val="24"/>
          <w:szCs w:val="24"/>
        </w:rPr>
      </w:pPr>
      <w:r>
        <w:rPr>
          <w:b/>
          <w:color w:val="003366"/>
          <w:sz w:val="36"/>
        </w:rPr>
        <w:t>Causally-Adjusted Sequential Recommendation: Using Learned Exposure DAGs to Correct Selection Bias in Organic-Bandit Feedback</w:t>
      </w:r>
    </w:p>
    <w:p w14:paraId="3DBF81F6" w14:textId="5172BE36" w:rsidR="000D407F" w:rsidRPr="000D407F" w:rsidRDefault="000D407F" w:rsidP="000D407F">
      <w:pPr>
        <w:spacing w:after="80"/>
        <w:jc w:val="right"/>
        <w:rPr>
          <w:bCs/>
          <w:i/>
          <w:iCs/>
          <w:color w:val="003366"/>
          <w:sz w:val="24"/>
          <w:szCs w:val="24"/>
        </w:rPr>
      </w:pPr>
      <w:proofErr w:type="spellStart"/>
      <w:r w:rsidRPr="000D407F">
        <w:rPr>
          <w:bCs/>
          <w:i/>
          <w:iCs/>
          <w:color w:val="003366"/>
          <w:sz w:val="24"/>
          <w:szCs w:val="24"/>
        </w:rPr>
        <w:t>Darshan.S</w:t>
      </w:r>
      <w:proofErr w:type="spellEnd"/>
      <w:r w:rsidRPr="000D407F">
        <w:rPr>
          <w:bCs/>
          <w:i/>
          <w:iCs/>
          <w:color w:val="003366"/>
          <w:sz w:val="24"/>
          <w:szCs w:val="24"/>
        </w:rPr>
        <w:t xml:space="preserve"> – </w:t>
      </w:r>
      <w:proofErr w:type="gramStart"/>
      <w:r w:rsidRPr="000D407F">
        <w:rPr>
          <w:bCs/>
          <w:i/>
          <w:iCs/>
          <w:color w:val="003366"/>
          <w:sz w:val="24"/>
          <w:szCs w:val="24"/>
        </w:rPr>
        <w:t>cb.ps.i</w:t>
      </w:r>
      <w:proofErr w:type="gramEnd"/>
      <w:r w:rsidRPr="000D407F">
        <w:rPr>
          <w:bCs/>
          <w:i/>
          <w:iCs/>
          <w:color w:val="003366"/>
          <w:sz w:val="24"/>
          <w:szCs w:val="24"/>
        </w:rPr>
        <w:t>5das23044</w:t>
      </w:r>
    </w:p>
    <w:p w14:paraId="501984FD" w14:textId="45FD177F" w:rsidR="000D407F" w:rsidRPr="000D407F" w:rsidRDefault="000D407F" w:rsidP="000D407F">
      <w:pPr>
        <w:spacing w:after="80"/>
        <w:jc w:val="right"/>
        <w:rPr>
          <w:bCs/>
          <w:i/>
          <w:iCs/>
          <w:color w:val="003366"/>
          <w:sz w:val="24"/>
          <w:szCs w:val="24"/>
        </w:rPr>
      </w:pPr>
      <w:proofErr w:type="spellStart"/>
      <w:r w:rsidRPr="000D407F">
        <w:rPr>
          <w:bCs/>
          <w:i/>
          <w:iCs/>
          <w:color w:val="003366"/>
          <w:sz w:val="24"/>
          <w:szCs w:val="24"/>
        </w:rPr>
        <w:t>Sibin</w:t>
      </w:r>
      <w:proofErr w:type="spellEnd"/>
      <w:r w:rsidRPr="000D407F">
        <w:rPr>
          <w:bCs/>
          <w:i/>
          <w:iCs/>
          <w:color w:val="003366"/>
          <w:sz w:val="24"/>
          <w:szCs w:val="24"/>
        </w:rPr>
        <w:t xml:space="preserve"> Zion C - </w:t>
      </w:r>
      <w:proofErr w:type="gramStart"/>
      <w:r w:rsidRPr="000D407F">
        <w:rPr>
          <w:bCs/>
          <w:i/>
          <w:iCs/>
          <w:color w:val="003366"/>
          <w:sz w:val="24"/>
          <w:szCs w:val="24"/>
        </w:rPr>
        <w:t>cb.ps.i</w:t>
      </w:r>
      <w:proofErr w:type="gramEnd"/>
      <w:r w:rsidRPr="000D407F">
        <w:rPr>
          <w:bCs/>
          <w:i/>
          <w:iCs/>
          <w:color w:val="003366"/>
          <w:sz w:val="24"/>
          <w:szCs w:val="24"/>
        </w:rPr>
        <w:t>5das230</w:t>
      </w:r>
      <w:r w:rsidRPr="000D407F">
        <w:rPr>
          <w:bCs/>
          <w:i/>
          <w:iCs/>
          <w:color w:val="003366"/>
          <w:sz w:val="24"/>
          <w:szCs w:val="24"/>
        </w:rPr>
        <w:t>08</w:t>
      </w:r>
    </w:p>
    <w:p w14:paraId="297A2200" w14:textId="52BC11E4" w:rsidR="000D407F" w:rsidRPr="000D407F" w:rsidRDefault="000D407F" w:rsidP="000D407F">
      <w:pPr>
        <w:spacing w:after="80"/>
        <w:jc w:val="right"/>
        <w:rPr>
          <w:bCs/>
          <w:i/>
          <w:iCs/>
          <w:color w:val="003366"/>
          <w:sz w:val="24"/>
          <w:szCs w:val="24"/>
        </w:rPr>
      </w:pPr>
      <w:r w:rsidRPr="000D407F">
        <w:rPr>
          <w:bCs/>
          <w:i/>
          <w:iCs/>
          <w:color w:val="003366"/>
          <w:sz w:val="24"/>
          <w:szCs w:val="24"/>
        </w:rPr>
        <w:t xml:space="preserve">Saran Karthik – </w:t>
      </w:r>
      <w:proofErr w:type="gramStart"/>
      <w:r w:rsidRPr="000D407F">
        <w:rPr>
          <w:bCs/>
          <w:i/>
          <w:iCs/>
          <w:color w:val="003366"/>
          <w:sz w:val="24"/>
          <w:szCs w:val="24"/>
        </w:rPr>
        <w:t>cb.ps.i</w:t>
      </w:r>
      <w:proofErr w:type="gramEnd"/>
      <w:r w:rsidRPr="000D407F">
        <w:rPr>
          <w:bCs/>
          <w:i/>
          <w:iCs/>
          <w:color w:val="003366"/>
          <w:sz w:val="24"/>
          <w:szCs w:val="24"/>
        </w:rPr>
        <w:t>5das23054</w:t>
      </w:r>
    </w:p>
    <w:p w14:paraId="71AD6E70" w14:textId="4AFF65E3" w:rsidR="000D407F" w:rsidRPr="000D407F" w:rsidRDefault="000D407F" w:rsidP="000D407F">
      <w:pPr>
        <w:spacing w:after="80"/>
        <w:jc w:val="right"/>
        <w:rPr>
          <w:bCs/>
          <w:i/>
          <w:iCs/>
          <w:color w:val="003366"/>
          <w:sz w:val="24"/>
          <w:szCs w:val="24"/>
        </w:rPr>
      </w:pPr>
      <w:proofErr w:type="spellStart"/>
      <w:r w:rsidRPr="000D407F">
        <w:rPr>
          <w:bCs/>
          <w:i/>
          <w:iCs/>
          <w:color w:val="003366"/>
          <w:sz w:val="24"/>
          <w:szCs w:val="24"/>
        </w:rPr>
        <w:t>Samyuktha</w:t>
      </w:r>
      <w:proofErr w:type="spellEnd"/>
      <w:r w:rsidRPr="000D407F">
        <w:rPr>
          <w:bCs/>
          <w:i/>
          <w:iCs/>
          <w:color w:val="003366"/>
          <w:sz w:val="24"/>
          <w:szCs w:val="24"/>
        </w:rPr>
        <w:t xml:space="preserve"> TR – </w:t>
      </w:r>
      <w:proofErr w:type="gramStart"/>
      <w:r w:rsidRPr="000D407F">
        <w:rPr>
          <w:bCs/>
          <w:i/>
          <w:iCs/>
          <w:color w:val="003366"/>
          <w:sz w:val="24"/>
          <w:szCs w:val="24"/>
        </w:rPr>
        <w:t>cb.ps.i</w:t>
      </w:r>
      <w:proofErr w:type="gramEnd"/>
      <w:r w:rsidRPr="000D407F">
        <w:rPr>
          <w:bCs/>
          <w:i/>
          <w:iCs/>
          <w:color w:val="003366"/>
          <w:sz w:val="24"/>
          <w:szCs w:val="24"/>
        </w:rPr>
        <w:t>5das23016</w:t>
      </w:r>
    </w:p>
    <w:p w14:paraId="0BCF3D32" w14:textId="77777777" w:rsidR="000D407F" w:rsidRDefault="000D407F">
      <w:pPr>
        <w:spacing w:after="80"/>
        <w:jc w:val="center"/>
      </w:pPr>
    </w:p>
    <w:p w14:paraId="1BB2DFA2" w14:textId="77777777" w:rsidR="00E36F5A" w:rsidRDefault="00000000">
      <w:pPr>
        <w:spacing w:before="320" w:after="160"/>
      </w:pPr>
      <w:r>
        <w:rPr>
          <w:b/>
          <w:color w:val="003366"/>
          <w:sz w:val="28"/>
        </w:rPr>
        <w:t>1. Identification of Suitable Publicly Available Datasets</w:t>
      </w:r>
    </w:p>
    <w:p w14:paraId="3839F892" w14:textId="77777777" w:rsidR="00E36F5A" w:rsidRDefault="00000000">
      <w:pPr>
        <w:spacing w:after="120"/>
      </w:pPr>
      <w:r>
        <w:t>To evaluate the proposed research on Causally-Adjusted Sequential Recommendation using Learned Exposure Directed Acyclic Graphs (DAGs), two complementary public datasets have been identified:</w:t>
      </w:r>
    </w:p>
    <w:p w14:paraId="2301C967" w14:textId="77777777" w:rsidR="00E36F5A" w:rsidRDefault="00000000">
      <w:pPr>
        <w:pStyle w:val="ListBullet"/>
      </w:pPr>
      <w:r>
        <w:rPr>
          <w:b/>
        </w:rPr>
        <w:t xml:space="preserve">Dataset 1: KuaiRand </w:t>
      </w:r>
      <w:r>
        <w:t>(Unbiased Real-World Sequential Recommendation Log Dataset)</w:t>
      </w:r>
    </w:p>
    <w:p w14:paraId="169833CF" w14:textId="77777777" w:rsidR="00E36F5A" w:rsidRDefault="00000000">
      <w:pPr>
        <w:pStyle w:val="ListBullet"/>
      </w:pPr>
      <w:r>
        <w:rPr>
          <w:b/>
        </w:rPr>
        <w:t xml:space="preserve">Dataset 2: RecoGym </w:t>
      </w:r>
      <w:r>
        <w:t>(Criteo Organic-Bandit Recommendation Simulation Environment &amp; Benchmark)</w:t>
      </w:r>
    </w:p>
    <w:p w14:paraId="6808594C" w14:textId="77777777" w:rsidR="00E36F5A" w:rsidRDefault="00000000">
      <w:pPr>
        <w:spacing w:before="320" w:after="160"/>
      </w:pPr>
      <w:r>
        <w:rPr>
          <w:b/>
          <w:color w:val="003366"/>
          <w:sz w:val="28"/>
        </w:rPr>
        <w:t>2. Description of Datasets</w:t>
      </w:r>
    </w:p>
    <w:p w14:paraId="2356B54B" w14:textId="77777777" w:rsidR="00E36F5A" w:rsidRDefault="00000000">
      <w:r>
        <w:t>Comprehensive technical descriptions including data sources, sample scales, feature schemas, and target variables for both datasets are provided below:</w:t>
      </w:r>
    </w:p>
    <w:p w14:paraId="5075BB50" w14:textId="77777777" w:rsidR="00E36F5A" w:rsidRDefault="00000000">
      <w:pPr>
        <w:spacing w:before="240" w:after="120"/>
      </w:pPr>
      <w:r>
        <w:rPr>
          <w:b/>
          <w:color w:val="4682B4"/>
          <w:sz w:val="24"/>
        </w:rPr>
        <w:t>Dataset 1: KuaiRand</w:t>
      </w:r>
    </w:p>
    <w:p w14:paraId="4F9FC753" w14:textId="77777777" w:rsidR="00E36F5A" w:rsidRDefault="00000000">
      <w:r>
        <w:rPr>
          <w:b/>
        </w:rPr>
        <w:t xml:space="preserve">• Source: </w:t>
      </w:r>
      <w:r>
        <w:t>Published by Kuaishou AI Lab in collaboration with Tsinghua University (Official Portal: https://kuairand.com, open repository on GitHub and Kaggle).</w:t>
      </w:r>
      <w:r>
        <w:br/>
      </w:r>
      <w:r>
        <w:rPr>
          <w:b/>
        </w:rPr>
        <w:t xml:space="preserve">• Number of Samples: </w:t>
      </w:r>
      <w:r>
        <w:t>1,186,059 interaction log entries covering 27,000+ active users and a candidate pool of 7,583 short videos (in the KuaiRand-Pure benchmark release).</w:t>
      </w:r>
      <w:r>
        <w:br/>
      </w:r>
      <w:r>
        <w:rPr>
          <w:b/>
        </w:rPr>
        <w:t xml:space="preserve">• Features / Attributes (19 Schema Columns): </w:t>
      </w:r>
      <w:r>
        <w:t>user_id (integer user index), video_id (integer video index), date (YYYYMMDD timestamp integer), hourmin (HHMM integer), time_ms (epoch milliseconds), play_time_ms (playback duration in ms), duration_ms (video length in ms), profile_stay_time (ms spent on user profile page), comment_stay_time (ms spent reading comments), is_profile_enter (binary profile entry flag), is_rand (unbiased random intervention flag = 1), feed tab (tab index).</w:t>
      </w:r>
      <w:r>
        <w:br/>
      </w:r>
      <w:r>
        <w:rPr>
          <w:b/>
        </w:rPr>
        <w:t xml:space="preserve">• Target Classes / Multi-Behavior Signals: </w:t>
      </w:r>
      <w:r>
        <w:t>Multi-target implicit and explicit feedback indicators including is_click (binary click response), is_like (binary like button press), is_follow (author follow), is_comment (comment submitted), is_forward (share action), is_hate (negative dislike feedback), and long_view (long watch-time completion).</w:t>
      </w:r>
    </w:p>
    <w:p w14:paraId="3FAE9E22" w14:textId="77777777" w:rsidR="00E36F5A" w:rsidRDefault="00000000">
      <w:pPr>
        <w:spacing w:before="240" w:after="120"/>
      </w:pPr>
      <w:r>
        <w:rPr>
          <w:b/>
          <w:color w:val="4682B4"/>
          <w:sz w:val="24"/>
        </w:rPr>
        <w:t>Dataset 2: RecoGym</w:t>
      </w:r>
    </w:p>
    <w:p w14:paraId="28F5562B" w14:textId="77777777" w:rsidR="00E36F5A" w:rsidRDefault="00000000">
      <w:r>
        <w:rPr>
          <w:b/>
        </w:rPr>
        <w:lastRenderedPageBreak/>
        <w:t xml:space="preserve">• Source: </w:t>
      </w:r>
      <w:r>
        <w:t>Open-source Reinforcement Learning Recommendation Environment developed by Criteo AI Lab (Official Repository: https://github.com/criteo-research/reco-gym).</w:t>
      </w:r>
      <w:r>
        <w:br/>
      </w:r>
      <w:r>
        <w:rPr>
          <w:b/>
        </w:rPr>
        <w:t xml:space="preserve">• Number of Samples: </w:t>
      </w:r>
      <w:r>
        <w:t>Synthetic interaction environment with configurable scales. Standard benchmark evaluation protocols simulate 20,000 to 100,000 user sessions generating over 500,000 sequential organic and bandit interaction logs.</w:t>
      </w:r>
      <w:r>
        <w:br/>
      </w:r>
      <w:r>
        <w:rPr>
          <w:b/>
        </w:rPr>
        <w:t xml:space="preserve">• Features / Attributes: </w:t>
      </w:r>
      <w:r>
        <w:t>user_id (simulated user identifier), session_type (Organic browsing session vs. Bandit recommendation opportunity), item_id (organically viewed product item ID), action (recommended product item ID served by policy), timestamp / step (sequential interaction step counter), latent user preference state vector.</w:t>
      </w:r>
      <w:r>
        <w:br/>
      </w:r>
      <w:r>
        <w:rPr>
          <w:b/>
        </w:rPr>
        <w:t xml:space="preserve">• Target Classes / Response Signals: </w:t>
      </w:r>
      <w:r>
        <w:t>Binary click response (reward = 1 if user clicks recommended bandit action, reward = 0 otherwise).</w:t>
      </w:r>
    </w:p>
    <w:p w14:paraId="66F784F6" w14:textId="77777777" w:rsidR="00E36F5A" w:rsidRDefault="00000000">
      <w:pPr>
        <w:spacing w:before="320" w:after="160"/>
      </w:pPr>
      <w:r>
        <w:rPr>
          <w:b/>
          <w:color w:val="003366"/>
          <w:sz w:val="28"/>
        </w:rPr>
        <w:t>3. Justification for Proposed Research</w:t>
      </w:r>
    </w:p>
    <w:p w14:paraId="40B4CD4D" w14:textId="77777777" w:rsidR="00E36F5A" w:rsidRDefault="00000000">
      <w:pPr>
        <w:spacing w:after="160"/>
      </w:pPr>
      <w:r>
        <w:rPr>
          <w:b/>
          <w:color w:val="003366"/>
          <w:sz w:val="24"/>
        </w:rPr>
        <w:t>Dataset 1: KuaiRand</w:t>
      </w:r>
      <w:r>
        <w:rPr>
          <w:b/>
          <w:color w:val="003366"/>
          <w:sz w:val="24"/>
        </w:rPr>
        <w:br/>
      </w:r>
      <w:r>
        <w:t>KuaiRand is an appropriate dataset because it contains real-world sequential user interactions along with recommendation exposure logs, making it suitable for studying exposure bias in recommender systems. Its randomized exposure data helps distinguish genuine user preferences from recommendation-induced behavior. This makes it ideal for evaluating the proposed causal adjustment framework on real-world data.</w:t>
      </w:r>
    </w:p>
    <w:p w14:paraId="7334C714" w14:textId="77777777" w:rsidR="00E36F5A" w:rsidRDefault="00000000">
      <w:pPr>
        <w:spacing w:after="240"/>
      </w:pPr>
      <w:r>
        <w:rPr>
          <w:b/>
          <w:color w:val="003366"/>
          <w:sz w:val="24"/>
        </w:rPr>
        <w:t>Dataset 2: RecoGym</w:t>
      </w:r>
      <w:r>
        <w:rPr>
          <w:b/>
          <w:color w:val="003366"/>
          <w:sz w:val="24"/>
        </w:rPr>
        <w:br/>
      </w:r>
      <w:r>
        <w:t>RecoGym is suitable because it provides a simulation environment where different levels of recommendation exposure bias can be generated and controlled. This allows systematic testing of the proposed algorithm under various recommendation policy shifts. It complements KuaiRand by enabling controlled experiments that are difficult to perform using only real-world datasets.</w:t>
      </w:r>
    </w:p>
    <w:p w14:paraId="4AC64EBD" w14:textId="77777777" w:rsidR="00E36F5A" w:rsidRDefault="00000000">
      <w:pPr>
        <w:spacing w:before="320" w:after="160"/>
      </w:pPr>
      <w:r>
        <w:rPr>
          <w:b/>
          <w:color w:val="003366"/>
          <w:sz w:val="28"/>
        </w:rPr>
        <w:t>4. Data Preprocessing &amp; Pipeline Specification</w:t>
      </w:r>
    </w:p>
    <w:p w14:paraId="34C787E5" w14:textId="77777777" w:rsidR="00E36F5A" w:rsidRDefault="00000000">
      <w:r>
        <w:t>This section details how the datasets were formatted initially (baseline state) and how each specific preprocessing step was performed to prepare the data for causal estimation and sequential recommendation models.</w:t>
      </w:r>
    </w:p>
    <w:tbl>
      <w:tblPr>
        <w:tblW w:w="0" w:type="auto"/>
        <w:jc w:val="center"/>
        <w:tblLook w:val="04A0" w:firstRow="1" w:lastRow="0" w:firstColumn="1" w:lastColumn="0" w:noHBand="0" w:noVBand="1"/>
      </w:tblPr>
      <w:tblGrid>
        <w:gridCol w:w="3120"/>
        <w:gridCol w:w="3120"/>
        <w:gridCol w:w="3120"/>
      </w:tblGrid>
      <w:tr w:rsidR="00E36F5A" w14:paraId="69F3EBC3" w14:textId="77777777">
        <w:trPr>
          <w:jc w:val="center"/>
        </w:trPr>
        <w:tc>
          <w:tcPr>
            <w:tcW w:w="3120" w:type="dxa"/>
            <w:shd w:val="clear" w:color="auto" w:fill="003366"/>
          </w:tcPr>
          <w:p w14:paraId="65B530DC" w14:textId="77777777" w:rsidR="00E36F5A" w:rsidRDefault="00000000">
            <w:r>
              <w:rPr>
                <w:b/>
                <w:color w:val="FFFFFF"/>
              </w:rPr>
              <w:t>Preprocessing Category</w:t>
            </w:r>
          </w:p>
        </w:tc>
        <w:tc>
          <w:tcPr>
            <w:tcW w:w="3120" w:type="dxa"/>
            <w:shd w:val="clear" w:color="auto" w:fill="003366"/>
          </w:tcPr>
          <w:p w14:paraId="73204B80" w14:textId="77777777" w:rsidR="00E36F5A" w:rsidRDefault="00000000">
            <w:r>
              <w:rPr>
                <w:b/>
                <w:color w:val="FFFFFF"/>
              </w:rPr>
              <w:t>Initial Dataset State (Before Preprocessing)</w:t>
            </w:r>
          </w:p>
        </w:tc>
        <w:tc>
          <w:tcPr>
            <w:tcW w:w="3120" w:type="dxa"/>
            <w:shd w:val="clear" w:color="auto" w:fill="003366"/>
          </w:tcPr>
          <w:p w14:paraId="38FD56B3" w14:textId="77777777" w:rsidR="00E36F5A" w:rsidRDefault="00000000">
            <w:r>
              <w:rPr>
                <w:b/>
                <w:color w:val="FFFFFF"/>
              </w:rPr>
              <w:t>Applied Preprocessing &amp; Transformation Methodology</w:t>
            </w:r>
          </w:p>
        </w:tc>
      </w:tr>
      <w:tr w:rsidR="00E36F5A" w14:paraId="2E40785F" w14:textId="77777777">
        <w:trPr>
          <w:jc w:val="center"/>
        </w:trPr>
        <w:tc>
          <w:tcPr>
            <w:tcW w:w="3120" w:type="dxa"/>
            <w:shd w:val="clear" w:color="auto" w:fill="F8F9FA"/>
            <w:tcMar>
              <w:top w:w="80" w:type="dxa"/>
              <w:left w:w="120" w:type="dxa"/>
              <w:bottom w:w="80" w:type="dxa"/>
              <w:right w:w="120" w:type="dxa"/>
            </w:tcMar>
          </w:tcPr>
          <w:p w14:paraId="4DA896C5" w14:textId="77777777" w:rsidR="00E36F5A" w:rsidRDefault="00000000">
            <w:r>
              <w:t>Handling Missing Values</w:t>
            </w:r>
          </w:p>
        </w:tc>
        <w:tc>
          <w:tcPr>
            <w:tcW w:w="3120" w:type="dxa"/>
            <w:shd w:val="clear" w:color="auto" w:fill="F8F9FA"/>
            <w:tcMar>
              <w:top w:w="80" w:type="dxa"/>
              <w:left w:w="120" w:type="dxa"/>
              <w:bottom w:w="80" w:type="dxa"/>
              <w:right w:w="120" w:type="dxa"/>
            </w:tcMar>
          </w:tcPr>
          <w:p w14:paraId="57ACD1DE" w14:textId="77777777" w:rsidR="00E36F5A" w:rsidRDefault="00000000">
            <w:r>
              <w:t>KuaiRand: 0 missing values across all 1,186,059 rows.</w:t>
            </w:r>
            <w:r>
              <w:br/>
              <w:t>RecoGym: Environment generates complete interaction trajectories.</w:t>
            </w:r>
          </w:p>
        </w:tc>
        <w:tc>
          <w:tcPr>
            <w:tcW w:w="3120" w:type="dxa"/>
            <w:shd w:val="clear" w:color="auto" w:fill="F8F9FA"/>
            <w:tcMar>
              <w:top w:w="80" w:type="dxa"/>
              <w:left w:w="120" w:type="dxa"/>
              <w:bottom w:w="80" w:type="dxa"/>
              <w:right w:w="120" w:type="dxa"/>
            </w:tcMar>
          </w:tcPr>
          <w:p w14:paraId="1BFC045F" w14:textId="77777777" w:rsidR="00E36F5A" w:rsidRDefault="00000000">
            <w:r>
              <w:t>Executed complete empirical validation confirming 0 nulls across 19 features in KuaiRand. Implemented state assertion checks for RecoGym trajectory outputs.</w:t>
            </w:r>
          </w:p>
        </w:tc>
      </w:tr>
      <w:tr w:rsidR="00E36F5A" w14:paraId="0C286F7D" w14:textId="77777777">
        <w:trPr>
          <w:jc w:val="center"/>
        </w:trPr>
        <w:tc>
          <w:tcPr>
            <w:tcW w:w="3120" w:type="dxa"/>
            <w:shd w:val="clear" w:color="auto" w:fill="FFFFFF"/>
            <w:tcMar>
              <w:top w:w="80" w:type="dxa"/>
              <w:left w:w="120" w:type="dxa"/>
              <w:bottom w:w="80" w:type="dxa"/>
              <w:right w:w="120" w:type="dxa"/>
            </w:tcMar>
          </w:tcPr>
          <w:p w14:paraId="7A568F67" w14:textId="77777777" w:rsidR="00E36F5A" w:rsidRDefault="00000000">
            <w:r>
              <w:lastRenderedPageBreak/>
              <w:t>Removing Duplicate Records</w:t>
            </w:r>
          </w:p>
        </w:tc>
        <w:tc>
          <w:tcPr>
            <w:tcW w:w="3120" w:type="dxa"/>
            <w:shd w:val="clear" w:color="auto" w:fill="FFFFFF"/>
            <w:tcMar>
              <w:top w:w="80" w:type="dxa"/>
              <w:left w:w="120" w:type="dxa"/>
              <w:bottom w:w="80" w:type="dxa"/>
              <w:right w:w="120" w:type="dxa"/>
            </w:tcMar>
          </w:tcPr>
          <w:p w14:paraId="65C859C7" w14:textId="77777777" w:rsidR="00E36F5A" w:rsidRDefault="00000000">
            <w:r>
              <w:t>KuaiRand: Contained 10 exact duplicate interaction records.</w:t>
            </w:r>
            <w:r>
              <w:br/>
              <w:t>RecoGym: Simulated traces can produce redundant timesteps.</w:t>
            </w:r>
          </w:p>
        </w:tc>
        <w:tc>
          <w:tcPr>
            <w:tcW w:w="3120" w:type="dxa"/>
            <w:shd w:val="clear" w:color="auto" w:fill="FFFFFF"/>
            <w:tcMar>
              <w:top w:w="80" w:type="dxa"/>
              <w:left w:w="120" w:type="dxa"/>
              <w:bottom w:w="80" w:type="dxa"/>
              <w:right w:w="120" w:type="dxa"/>
            </w:tcMar>
          </w:tcPr>
          <w:p w14:paraId="52290EC5" w14:textId="77777777" w:rsidR="00E36F5A" w:rsidRDefault="00000000">
            <w:r>
              <w:t>Executed df.drop_duplicates() on KuaiRand, reducing dataset size from 1,186,059 to 1,186,049 rows. Deduplicated interaction trace timesteps in RecoGym.</w:t>
            </w:r>
          </w:p>
        </w:tc>
      </w:tr>
      <w:tr w:rsidR="00E36F5A" w14:paraId="69F68A74" w14:textId="77777777">
        <w:trPr>
          <w:jc w:val="center"/>
        </w:trPr>
        <w:tc>
          <w:tcPr>
            <w:tcW w:w="3120" w:type="dxa"/>
            <w:shd w:val="clear" w:color="auto" w:fill="F8F9FA"/>
            <w:tcMar>
              <w:top w:w="80" w:type="dxa"/>
              <w:left w:w="120" w:type="dxa"/>
              <w:bottom w:w="80" w:type="dxa"/>
              <w:right w:w="120" w:type="dxa"/>
            </w:tcMar>
          </w:tcPr>
          <w:p w14:paraId="0649D2AC" w14:textId="77777777" w:rsidR="00E36F5A" w:rsidRDefault="00000000">
            <w:r>
              <w:t>Data Cleaning</w:t>
            </w:r>
          </w:p>
        </w:tc>
        <w:tc>
          <w:tcPr>
            <w:tcW w:w="3120" w:type="dxa"/>
            <w:shd w:val="clear" w:color="auto" w:fill="F8F9FA"/>
            <w:tcMar>
              <w:top w:w="80" w:type="dxa"/>
              <w:left w:w="120" w:type="dxa"/>
              <w:bottom w:w="80" w:type="dxa"/>
              <w:right w:w="120" w:type="dxa"/>
            </w:tcMar>
          </w:tcPr>
          <w:p w14:paraId="5923D62B" w14:textId="77777777" w:rsidR="00E36F5A" w:rsidRDefault="00000000">
            <w:r>
              <w:t>KuaiRand: 36,920 records contained corrupt/invalid video duration_ms &lt;= 0.</w:t>
            </w:r>
            <w:r>
              <w:br/>
              <w:t>RecoGym: Unobserved organic sessions without bandit events.</w:t>
            </w:r>
          </w:p>
        </w:tc>
        <w:tc>
          <w:tcPr>
            <w:tcW w:w="3120" w:type="dxa"/>
            <w:shd w:val="clear" w:color="auto" w:fill="F8F9FA"/>
            <w:tcMar>
              <w:top w:w="80" w:type="dxa"/>
              <w:left w:w="120" w:type="dxa"/>
              <w:bottom w:w="80" w:type="dxa"/>
              <w:right w:w="120" w:type="dxa"/>
            </w:tcMar>
          </w:tcPr>
          <w:p w14:paraId="4EDC069D" w14:textId="77777777" w:rsidR="00E36F5A" w:rsidRDefault="00000000">
            <w:r>
              <w:t>Filtered out 36,920 invalid zero-duration video records in KuaiRand (reducing valid sample count to 1,149,129 rows). Pruned unobserved organic sessions in RecoGym logs.</w:t>
            </w:r>
          </w:p>
        </w:tc>
      </w:tr>
      <w:tr w:rsidR="00E36F5A" w14:paraId="1B0970CE" w14:textId="77777777">
        <w:trPr>
          <w:jc w:val="center"/>
        </w:trPr>
        <w:tc>
          <w:tcPr>
            <w:tcW w:w="3120" w:type="dxa"/>
            <w:shd w:val="clear" w:color="auto" w:fill="FFFFFF"/>
            <w:tcMar>
              <w:top w:w="80" w:type="dxa"/>
              <w:left w:w="120" w:type="dxa"/>
              <w:bottom w:w="80" w:type="dxa"/>
              <w:right w:w="120" w:type="dxa"/>
            </w:tcMar>
          </w:tcPr>
          <w:p w14:paraId="322A60AE" w14:textId="77777777" w:rsidR="00E36F5A" w:rsidRDefault="00000000">
            <w:r>
              <w:t>Data Transformation &amp; Encoding</w:t>
            </w:r>
          </w:p>
        </w:tc>
        <w:tc>
          <w:tcPr>
            <w:tcW w:w="3120" w:type="dxa"/>
            <w:shd w:val="clear" w:color="auto" w:fill="FFFFFF"/>
            <w:tcMar>
              <w:top w:w="80" w:type="dxa"/>
              <w:left w:w="120" w:type="dxa"/>
              <w:bottom w:w="80" w:type="dxa"/>
              <w:right w:w="120" w:type="dxa"/>
            </w:tcMar>
          </w:tcPr>
          <w:p w14:paraId="1ECBB334" w14:textId="77777777" w:rsidR="00E36F5A" w:rsidRDefault="00000000">
            <w:r>
              <w:t>KuaiRand: Raw YYYYMMDD dates, HHMM hourmin integers, raw play/duration milliseconds.</w:t>
            </w:r>
            <w:r>
              <w:br/>
              <w:t>RecoGym: Categorical session strings.</w:t>
            </w:r>
          </w:p>
        </w:tc>
        <w:tc>
          <w:tcPr>
            <w:tcW w:w="3120" w:type="dxa"/>
            <w:shd w:val="clear" w:color="auto" w:fill="FFFFFF"/>
            <w:tcMar>
              <w:top w:w="80" w:type="dxa"/>
              <w:left w:w="120" w:type="dxa"/>
              <w:bottom w:w="80" w:type="dxa"/>
              <w:right w:w="120" w:type="dxa"/>
            </w:tcMar>
          </w:tcPr>
          <w:p w14:paraId="07A68A04" w14:textId="77777777" w:rsidR="00E36F5A" w:rsidRDefault="00000000">
            <w:r>
              <w:t>• Watch Ratio: Engineered watch_ratio = min(play_time_ms / duration_ms, 5.0).</w:t>
            </w:r>
            <w:r>
              <w:br/>
              <w:t>• Temporal Extraction: Extracted day_of_week and hour.</w:t>
            </w:r>
            <w:r>
              <w:br/>
              <w:t>• Skewness Transformation: Applied np.log1p log-transformation to play_time_ms, duration_ms, profile_stay_time, and comment_stay_time.</w:t>
            </w:r>
            <w:r>
              <w:br/>
              <w:t>• RecoGym: One-hot encoded Organic vs Bandit session modes.</w:t>
            </w:r>
          </w:p>
        </w:tc>
      </w:tr>
      <w:tr w:rsidR="00E36F5A" w14:paraId="491EA93A" w14:textId="77777777">
        <w:trPr>
          <w:jc w:val="center"/>
        </w:trPr>
        <w:tc>
          <w:tcPr>
            <w:tcW w:w="3120" w:type="dxa"/>
            <w:shd w:val="clear" w:color="auto" w:fill="F8F9FA"/>
            <w:tcMar>
              <w:top w:w="80" w:type="dxa"/>
              <w:left w:w="120" w:type="dxa"/>
              <w:bottom w:w="80" w:type="dxa"/>
              <w:right w:w="120" w:type="dxa"/>
            </w:tcMar>
          </w:tcPr>
          <w:p w14:paraId="54394EE6" w14:textId="77777777" w:rsidR="00E36F5A" w:rsidRDefault="00000000">
            <w:r>
              <w:t>Feature Scaling or Normalization</w:t>
            </w:r>
          </w:p>
        </w:tc>
        <w:tc>
          <w:tcPr>
            <w:tcW w:w="3120" w:type="dxa"/>
            <w:shd w:val="clear" w:color="auto" w:fill="F8F9FA"/>
            <w:tcMar>
              <w:top w:w="80" w:type="dxa"/>
              <w:left w:w="120" w:type="dxa"/>
              <w:bottom w:w="80" w:type="dxa"/>
              <w:right w:w="120" w:type="dxa"/>
            </w:tcMar>
          </w:tcPr>
          <w:p w14:paraId="3594B302" w14:textId="77777777" w:rsidR="00E36F5A" w:rsidRDefault="00000000">
            <w:r>
              <w:t>Raw millisecond durations and stay times spanning huge ranges (0 to 1,177,720 ms).</w:t>
            </w:r>
          </w:p>
        </w:tc>
        <w:tc>
          <w:tcPr>
            <w:tcW w:w="3120" w:type="dxa"/>
            <w:shd w:val="clear" w:color="auto" w:fill="F8F9FA"/>
            <w:tcMar>
              <w:top w:w="80" w:type="dxa"/>
              <w:left w:w="120" w:type="dxa"/>
              <w:bottom w:w="80" w:type="dxa"/>
              <w:right w:w="120" w:type="dxa"/>
            </w:tcMar>
          </w:tcPr>
          <w:p w14:paraId="24A42B52" w14:textId="77777777" w:rsidR="00E36F5A" w:rsidRDefault="00000000">
            <w:r>
              <w:t>Applied MinMaxScaler to normalize all continuous log-transformed attributes (watch_ratio_norm, play_time_ms_log_norm, duration_ms_log_norm, etc.) to the standardized [0.0, 1.0] interval.</w:t>
            </w:r>
          </w:p>
        </w:tc>
      </w:tr>
      <w:tr w:rsidR="00E36F5A" w14:paraId="2862C90D" w14:textId="77777777">
        <w:trPr>
          <w:jc w:val="center"/>
        </w:trPr>
        <w:tc>
          <w:tcPr>
            <w:tcW w:w="3120" w:type="dxa"/>
            <w:shd w:val="clear" w:color="auto" w:fill="FFFFFF"/>
            <w:tcMar>
              <w:top w:w="80" w:type="dxa"/>
              <w:left w:w="120" w:type="dxa"/>
              <w:bottom w:w="80" w:type="dxa"/>
              <w:right w:w="120" w:type="dxa"/>
            </w:tcMar>
          </w:tcPr>
          <w:p w14:paraId="384EF801" w14:textId="77777777" w:rsidR="00E36F5A" w:rsidRDefault="00000000">
            <w:r>
              <w:lastRenderedPageBreak/>
              <w:t>Data Augmentation</w:t>
            </w:r>
          </w:p>
        </w:tc>
        <w:tc>
          <w:tcPr>
            <w:tcW w:w="3120" w:type="dxa"/>
            <w:shd w:val="clear" w:color="auto" w:fill="FFFFFF"/>
            <w:tcMar>
              <w:top w:w="80" w:type="dxa"/>
              <w:left w:w="120" w:type="dxa"/>
              <w:bottom w:w="80" w:type="dxa"/>
              <w:right w:w="120" w:type="dxa"/>
            </w:tcMar>
          </w:tcPr>
          <w:p w14:paraId="488D0159" w14:textId="77777777" w:rsidR="00E36F5A" w:rsidRDefault="00000000">
            <w:r>
              <w:t>Raw tabular/sequential interaction logs. Standard image augmentation (flip, crop, color jitter) is non-applicable.</w:t>
            </w:r>
          </w:p>
        </w:tc>
        <w:tc>
          <w:tcPr>
            <w:tcW w:w="3120" w:type="dxa"/>
            <w:shd w:val="clear" w:color="auto" w:fill="FFFFFF"/>
            <w:tcMar>
              <w:top w:w="80" w:type="dxa"/>
              <w:left w:w="120" w:type="dxa"/>
              <w:bottom w:w="80" w:type="dxa"/>
              <w:right w:w="120" w:type="dxa"/>
            </w:tcMar>
          </w:tcPr>
          <w:p w14:paraId="64799C01" w14:textId="77777777" w:rsidR="00E36F5A" w:rsidRDefault="00000000">
            <w:r>
              <w:t>Applied interaction sequence augmentation (random item masking &amp; sub-sequence sliding window cropping) to train deep sequential baseline architectures (SASRec / BERT4Rec).</w:t>
            </w:r>
          </w:p>
        </w:tc>
      </w:tr>
    </w:tbl>
    <w:p w14:paraId="70C7C6C5" w14:textId="77777777" w:rsidR="00E36F5A" w:rsidRDefault="00E36F5A">
      <w:pPr>
        <w:spacing w:after="320"/>
      </w:pPr>
    </w:p>
    <w:p w14:paraId="3B21659C" w14:textId="286B5D44" w:rsidR="00E36F5A" w:rsidRDefault="00E36F5A"/>
    <w:sectPr w:rsidR="00E36F5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993361">
    <w:abstractNumId w:val="8"/>
  </w:num>
  <w:num w:numId="2" w16cid:durableId="1111630781">
    <w:abstractNumId w:val="6"/>
  </w:num>
  <w:num w:numId="3" w16cid:durableId="1886991260">
    <w:abstractNumId w:val="5"/>
  </w:num>
  <w:num w:numId="4" w16cid:durableId="44567790">
    <w:abstractNumId w:val="4"/>
  </w:num>
  <w:num w:numId="5" w16cid:durableId="1806047566">
    <w:abstractNumId w:val="7"/>
  </w:num>
  <w:num w:numId="6" w16cid:durableId="2087409405">
    <w:abstractNumId w:val="3"/>
  </w:num>
  <w:num w:numId="7" w16cid:durableId="2044819014">
    <w:abstractNumId w:val="2"/>
  </w:num>
  <w:num w:numId="8" w16cid:durableId="1082336825">
    <w:abstractNumId w:val="1"/>
  </w:num>
  <w:num w:numId="9" w16cid:durableId="185264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07F"/>
    <w:rsid w:val="0015074B"/>
    <w:rsid w:val="0029639D"/>
    <w:rsid w:val="00326F90"/>
    <w:rsid w:val="00A6016E"/>
    <w:rsid w:val="00AA1D8D"/>
    <w:rsid w:val="00B47730"/>
    <w:rsid w:val="00CB0664"/>
    <w:rsid w:val="00E36F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B03E8"/>
  <w14:defaultImageDpi w14:val="300"/>
  <w15:docId w15:val="{7E107979-128C-4F66-B95E-01A2D298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.S</cp:lastModifiedBy>
  <cp:revision>2</cp:revision>
  <dcterms:created xsi:type="dcterms:W3CDTF">2013-12-23T23:15:00Z</dcterms:created>
  <dcterms:modified xsi:type="dcterms:W3CDTF">2026-07-31T08:11:00Z</dcterms:modified>
  <cp:category/>
</cp:coreProperties>
</file>