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Constraints for Loan Prediction Dataset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 Name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Valid Range or Notes</w:t>
            </w:r>
          </w:p>
        </w:tc>
      </w:tr>
      <w:tr>
        <w:tc>
          <w:tcPr>
            <w:tcW w:type="dxa" w:w="2160"/>
          </w:tcPr>
          <w:p>
            <w:r>
              <w:t>loan_id</w:t>
            </w:r>
          </w:p>
        </w:tc>
        <w:tc>
          <w:tcPr>
            <w:tcW w:type="dxa" w:w="2160"/>
          </w:tcPr>
          <w:p>
            <w:r>
              <w:t>Unique Identifier</w:t>
            </w:r>
          </w:p>
        </w:tc>
        <w:tc>
          <w:tcPr>
            <w:tcW w:type="dxa" w:w="2160"/>
          </w:tcPr>
          <w:p>
            <w:r>
              <w:t>A unique ID for each loan application</w:t>
            </w:r>
          </w:p>
        </w:tc>
        <w:tc>
          <w:tcPr>
            <w:tcW w:type="dxa" w:w="2160"/>
          </w:tcPr>
          <w:p>
            <w:r>
              <w:t>Any unique number or string</w:t>
            </w:r>
          </w:p>
        </w:tc>
      </w:tr>
      <w:tr>
        <w:tc>
          <w:tcPr>
            <w:tcW w:type="dxa" w:w="2160"/>
          </w:tcPr>
          <w:p>
            <w:r>
              <w:t>no_of_dependents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Number of dependents the applicant has</w:t>
            </w:r>
          </w:p>
        </w:tc>
        <w:tc>
          <w:tcPr>
            <w:tcW w:type="dxa" w:w="2160"/>
          </w:tcPr>
          <w:p>
            <w:r>
              <w:t>0 - 10 or more depending on data</w:t>
            </w:r>
          </w:p>
        </w:tc>
      </w:tr>
      <w:tr>
        <w:tc>
          <w:tcPr>
            <w:tcW w:type="dxa" w:w="2160"/>
          </w:tcPr>
          <w:p>
            <w:r>
              <w:t>education</w:t>
            </w:r>
          </w:p>
        </w:tc>
        <w:tc>
          <w:tcPr>
            <w:tcW w:type="dxa" w:w="2160"/>
          </w:tcPr>
          <w:p>
            <w:r>
              <w:t>Binary</w:t>
            </w:r>
          </w:p>
        </w:tc>
        <w:tc>
          <w:tcPr>
            <w:tcW w:type="dxa" w:w="2160"/>
          </w:tcPr>
          <w:p>
            <w:r>
              <w:t>Whether the applicant is a graduate or not</w:t>
            </w:r>
          </w:p>
        </w:tc>
        <w:tc>
          <w:tcPr>
            <w:tcW w:type="dxa" w:w="2160"/>
          </w:tcPr>
          <w:p>
            <w:r>
              <w:t>0 = Non-Graduate, 1 = Graduate</w:t>
            </w:r>
          </w:p>
        </w:tc>
      </w:tr>
      <w:tr>
        <w:tc>
          <w:tcPr>
            <w:tcW w:type="dxa" w:w="2160"/>
          </w:tcPr>
          <w:p>
            <w:r>
              <w:t>self_employed</w:t>
            </w:r>
          </w:p>
        </w:tc>
        <w:tc>
          <w:tcPr>
            <w:tcW w:type="dxa" w:w="2160"/>
          </w:tcPr>
          <w:p>
            <w:r>
              <w:t>Binary</w:t>
            </w:r>
          </w:p>
        </w:tc>
        <w:tc>
          <w:tcPr>
            <w:tcW w:type="dxa" w:w="2160"/>
          </w:tcPr>
          <w:p>
            <w:r>
              <w:t>Whether the applicant is self-employed or not</w:t>
            </w:r>
          </w:p>
        </w:tc>
        <w:tc>
          <w:tcPr>
            <w:tcW w:type="dxa" w:w="2160"/>
          </w:tcPr>
          <w:p>
            <w:r>
              <w:t>0 = No, 1 = Yes</w:t>
            </w:r>
          </w:p>
        </w:tc>
      </w:tr>
      <w:tr>
        <w:tc>
          <w:tcPr>
            <w:tcW w:type="dxa" w:w="2160"/>
          </w:tcPr>
          <w:p>
            <w:r>
              <w:t>income_annum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The applicant's annual income</w:t>
            </w:r>
          </w:p>
        </w:tc>
        <w:tc>
          <w:tcPr>
            <w:tcW w:type="dxa" w:w="2160"/>
          </w:tcPr>
          <w:p>
            <w:r>
              <w:t>Any positive number</w:t>
            </w:r>
          </w:p>
        </w:tc>
      </w:tr>
      <w:tr>
        <w:tc>
          <w:tcPr>
            <w:tcW w:type="dxa" w:w="2160"/>
          </w:tcPr>
          <w:p>
            <w:r>
              <w:t>loan_amount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The loan amount the applicant is asking for</w:t>
            </w:r>
          </w:p>
        </w:tc>
        <w:tc>
          <w:tcPr>
            <w:tcW w:type="dxa" w:w="2160"/>
          </w:tcPr>
          <w:p>
            <w:r>
              <w:t>₹50,000 to ₹50,00,000 or more</w:t>
            </w:r>
          </w:p>
        </w:tc>
      </w:tr>
      <w:tr>
        <w:tc>
          <w:tcPr>
            <w:tcW w:type="dxa" w:w="2160"/>
          </w:tcPr>
          <w:p>
            <w:r>
              <w:t>loan_term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The loan repayment term in years</w:t>
            </w:r>
          </w:p>
        </w:tc>
        <w:tc>
          <w:tcPr>
            <w:tcW w:type="dxa" w:w="2160"/>
          </w:tcPr>
          <w:p>
            <w:r>
              <w:t>1 - 30 years or more</w:t>
            </w:r>
          </w:p>
        </w:tc>
      </w:tr>
      <w:tr>
        <w:tc>
          <w:tcPr>
            <w:tcW w:type="dxa" w:w="2160"/>
          </w:tcPr>
          <w:p>
            <w:r>
              <w:t>cibil_score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The applicant's CIBIL score</w:t>
            </w:r>
          </w:p>
        </w:tc>
        <w:tc>
          <w:tcPr>
            <w:tcW w:type="dxa" w:w="2160"/>
          </w:tcPr>
          <w:p>
            <w:r>
              <w:t>300 - 900 (higher is better)</w:t>
            </w:r>
          </w:p>
        </w:tc>
      </w:tr>
      <w:tr>
        <w:tc>
          <w:tcPr>
            <w:tcW w:type="dxa" w:w="2160"/>
          </w:tcPr>
          <w:p>
            <w:r>
              <w:t>residential_assets_value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Value of the applicant's residential property</w:t>
            </w:r>
          </w:p>
        </w:tc>
        <w:tc>
          <w:tcPr>
            <w:tcW w:type="dxa" w:w="2160"/>
          </w:tcPr>
          <w:p>
            <w:r>
              <w:t>₹0 to ₹50,00,000+</w:t>
            </w:r>
          </w:p>
        </w:tc>
      </w:tr>
      <w:tr>
        <w:tc>
          <w:tcPr>
            <w:tcW w:type="dxa" w:w="2160"/>
          </w:tcPr>
          <w:p>
            <w:r>
              <w:t>commercial_assets_value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Value of the applicant's commercial property</w:t>
            </w:r>
          </w:p>
        </w:tc>
        <w:tc>
          <w:tcPr>
            <w:tcW w:type="dxa" w:w="2160"/>
          </w:tcPr>
          <w:p>
            <w:r>
              <w:t>₹0 to ₹50,00,000+</w:t>
            </w:r>
          </w:p>
        </w:tc>
      </w:tr>
      <w:tr>
        <w:tc>
          <w:tcPr>
            <w:tcW w:type="dxa" w:w="2160"/>
          </w:tcPr>
          <w:p>
            <w:r>
              <w:t>luxury_assets_value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Value of the applicant's luxury assets</w:t>
            </w:r>
          </w:p>
        </w:tc>
        <w:tc>
          <w:tcPr>
            <w:tcW w:type="dxa" w:w="2160"/>
          </w:tcPr>
          <w:p>
            <w:r>
              <w:t>₹0 to ₹10,00,000+</w:t>
            </w:r>
          </w:p>
        </w:tc>
      </w:tr>
      <w:tr>
        <w:tc>
          <w:tcPr>
            <w:tcW w:type="dxa" w:w="2160"/>
          </w:tcPr>
          <w:p>
            <w:r>
              <w:t>bank_asset_value</w:t>
            </w:r>
          </w:p>
        </w:tc>
        <w:tc>
          <w:tcPr>
            <w:tcW w:type="dxa" w:w="2160"/>
          </w:tcPr>
          <w:p>
            <w:r>
              <w:t>Positive Integer</w:t>
            </w:r>
          </w:p>
        </w:tc>
        <w:tc>
          <w:tcPr>
            <w:tcW w:type="dxa" w:w="2160"/>
          </w:tcPr>
          <w:p>
            <w:r>
              <w:t>Value of the applicant's bank assets</w:t>
            </w:r>
          </w:p>
        </w:tc>
        <w:tc>
          <w:tcPr>
            <w:tcW w:type="dxa" w:w="2160"/>
          </w:tcPr>
          <w:p>
            <w:r>
              <w:t>₹0 to ₹50,00,000+</w:t>
            </w:r>
          </w:p>
        </w:tc>
      </w:tr>
      <w:tr>
        <w:tc>
          <w:tcPr>
            <w:tcW w:type="dxa" w:w="2160"/>
          </w:tcPr>
          <w:p>
            <w:r>
              <w:t>loan_status</w:t>
            </w:r>
          </w:p>
        </w:tc>
        <w:tc>
          <w:tcPr>
            <w:tcW w:type="dxa" w:w="2160"/>
          </w:tcPr>
          <w:p>
            <w:r>
              <w:t>Binary</w:t>
            </w:r>
          </w:p>
        </w:tc>
        <w:tc>
          <w:tcPr>
            <w:tcW w:type="dxa" w:w="2160"/>
          </w:tcPr>
          <w:p>
            <w:r>
              <w:t>The loan status (target variable)</w:t>
            </w:r>
          </w:p>
        </w:tc>
        <w:tc>
          <w:tcPr>
            <w:tcW w:type="dxa" w:w="2160"/>
          </w:tcPr>
          <w:p>
            <w:r>
              <w:t>0 = Rejected, 1 = Approved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