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F9AFE0" w14:textId="00D69545" w:rsidR="00453AEE" w:rsidRPr="00761E72" w:rsidRDefault="00C6274F">
      <w:pPr>
        <w:rPr>
          <w:b/>
          <w:bCs/>
        </w:rPr>
      </w:pPr>
      <w:r>
        <w:rPr>
          <w:b/>
          <w:bCs/>
        </w:rPr>
        <w:t>NUID: 002705752</w:t>
      </w:r>
      <w:r>
        <w:rPr>
          <w:b/>
          <w:bCs/>
        </w:rPr>
        <w:br/>
      </w:r>
      <w:r>
        <w:rPr>
          <w:b/>
          <w:bCs/>
        </w:rPr>
        <w:br/>
      </w:r>
      <w:r w:rsidR="00453AEE" w:rsidRPr="00761E72">
        <w:rPr>
          <w:b/>
          <w:bCs/>
        </w:rPr>
        <w:t>Inferences</w:t>
      </w:r>
      <w:r w:rsidR="002856A6">
        <w:rPr>
          <w:b/>
          <w:bCs/>
        </w:rPr>
        <w:t xml:space="preserve"> based on visualizations</w:t>
      </w:r>
      <w:r w:rsidR="00453AEE" w:rsidRPr="00761E72">
        <w:rPr>
          <w:b/>
          <w:bCs/>
        </w:rPr>
        <w:br/>
      </w:r>
    </w:p>
    <w:p w14:paraId="739EDE09" w14:textId="77777777" w:rsidR="00453AEE" w:rsidRDefault="00453AEE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Strong"/>
          <w:rFonts w:ascii="Lato" w:eastAsiaTheme="majorEastAsia" w:hAnsi="Lato"/>
          <w:color w:val="2D3B45"/>
        </w:rPr>
        <w:t>Business questions to build visualization.</w:t>
      </w:r>
    </w:p>
    <w:p w14:paraId="30B9023F" w14:textId="5F0ABB3B" w:rsidR="00453AEE" w:rsidRDefault="00453AEE" w:rsidP="00453AEE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Strong"/>
          <w:rFonts w:ascii="Lato" w:eastAsiaTheme="majorEastAsia" w:hAnsi="Lato"/>
          <w:color w:val="2D3B45"/>
        </w:rPr>
        <w:t>Service Requests Over Time:</w:t>
      </w:r>
      <w:r>
        <w:rPr>
          <w:rFonts w:ascii="Lato" w:hAnsi="Lato"/>
          <w:color w:val="2D3B45"/>
        </w:rPr>
        <w:br/>
        <w:t>• What is the overall trend in Service Requests over the years 2018-2021?</w:t>
      </w:r>
      <w:r>
        <w:rPr>
          <w:rFonts w:ascii="Lato" w:hAnsi="Lato"/>
          <w:color w:val="2D3B45"/>
        </w:rPr>
        <w:br/>
        <w:t xml:space="preserve">• How have Service Requests changed </w:t>
      </w:r>
      <w:proofErr w:type="gramStart"/>
      <w:r>
        <w:rPr>
          <w:rFonts w:ascii="Lato" w:hAnsi="Lato"/>
          <w:color w:val="2D3B45"/>
        </w:rPr>
        <w:t>on a monthly basis</w:t>
      </w:r>
      <w:proofErr w:type="gramEnd"/>
      <w:r>
        <w:rPr>
          <w:rFonts w:ascii="Lato" w:hAnsi="Lato"/>
          <w:color w:val="2D3B45"/>
        </w:rPr>
        <w:t>?</w:t>
      </w:r>
    </w:p>
    <w:p w14:paraId="3E18F8BA" w14:textId="0A134254" w:rsidR="00453AEE" w:rsidRDefault="00624469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624469">
        <w:rPr>
          <w:rFonts w:ascii="Lato" w:hAnsi="Lato"/>
          <w:color w:val="2D3B45"/>
        </w:rPr>
        <w:drawing>
          <wp:inline distT="0" distB="0" distL="0" distR="0" wp14:anchorId="1FE44FAF" wp14:editId="5892348F">
            <wp:extent cx="5943600" cy="3373120"/>
            <wp:effectExtent l="0" t="0" r="0" b="0"/>
            <wp:docPr id="106839813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98138" name="Picture 1" descr="A screenshot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F1D8" w14:textId="77777777" w:rsidR="00453AEE" w:rsidRDefault="00453AEE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 </w:t>
      </w:r>
    </w:p>
    <w:p w14:paraId="51CB6859" w14:textId="6C450F6A" w:rsidR="00761E72" w:rsidRPr="00761E72" w:rsidRDefault="00761E72" w:rsidP="00761E72">
      <w:pPr>
        <w:pStyle w:val="NormalWeb"/>
        <w:shd w:val="clear" w:color="auto" w:fill="FFFFFF"/>
        <w:spacing w:before="180" w:after="180"/>
        <w:rPr>
          <w:rFonts w:ascii="Lato" w:hAnsi="Lato"/>
          <w:b/>
          <w:bCs/>
          <w:color w:val="2D3B45"/>
        </w:rPr>
      </w:pPr>
      <w:r w:rsidRPr="00761E72">
        <w:rPr>
          <w:rFonts w:ascii="Lato" w:hAnsi="Lato"/>
          <w:b/>
          <w:bCs/>
          <w:color w:val="2D3B45"/>
        </w:rPr>
        <w:t xml:space="preserve"> Summary of Service Requests Over Time</w:t>
      </w:r>
    </w:p>
    <w:p w14:paraId="036EEF09" w14:textId="102C86B1" w:rsidR="00761E72" w:rsidRPr="00761E72" w:rsidRDefault="00761E72" w:rsidP="00761E72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 xml:space="preserve"> Yearly Trend (2018-2021):</w:t>
      </w:r>
    </w:p>
    <w:p w14:paraId="51D4E870" w14:textId="20DEFC81" w:rsidR="00761E72" w:rsidRPr="00761E72" w:rsidRDefault="00761E72" w:rsidP="002856A6">
      <w:pPr>
        <w:pStyle w:val="NormalWeb"/>
        <w:numPr>
          <w:ilvl w:val="0"/>
          <w:numId w:val="8"/>
        </w:numPr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2018-2019: Increase in service requests, peaking in 2019.</w:t>
      </w:r>
    </w:p>
    <w:p w14:paraId="61913827" w14:textId="33F6DF3D" w:rsidR="00761E72" w:rsidRPr="00761E72" w:rsidRDefault="00761E72" w:rsidP="002856A6">
      <w:pPr>
        <w:pStyle w:val="NormalWeb"/>
        <w:numPr>
          <w:ilvl w:val="0"/>
          <w:numId w:val="8"/>
        </w:numPr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2020-2021: Sharp decline in service requests.</w:t>
      </w:r>
    </w:p>
    <w:p w14:paraId="1B2429EE" w14:textId="07419603" w:rsidR="00761E72" w:rsidRPr="00761E72" w:rsidRDefault="00761E72" w:rsidP="00761E72">
      <w:pPr>
        <w:pStyle w:val="NormalWeb"/>
        <w:shd w:val="clear" w:color="auto" w:fill="FFFFFF"/>
        <w:spacing w:before="180" w:after="180"/>
        <w:rPr>
          <w:rFonts w:ascii="Lato" w:hAnsi="Lato"/>
          <w:b/>
          <w:bCs/>
          <w:color w:val="2D3B45"/>
        </w:rPr>
      </w:pPr>
      <w:r w:rsidRPr="00761E72">
        <w:rPr>
          <w:rFonts w:ascii="Lato" w:hAnsi="Lato"/>
          <w:b/>
          <w:bCs/>
          <w:color w:val="2D3B45"/>
        </w:rPr>
        <w:t xml:space="preserve"> Monthly Trend:</w:t>
      </w:r>
    </w:p>
    <w:p w14:paraId="5569494E" w14:textId="62C3469D" w:rsidR="00761E72" w:rsidRPr="00761E72" w:rsidRDefault="00761E72" w:rsidP="002856A6">
      <w:pPr>
        <w:pStyle w:val="NormalWeb"/>
        <w:numPr>
          <w:ilvl w:val="0"/>
          <w:numId w:val="9"/>
        </w:numPr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Start of the Year: High in January, declining to a low in April.</w:t>
      </w:r>
    </w:p>
    <w:p w14:paraId="432E17DE" w14:textId="513A2FCB" w:rsidR="00761E72" w:rsidRPr="00761E72" w:rsidRDefault="00761E72" w:rsidP="002856A6">
      <w:pPr>
        <w:pStyle w:val="NormalWeb"/>
        <w:numPr>
          <w:ilvl w:val="0"/>
          <w:numId w:val="9"/>
        </w:numPr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Mid-Year: Increases, peaking in July and August.</w:t>
      </w:r>
    </w:p>
    <w:p w14:paraId="6A8B181A" w14:textId="30E31688" w:rsidR="00761E72" w:rsidRDefault="00761E72" w:rsidP="002856A6">
      <w:pPr>
        <w:pStyle w:val="NormalWeb"/>
        <w:numPr>
          <w:ilvl w:val="0"/>
          <w:numId w:val="9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End of the Year: Steady decline from September, slight rise in December.</w:t>
      </w:r>
    </w:p>
    <w:p w14:paraId="0350CCB3" w14:textId="77777777" w:rsidR="002856A6" w:rsidRDefault="002856A6" w:rsidP="00453AEE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Lato" w:eastAsiaTheme="majorEastAsia" w:hAnsi="Lato"/>
          <w:color w:val="2D3B45"/>
        </w:rPr>
      </w:pPr>
    </w:p>
    <w:p w14:paraId="1425C5D6" w14:textId="1C1F9982" w:rsidR="00453AEE" w:rsidRDefault="00453AEE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Strong"/>
          <w:rFonts w:ascii="Lato" w:eastAsiaTheme="majorEastAsia" w:hAnsi="Lato"/>
          <w:color w:val="2D3B45"/>
        </w:rPr>
        <w:t>(2) Volume of service requests received from different sources:</w:t>
      </w:r>
    </w:p>
    <w:p w14:paraId="08235878" w14:textId="77777777" w:rsidR="00453AEE" w:rsidRDefault="00453AEE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• What is the overall trend in Service Requests over Sources?</w:t>
      </w:r>
    </w:p>
    <w:p w14:paraId="122472A8" w14:textId="77777777" w:rsidR="00624469" w:rsidRDefault="00624469" w:rsidP="00624469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 </w:t>
      </w:r>
    </w:p>
    <w:p w14:paraId="1B4F542D" w14:textId="77777777" w:rsidR="00624469" w:rsidRDefault="00624469" w:rsidP="00624469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Strong"/>
          <w:rFonts w:ascii="Lato" w:eastAsiaTheme="majorEastAsia" w:hAnsi="Lato"/>
          <w:color w:val="2D3B45"/>
        </w:rPr>
        <w:t>(3) Volume of service requests received by Department:</w:t>
      </w:r>
    </w:p>
    <w:p w14:paraId="4D5CFE37" w14:textId="77777777" w:rsidR="00624469" w:rsidRDefault="00624469" w:rsidP="00624469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• What is the overall trend in Service Requests received by Departments?</w:t>
      </w:r>
    </w:p>
    <w:p w14:paraId="484ECD3D" w14:textId="77777777" w:rsidR="00624469" w:rsidRDefault="00624469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2D208A43" w14:textId="6BA62F15" w:rsidR="00453AEE" w:rsidRDefault="00624469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624469">
        <w:rPr>
          <w:rFonts w:ascii="Lato" w:hAnsi="Lato"/>
          <w:color w:val="2D3B45"/>
        </w:rPr>
        <w:drawing>
          <wp:inline distT="0" distB="0" distL="0" distR="0" wp14:anchorId="61692DD1" wp14:editId="748F92F2">
            <wp:extent cx="5943600" cy="3293745"/>
            <wp:effectExtent l="0" t="0" r="0" b="1905"/>
            <wp:docPr id="164796398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6398" name="Picture 1" descr="A graph of a number of peop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432E" w14:textId="08220ECE" w:rsidR="00761E72" w:rsidRPr="00761E72" w:rsidRDefault="00761E72" w:rsidP="00761E72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 xml:space="preserve"> Service Requests from Different Sources</w:t>
      </w:r>
      <w:r w:rsidR="002856A6">
        <w:rPr>
          <w:rFonts w:ascii="Lato" w:hAnsi="Lato"/>
          <w:color w:val="2D3B45"/>
        </w:rPr>
        <w:t xml:space="preserve">: </w:t>
      </w:r>
      <w:r w:rsidRPr="00761E72">
        <w:rPr>
          <w:rFonts w:ascii="Lato" w:hAnsi="Lato"/>
          <w:color w:val="2D3B45"/>
        </w:rPr>
        <w:t>Steady increase from 2006 to 2019, followed by a decline in 2020 and 2021.</w:t>
      </w:r>
    </w:p>
    <w:p w14:paraId="1055D310" w14:textId="32B18E53" w:rsidR="00624469" w:rsidRDefault="00761E72" w:rsidP="00761E72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 xml:space="preserve"> Service Requests by Departments:</w:t>
      </w:r>
      <w:r w:rsidR="002856A6">
        <w:rPr>
          <w:rFonts w:ascii="Lato" w:hAnsi="Lato"/>
          <w:color w:val="2D3B45"/>
        </w:rPr>
        <w:t xml:space="preserve"> </w:t>
      </w:r>
      <w:r w:rsidRPr="00761E72">
        <w:rPr>
          <w:rFonts w:ascii="Lato" w:hAnsi="Lato"/>
          <w:color w:val="2D3B45"/>
        </w:rPr>
        <w:t>Cyclical pattern within each year: high in January, low in April, peak in July-August, decline towards November, slight rise in December.</w:t>
      </w:r>
    </w:p>
    <w:p w14:paraId="66B7777C" w14:textId="79DF8DF4" w:rsidR="00453AEE" w:rsidRDefault="00453AEE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 </w:t>
      </w:r>
    </w:p>
    <w:p w14:paraId="276FBE0B" w14:textId="77777777" w:rsidR="00453AEE" w:rsidRDefault="00453AEE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Strong"/>
          <w:rFonts w:ascii="Lato" w:eastAsiaTheme="majorEastAsia" w:hAnsi="Lato"/>
          <w:color w:val="2D3B45"/>
        </w:rPr>
        <w:t>(4) Top 10 Performance Metrics (Response Time) per CATEGORY and Type of Request: (SQL Only)</w:t>
      </w:r>
    </w:p>
    <w:p w14:paraId="04DA785A" w14:textId="77777777" w:rsidR="00453AEE" w:rsidRDefault="00453AEE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• What are the top 10 cases whose response time was fastest? Categorize it with Category1 and Type of Request.</w:t>
      </w:r>
    </w:p>
    <w:p w14:paraId="2E9CE3FA" w14:textId="77777777" w:rsidR="00453AEE" w:rsidRDefault="00453AEE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4C47CBB1" w14:textId="77777777" w:rsidR="00453AEE" w:rsidRDefault="00453AEE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lastRenderedPageBreak/>
        <w:t> </w:t>
      </w:r>
    </w:p>
    <w:p w14:paraId="795E2B93" w14:textId="77777777" w:rsidR="00453AEE" w:rsidRDefault="00453AEE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Strong"/>
          <w:rFonts w:ascii="Lato" w:eastAsiaTheme="majorEastAsia" w:hAnsi="Lato"/>
          <w:color w:val="2D3B45"/>
        </w:rPr>
        <w:t xml:space="preserve">(5) Geographical Visualization: (Create individual visuals for each </w:t>
      </w:r>
      <w:proofErr w:type="gramStart"/>
      <w:r>
        <w:rPr>
          <w:rStyle w:val="Strong"/>
          <w:rFonts w:ascii="Lato" w:eastAsiaTheme="majorEastAsia" w:hAnsi="Lato"/>
          <w:color w:val="2D3B45"/>
        </w:rPr>
        <w:t>criteria</w:t>
      </w:r>
      <w:proofErr w:type="gramEnd"/>
      <w:r>
        <w:rPr>
          <w:rStyle w:val="Strong"/>
          <w:rFonts w:ascii="Lato" w:eastAsiaTheme="majorEastAsia" w:hAnsi="Lato"/>
          <w:color w:val="2D3B45"/>
        </w:rPr>
        <w:t xml:space="preserve"> - Use address, Zip code and Lat Log as criteria)</w:t>
      </w:r>
    </w:p>
    <w:p w14:paraId="2CBAA449" w14:textId="77777777" w:rsidR="00453AEE" w:rsidRDefault="00453AEE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• What are the Top 10 areas where </w:t>
      </w:r>
      <w:proofErr w:type="gramStart"/>
      <w:r>
        <w:rPr>
          <w:rFonts w:ascii="Lato" w:hAnsi="Lato"/>
          <w:color w:val="2D3B45"/>
        </w:rPr>
        <w:t>most</w:t>
      </w:r>
      <w:proofErr w:type="gramEnd"/>
      <w:r>
        <w:rPr>
          <w:rFonts w:ascii="Lato" w:hAnsi="Lato"/>
          <w:color w:val="2D3B45"/>
        </w:rPr>
        <w:t xml:space="preserve"> number of request were raised?</w:t>
      </w:r>
    </w:p>
    <w:p w14:paraId="3C1886D4" w14:textId="75586B05" w:rsidR="00453AEE" w:rsidRDefault="00624469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624469">
        <w:rPr>
          <w:rFonts w:ascii="Lato" w:hAnsi="Lato"/>
          <w:color w:val="2D3B45"/>
        </w:rPr>
        <w:drawing>
          <wp:inline distT="0" distB="0" distL="0" distR="0" wp14:anchorId="5C0E9CFF" wp14:editId="52686DD1">
            <wp:extent cx="5943600" cy="3266440"/>
            <wp:effectExtent l="0" t="0" r="0" b="0"/>
            <wp:docPr id="785738417" name="Picture 1" descr="A map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38417" name="Picture 1" descr="A map of a servi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E4EA" w14:textId="4E93BDCD" w:rsidR="00761E72" w:rsidRPr="00761E72" w:rsidRDefault="00761E72" w:rsidP="00761E72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Based on the geographical visualization, the top 10 areas where the most service requests were raised are concentrated in and around the Kansas City area, specifically:</w:t>
      </w:r>
    </w:p>
    <w:p w14:paraId="1D688CCC" w14:textId="77777777" w:rsidR="00761E72" w:rsidRPr="00761E72" w:rsidRDefault="00761E72" w:rsidP="00761E72">
      <w:pPr>
        <w:pStyle w:val="NormalWeb"/>
        <w:numPr>
          <w:ilvl w:val="0"/>
          <w:numId w:val="2"/>
        </w:numPr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Kansas City, MO</w:t>
      </w:r>
    </w:p>
    <w:p w14:paraId="4EEE32E5" w14:textId="77777777" w:rsidR="00761E72" w:rsidRPr="00761E72" w:rsidRDefault="00761E72" w:rsidP="00761E72">
      <w:pPr>
        <w:pStyle w:val="NormalWeb"/>
        <w:numPr>
          <w:ilvl w:val="0"/>
          <w:numId w:val="2"/>
        </w:numPr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Overland Park, KS</w:t>
      </w:r>
    </w:p>
    <w:p w14:paraId="23234B4B" w14:textId="77777777" w:rsidR="00761E72" w:rsidRPr="00761E72" w:rsidRDefault="00761E72" w:rsidP="00761E72">
      <w:pPr>
        <w:pStyle w:val="NormalWeb"/>
        <w:numPr>
          <w:ilvl w:val="0"/>
          <w:numId w:val="2"/>
        </w:numPr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Independence, MO</w:t>
      </w:r>
    </w:p>
    <w:p w14:paraId="1C0C3665" w14:textId="77777777" w:rsidR="00761E72" w:rsidRPr="00761E72" w:rsidRDefault="00761E72" w:rsidP="00761E72">
      <w:pPr>
        <w:pStyle w:val="NormalWeb"/>
        <w:numPr>
          <w:ilvl w:val="0"/>
          <w:numId w:val="2"/>
        </w:numPr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Olathe, KS</w:t>
      </w:r>
    </w:p>
    <w:p w14:paraId="1B8F725F" w14:textId="77777777" w:rsidR="00761E72" w:rsidRPr="00761E72" w:rsidRDefault="00761E72" w:rsidP="00761E72">
      <w:pPr>
        <w:pStyle w:val="NormalWeb"/>
        <w:numPr>
          <w:ilvl w:val="0"/>
          <w:numId w:val="2"/>
        </w:numPr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Lee's Summit, MO</w:t>
      </w:r>
    </w:p>
    <w:p w14:paraId="69236A65" w14:textId="77777777" w:rsidR="00761E72" w:rsidRPr="00761E72" w:rsidRDefault="00761E72" w:rsidP="00761E72">
      <w:pPr>
        <w:pStyle w:val="NormalWeb"/>
        <w:numPr>
          <w:ilvl w:val="0"/>
          <w:numId w:val="2"/>
        </w:numPr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Shawnee, KS</w:t>
      </w:r>
    </w:p>
    <w:p w14:paraId="0EB59443" w14:textId="77777777" w:rsidR="00761E72" w:rsidRPr="00761E72" w:rsidRDefault="00761E72" w:rsidP="00761E72">
      <w:pPr>
        <w:pStyle w:val="NormalWeb"/>
        <w:numPr>
          <w:ilvl w:val="0"/>
          <w:numId w:val="2"/>
        </w:numPr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Blue Springs, MO</w:t>
      </w:r>
    </w:p>
    <w:p w14:paraId="67059392" w14:textId="77777777" w:rsidR="00761E72" w:rsidRPr="00761E72" w:rsidRDefault="00761E72" w:rsidP="00761E72">
      <w:pPr>
        <w:pStyle w:val="NormalWeb"/>
        <w:numPr>
          <w:ilvl w:val="0"/>
          <w:numId w:val="2"/>
        </w:numPr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Lenexa, KS</w:t>
      </w:r>
    </w:p>
    <w:p w14:paraId="10706FBD" w14:textId="77777777" w:rsidR="002856A6" w:rsidRDefault="00761E72" w:rsidP="002856A6">
      <w:pPr>
        <w:pStyle w:val="NormalWeb"/>
        <w:numPr>
          <w:ilvl w:val="0"/>
          <w:numId w:val="2"/>
        </w:numPr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Liberty, MO</w:t>
      </w:r>
    </w:p>
    <w:p w14:paraId="0F3D3DFE" w14:textId="08E9E7DB" w:rsidR="00453AEE" w:rsidRPr="002856A6" w:rsidRDefault="00761E72" w:rsidP="002856A6">
      <w:pPr>
        <w:pStyle w:val="NormalWeb"/>
        <w:numPr>
          <w:ilvl w:val="0"/>
          <w:numId w:val="2"/>
        </w:numPr>
        <w:shd w:val="clear" w:color="auto" w:fill="FFFFFF"/>
        <w:spacing w:before="180" w:after="180"/>
        <w:rPr>
          <w:rFonts w:ascii="Lato" w:hAnsi="Lato"/>
          <w:color w:val="2D3B45"/>
        </w:rPr>
      </w:pPr>
      <w:r w:rsidRPr="002856A6">
        <w:rPr>
          <w:rFonts w:ascii="Lato" w:hAnsi="Lato"/>
          <w:color w:val="2D3B45"/>
        </w:rPr>
        <w:t>Grandview, MO</w:t>
      </w:r>
    </w:p>
    <w:p w14:paraId="2B7E4809" w14:textId="77777777" w:rsidR="00761E72" w:rsidRDefault="00761E72" w:rsidP="00453AEE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Lato" w:eastAsiaTheme="majorEastAsia" w:hAnsi="Lato"/>
          <w:color w:val="2D3B45"/>
        </w:rPr>
      </w:pPr>
    </w:p>
    <w:p w14:paraId="3B7FF8F7" w14:textId="37755658" w:rsidR="00453AEE" w:rsidRDefault="00453AEE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Strong"/>
          <w:rFonts w:ascii="Lato" w:eastAsiaTheme="majorEastAsia" w:hAnsi="Lato"/>
          <w:color w:val="2D3B45"/>
        </w:rPr>
        <w:t>6) Departmental Workload Comparison:</w:t>
      </w:r>
    </w:p>
    <w:p w14:paraId="377EDE58" w14:textId="77777777" w:rsidR="00453AEE" w:rsidRDefault="00453AEE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• How does the workload vary among different departments and work groups? Create a visual representation to highlight the distribution.</w:t>
      </w:r>
    </w:p>
    <w:p w14:paraId="19249BCE" w14:textId="77777777" w:rsidR="00453AEE" w:rsidRDefault="00453AEE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Emphasis"/>
          <w:rFonts w:ascii="Lato" w:eastAsiaTheme="majorEastAsia" w:hAnsi="Lato"/>
          <w:color w:val="2D3B45"/>
        </w:rPr>
        <w:lastRenderedPageBreak/>
        <w:t>• Hint: </w:t>
      </w:r>
      <w:r>
        <w:rPr>
          <w:rFonts w:ascii="Lato" w:hAnsi="Lato"/>
          <w:color w:val="2D3B45"/>
        </w:rPr>
        <w:t>Generate a stacked bar chart or tree map to illustrate the distribution of service requests among different departments and work groups. This can help identify which departments are handling a larger share of the workload.</w:t>
      </w:r>
    </w:p>
    <w:p w14:paraId="162F4882" w14:textId="77777777" w:rsidR="002856A6" w:rsidRDefault="00453AEE" w:rsidP="00761E72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 </w:t>
      </w:r>
      <w:r w:rsidR="00624469" w:rsidRPr="00624469">
        <w:rPr>
          <w:rFonts w:ascii="Lato" w:hAnsi="Lato"/>
          <w:color w:val="2D3B45"/>
        </w:rPr>
        <w:drawing>
          <wp:inline distT="0" distB="0" distL="0" distR="0" wp14:anchorId="4785E487" wp14:editId="00511C1D">
            <wp:extent cx="5943600" cy="3303905"/>
            <wp:effectExtent l="0" t="0" r="0" b="0"/>
            <wp:docPr id="56812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293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336C" w14:textId="753F3DB5" w:rsidR="00761E72" w:rsidRPr="00761E72" w:rsidRDefault="00761E72" w:rsidP="002856A6">
      <w:pPr>
        <w:pStyle w:val="NormalWeb"/>
        <w:numPr>
          <w:ilvl w:val="0"/>
          <w:numId w:val="3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NHS-Neighborhood Preservation and NHS-Solid Waste have the highest workloads, each handling around 250,000 to 300,000 cases.</w:t>
      </w:r>
    </w:p>
    <w:p w14:paraId="74B1686F" w14:textId="4BF91AC3" w:rsidR="00761E72" w:rsidRPr="00761E72" w:rsidRDefault="00761E72" w:rsidP="002856A6">
      <w:pPr>
        <w:pStyle w:val="NormalWeb"/>
        <w:numPr>
          <w:ilvl w:val="0"/>
          <w:numId w:val="3"/>
        </w:numPr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NHS-Animal Health and Safety and Public Works-Solid Waste follow, with significant but lesser workloads.</w:t>
      </w:r>
    </w:p>
    <w:p w14:paraId="55005EFD" w14:textId="2FF0B5B5" w:rsidR="00761E72" w:rsidRPr="00761E72" w:rsidRDefault="00761E72" w:rsidP="002856A6">
      <w:pPr>
        <w:pStyle w:val="NormalWeb"/>
        <w:numPr>
          <w:ilvl w:val="0"/>
          <w:numId w:val="3"/>
        </w:numPr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Other departments such as Water Services-Meter and Field and Parks and Rec-Landscape Services also manage considerable numbers of requests, ranging from 50,000 to 120,000 cases.</w:t>
      </w:r>
    </w:p>
    <w:p w14:paraId="7D2B9ED2" w14:textId="4AEAFA27" w:rsidR="00761E72" w:rsidRDefault="00761E72" w:rsidP="002856A6">
      <w:pPr>
        <w:pStyle w:val="NormalWeb"/>
        <w:numPr>
          <w:ilvl w:val="0"/>
          <w:numId w:val="3"/>
        </w:numPr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The remaining work groups handle fewer cases, with Public Works-Capital Projects-Inspections being the lowest among the listed groups.</w:t>
      </w:r>
    </w:p>
    <w:p w14:paraId="5C6EF898" w14:textId="77777777" w:rsidR="00453AEE" w:rsidRDefault="00453AEE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Strong"/>
          <w:rFonts w:ascii="Lato" w:eastAsiaTheme="majorEastAsia" w:hAnsi="Lato"/>
          <w:color w:val="2D3B45"/>
        </w:rPr>
        <w:t>(7) Response Time Analysis:</w:t>
      </w:r>
    </w:p>
    <w:p w14:paraId="2843BC82" w14:textId="77777777" w:rsidR="00453AEE" w:rsidRDefault="00453AEE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Emphasis"/>
          <w:rFonts w:ascii="Lato" w:eastAsiaTheme="majorEastAsia" w:hAnsi="Lato"/>
          <w:color w:val="2D3B45"/>
        </w:rPr>
        <w:t>• </w:t>
      </w:r>
      <w:r>
        <w:rPr>
          <w:rFonts w:ascii="Lato" w:hAnsi="Lato"/>
          <w:color w:val="2D3B45"/>
        </w:rPr>
        <w:t>Visualize the distribution of response times for each department. Are there any outliers or patterns in response times?</w:t>
      </w:r>
    </w:p>
    <w:p w14:paraId="49A3802C" w14:textId="7C1160CB" w:rsidR="00453AEE" w:rsidRDefault="00453AEE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lastRenderedPageBreak/>
        <w:t> </w:t>
      </w:r>
      <w:r w:rsidR="00967890" w:rsidRPr="00967890">
        <w:rPr>
          <w:rFonts w:ascii="Lato" w:hAnsi="Lato"/>
          <w:color w:val="2D3B45"/>
        </w:rPr>
        <w:drawing>
          <wp:inline distT="0" distB="0" distL="0" distR="0" wp14:anchorId="41BB34DF" wp14:editId="014CF108">
            <wp:extent cx="5943600" cy="3279775"/>
            <wp:effectExtent l="0" t="0" r="0" b="0"/>
            <wp:docPr id="661263504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63504" name="Picture 1" descr="A screen 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A60A" w14:textId="64410908" w:rsidR="002856A6" w:rsidRPr="002856A6" w:rsidRDefault="00761E72" w:rsidP="00761E72">
      <w:pPr>
        <w:pStyle w:val="NormalWeb"/>
        <w:shd w:val="clear" w:color="auto" w:fill="FFFFFF"/>
        <w:spacing w:before="180" w:after="180"/>
        <w:rPr>
          <w:rFonts w:ascii="Lato" w:hAnsi="Lato"/>
          <w:b/>
          <w:bCs/>
          <w:color w:val="2D3B45"/>
        </w:rPr>
      </w:pPr>
      <w:r w:rsidRPr="002856A6">
        <w:rPr>
          <w:rFonts w:ascii="Lato" w:hAnsi="Lato"/>
          <w:b/>
          <w:bCs/>
          <w:color w:val="2D3B45"/>
        </w:rPr>
        <w:t xml:space="preserve">Outliers: </w:t>
      </w:r>
    </w:p>
    <w:p w14:paraId="3014C9EC" w14:textId="77777777" w:rsidR="002856A6" w:rsidRDefault="00761E72" w:rsidP="002856A6">
      <w:pPr>
        <w:pStyle w:val="NormalWeb"/>
        <w:numPr>
          <w:ilvl w:val="0"/>
          <w:numId w:val="4"/>
        </w:numPr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NHS (Neighborhood Services): Has the highest response time, significantly above all other departments, at around 4000 units.</w:t>
      </w:r>
    </w:p>
    <w:p w14:paraId="4984449F" w14:textId="77777777" w:rsidR="002856A6" w:rsidRDefault="00761E72" w:rsidP="002856A6">
      <w:pPr>
        <w:pStyle w:val="NormalWeb"/>
        <w:numPr>
          <w:ilvl w:val="0"/>
          <w:numId w:val="4"/>
        </w:numPr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Water Services: Also has a high response time, but lower than NHS, around 2000 units.</w:t>
      </w:r>
    </w:p>
    <w:p w14:paraId="472F7D74" w14:textId="22559D67" w:rsidR="002856A6" w:rsidRPr="002856A6" w:rsidRDefault="00761E72" w:rsidP="002856A6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2856A6">
        <w:rPr>
          <w:rFonts w:ascii="Lato" w:hAnsi="Lato"/>
          <w:color w:val="2D3B45"/>
        </w:rPr>
        <w:t>The response times drop sharply after the top two work groups.</w:t>
      </w:r>
    </w:p>
    <w:p w14:paraId="578D08D4" w14:textId="77777777" w:rsidR="002856A6" w:rsidRDefault="00761E72" w:rsidP="002856A6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Most other departments have much lower and relatively similar response times, generally below 500 units.</w:t>
      </w:r>
    </w:p>
    <w:p w14:paraId="42EDA4F0" w14:textId="77777777" w:rsidR="002856A6" w:rsidRDefault="00761E72" w:rsidP="002856A6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The NHS and Water Services departments have significantly higher response times compared to other work groups</w:t>
      </w:r>
      <w:r w:rsidR="002856A6">
        <w:rPr>
          <w:rFonts w:ascii="Lato" w:hAnsi="Lato"/>
          <w:color w:val="2D3B45"/>
        </w:rPr>
        <w:t>.</w:t>
      </w:r>
    </w:p>
    <w:p w14:paraId="3C3A364F" w14:textId="4316209B" w:rsidR="00761E72" w:rsidRDefault="00761E72" w:rsidP="002856A6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Most other departments have consistently lower response times, indicating more uniform and potentially more efficient handling of service requests.</w:t>
      </w:r>
    </w:p>
    <w:p w14:paraId="223E70C2" w14:textId="77777777" w:rsidR="00761E72" w:rsidRDefault="00761E72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2078F3A0" w14:textId="77777777" w:rsidR="00453AEE" w:rsidRDefault="00453AEE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Strong"/>
          <w:rFonts w:ascii="Lato" w:eastAsiaTheme="majorEastAsia" w:hAnsi="Lato"/>
          <w:color w:val="2D3B45"/>
        </w:rPr>
        <w:t>(8) Service Request Status Composition:</w:t>
      </w:r>
    </w:p>
    <w:p w14:paraId="5B26FA38" w14:textId="77777777" w:rsidR="00453AEE" w:rsidRDefault="00453AEE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Emphasis"/>
          <w:rFonts w:ascii="Lato" w:eastAsiaTheme="majorEastAsia" w:hAnsi="Lato"/>
          <w:color w:val="2D3B45"/>
        </w:rPr>
        <w:t>• </w:t>
      </w:r>
      <w:r>
        <w:rPr>
          <w:rFonts w:ascii="Lato" w:hAnsi="Lato"/>
          <w:color w:val="2D3B45"/>
        </w:rPr>
        <w:t>Create a visualization to show the composition of service request statuses (open, closed, in progress). How has this composition changed over the years 2018-2021?</w:t>
      </w:r>
    </w:p>
    <w:p w14:paraId="57E707B5" w14:textId="5F9B4D0C" w:rsidR="00761E72" w:rsidRPr="00761E72" w:rsidRDefault="00453AEE" w:rsidP="00761E72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lastRenderedPageBreak/>
        <w:t> </w:t>
      </w:r>
      <w:r w:rsidR="00967890" w:rsidRPr="00967890">
        <w:rPr>
          <w:rFonts w:ascii="Lato" w:hAnsi="Lato"/>
          <w:color w:val="2D3B45"/>
        </w:rPr>
        <w:drawing>
          <wp:inline distT="0" distB="0" distL="0" distR="0" wp14:anchorId="1B5B67FC" wp14:editId="1CCEF651">
            <wp:extent cx="5943600" cy="3230245"/>
            <wp:effectExtent l="0" t="0" r="0" b="8255"/>
            <wp:docPr id="1363632320" name="Picture 1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32320" name="Picture 1" descr="A graph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9168" w14:textId="1395D4B4" w:rsidR="00761E72" w:rsidRPr="00761E72" w:rsidRDefault="00761E72" w:rsidP="00761E72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1. 2018-2019:</w:t>
      </w:r>
    </w:p>
    <w:p w14:paraId="371A16C7" w14:textId="34A81A82" w:rsidR="00761E72" w:rsidRPr="00761E72" w:rsidRDefault="00761E72" w:rsidP="002856A6">
      <w:pPr>
        <w:pStyle w:val="NormalWeb"/>
        <w:numPr>
          <w:ilvl w:val="0"/>
          <w:numId w:val="5"/>
        </w:numPr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 xml:space="preserve">There is a steady increase in the </w:t>
      </w:r>
      <w:proofErr w:type="gramStart"/>
      <w:r w:rsidRPr="00761E72">
        <w:rPr>
          <w:rFonts w:ascii="Lato" w:hAnsi="Lato"/>
          <w:color w:val="2D3B45"/>
        </w:rPr>
        <w:t>count</w:t>
      </w:r>
      <w:proofErr w:type="gramEnd"/>
      <w:r w:rsidRPr="00761E72">
        <w:rPr>
          <w:rFonts w:ascii="Lato" w:hAnsi="Lato"/>
          <w:color w:val="2D3B45"/>
        </w:rPr>
        <w:t xml:space="preserve"> of service requests.</w:t>
      </w:r>
    </w:p>
    <w:p w14:paraId="3CA3253E" w14:textId="300DB396" w:rsidR="00761E72" w:rsidRPr="00761E72" w:rsidRDefault="00761E72" w:rsidP="002856A6">
      <w:pPr>
        <w:pStyle w:val="NormalWeb"/>
        <w:numPr>
          <w:ilvl w:val="0"/>
          <w:numId w:val="5"/>
        </w:numPr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 xml:space="preserve">The highest peak is observed in 2019, indicating </w:t>
      </w:r>
      <w:proofErr w:type="gramStart"/>
      <w:r w:rsidRPr="00761E72">
        <w:rPr>
          <w:rFonts w:ascii="Lato" w:hAnsi="Lato"/>
          <w:color w:val="2D3B45"/>
        </w:rPr>
        <w:t>a large number of</w:t>
      </w:r>
      <w:proofErr w:type="gramEnd"/>
      <w:r w:rsidRPr="00761E72">
        <w:rPr>
          <w:rFonts w:ascii="Lato" w:hAnsi="Lato"/>
          <w:color w:val="2D3B45"/>
        </w:rPr>
        <w:t xml:space="preserve"> requests processed during this period.</w:t>
      </w:r>
    </w:p>
    <w:p w14:paraId="59D892F7" w14:textId="27DA7186" w:rsidR="00761E72" w:rsidRPr="00761E72" w:rsidRDefault="00761E72" w:rsidP="00761E72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2. 2020:</w:t>
      </w:r>
    </w:p>
    <w:p w14:paraId="648AE698" w14:textId="6884CCA9" w:rsidR="00761E72" w:rsidRPr="00761E72" w:rsidRDefault="00761E72" w:rsidP="002856A6">
      <w:pPr>
        <w:pStyle w:val="NormalWeb"/>
        <w:numPr>
          <w:ilvl w:val="0"/>
          <w:numId w:val="6"/>
        </w:numPr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A sharp decline in the number of service requests compared to 2019.</w:t>
      </w:r>
    </w:p>
    <w:p w14:paraId="5A35C7ED" w14:textId="7BB9AA5E" w:rsidR="00761E72" w:rsidRPr="002856A6" w:rsidRDefault="00761E72" w:rsidP="00761E72">
      <w:pPr>
        <w:pStyle w:val="NormalWeb"/>
        <w:numPr>
          <w:ilvl w:val="0"/>
          <w:numId w:val="6"/>
        </w:numPr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This drop may be influenced by external factors such as the COVID-19 pandemic.</w:t>
      </w:r>
    </w:p>
    <w:p w14:paraId="5C43BED0" w14:textId="1DD43FAB" w:rsidR="00761E72" w:rsidRPr="00761E72" w:rsidRDefault="00761E72" w:rsidP="00761E72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3. 2021:</w:t>
      </w:r>
    </w:p>
    <w:p w14:paraId="2DFC2B19" w14:textId="044DDB69" w:rsidR="00761E72" w:rsidRPr="00761E72" w:rsidRDefault="00761E72" w:rsidP="002856A6">
      <w:pPr>
        <w:pStyle w:val="NormalWeb"/>
        <w:numPr>
          <w:ilvl w:val="0"/>
          <w:numId w:val="7"/>
        </w:numPr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 xml:space="preserve">The </w:t>
      </w:r>
      <w:proofErr w:type="gramStart"/>
      <w:r w:rsidRPr="00761E72">
        <w:rPr>
          <w:rFonts w:ascii="Lato" w:hAnsi="Lato"/>
          <w:color w:val="2D3B45"/>
        </w:rPr>
        <w:t>count</w:t>
      </w:r>
      <w:proofErr w:type="gramEnd"/>
      <w:r w:rsidRPr="00761E72">
        <w:rPr>
          <w:rFonts w:ascii="Lato" w:hAnsi="Lato"/>
          <w:color w:val="2D3B45"/>
        </w:rPr>
        <w:t xml:space="preserve"> of service requests continues to decline significantly from 2020 levels.</w:t>
      </w:r>
    </w:p>
    <w:p w14:paraId="4056837F" w14:textId="6A7BE5A1" w:rsidR="00761E72" w:rsidRPr="002856A6" w:rsidRDefault="002856A6" w:rsidP="00761E72">
      <w:pPr>
        <w:pStyle w:val="NormalWeb"/>
        <w:numPr>
          <w:ilvl w:val="0"/>
          <w:numId w:val="7"/>
        </w:numPr>
        <w:shd w:val="clear" w:color="auto" w:fill="FFFFFF"/>
        <w:spacing w:before="180" w:after="18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T</w:t>
      </w:r>
      <w:r w:rsidR="00761E72" w:rsidRPr="00761E72">
        <w:rPr>
          <w:rFonts w:ascii="Lato" w:hAnsi="Lato"/>
          <w:color w:val="2D3B45"/>
        </w:rPr>
        <w:t>he reduction is even more pronounced, possibly indicating changes in service operations or reduced activity.</w:t>
      </w:r>
    </w:p>
    <w:p w14:paraId="6836A3BC" w14:textId="77777777" w:rsidR="002856A6" w:rsidRDefault="002856A6" w:rsidP="00453AEE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Lato" w:eastAsiaTheme="majorEastAsia" w:hAnsi="Lato"/>
          <w:color w:val="2D3B45"/>
        </w:rPr>
      </w:pPr>
    </w:p>
    <w:p w14:paraId="79875196" w14:textId="2B61F667" w:rsidR="00453AEE" w:rsidRDefault="00453AEE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Strong"/>
          <w:rFonts w:ascii="Lato" w:eastAsiaTheme="majorEastAsia" w:hAnsi="Lato"/>
          <w:color w:val="2D3B45"/>
        </w:rPr>
        <w:t>(9) Time to Closure Analysis:</w:t>
      </w:r>
    </w:p>
    <w:p w14:paraId="5751D1D1" w14:textId="77777777" w:rsidR="00453AEE" w:rsidRDefault="00453AEE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Emphasis"/>
          <w:rFonts w:ascii="Lato" w:eastAsiaTheme="majorEastAsia" w:hAnsi="Lato"/>
          <w:color w:val="2D3B45"/>
        </w:rPr>
        <w:t>• </w:t>
      </w:r>
      <w:r>
        <w:rPr>
          <w:rFonts w:ascii="Lato" w:hAnsi="Lato"/>
          <w:color w:val="2D3B45"/>
        </w:rPr>
        <w:t>Visualize the average days to close service requests for each category1. Are there categories with consistently longer closure times?</w:t>
      </w:r>
    </w:p>
    <w:p w14:paraId="78EB1AB6" w14:textId="77777777" w:rsidR="00453AEE" w:rsidRDefault="00453AEE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• Show top 10 (If you need help on how to restrict top 10 contact us and we can guide / help you)</w:t>
      </w:r>
    </w:p>
    <w:p w14:paraId="13BA96AE" w14:textId="133446BB" w:rsidR="00761E72" w:rsidRPr="00761E72" w:rsidRDefault="00453AEE" w:rsidP="00761E72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lastRenderedPageBreak/>
        <w:t> </w:t>
      </w:r>
      <w:r w:rsidR="00967890" w:rsidRPr="00967890">
        <w:rPr>
          <w:rFonts w:ascii="Lato" w:hAnsi="Lato"/>
          <w:color w:val="2D3B45"/>
        </w:rPr>
        <w:drawing>
          <wp:inline distT="0" distB="0" distL="0" distR="0" wp14:anchorId="06B36797" wp14:editId="44B82386">
            <wp:extent cx="5943600" cy="3267075"/>
            <wp:effectExtent l="0" t="0" r="0" b="9525"/>
            <wp:docPr id="20404860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86046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565E" w14:textId="26D539DC" w:rsidR="00761E72" w:rsidRPr="002856A6" w:rsidRDefault="00761E72" w:rsidP="00761E72">
      <w:pPr>
        <w:pStyle w:val="NormalWeb"/>
        <w:shd w:val="clear" w:color="auto" w:fill="FFFFFF"/>
        <w:spacing w:before="180" w:after="180"/>
        <w:rPr>
          <w:rFonts w:ascii="Lato" w:hAnsi="Lato"/>
          <w:b/>
          <w:bCs/>
          <w:color w:val="2D3B45"/>
        </w:rPr>
      </w:pPr>
      <w:r w:rsidRPr="002856A6">
        <w:rPr>
          <w:rFonts w:ascii="Lato" w:hAnsi="Lato"/>
          <w:b/>
          <w:bCs/>
          <w:color w:val="2D3B45"/>
        </w:rPr>
        <w:t xml:space="preserve"> Categories with Longest Closure Times:</w:t>
      </w:r>
    </w:p>
    <w:p w14:paraId="64854716" w14:textId="2CF2A48F" w:rsidR="00761E72" w:rsidRPr="00761E72" w:rsidRDefault="00761E72" w:rsidP="00761E72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1. Weeds (Category 1): Over 400 days</w:t>
      </w:r>
    </w:p>
    <w:p w14:paraId="68050968" w14:textId="6D0D0CFE" w:rsidR="00761E72" w:rsidRPr="00761E72" w:rsidRDefault="00761E72" w:rsidP="00761E72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2. Property &amp; Nuisance Violations (Category 1): 200-300 days</w:t>
      </w:r>
    </w:p>
    <w:p w14:paraId="2446C2A2" w14:textId="528C54AF" w:rsidR="00761E72" w:rsidRPr="00761E72" w:rsidRDefault="00761E72" w:rsidP="00761E72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3. Buildings (Category 2): Close to 200 days</w:t>
      </w:r>
    </w:p>
    <w:p w14:paraId="49A59140" w14:textId="70F37688" w:rsidR="00761E72" w:rsidRPr="00761E72" w:rsidRDefault="00761E72" w:rsidP="00761E72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4. Construction (Category 3): Over 150 days</w:t>
      </w:r>
    </w:p>
    <w:p w14:paraId="6FC21A44" w14:textId="2C92CEC8" w:rsidR="00761E72" w:rsidRPr="00761E72" w:rsidRDefault="00761E72" w:rsidP="00761E72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5. Property Violations (Category 1)</w:t>
      </w:r>
    </w:p>
    <w:p w14:paraId="047690A0" w14:textId="10F5EF81" w:rsidR="00761E72" w:rsidRPr="00761E72" w:rsidRDefault="00761E72" w:rsidP="00761E72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6. Water Main Breaks (Category 1)</w:t>
      </w:r>
    </w:p>
    <w:p w14:paraId="53970F95" w14:textId="7379EB48" w:rsidR="00761E72" w:rsidRPr="00761E72" w:rsidRDefault="00761E72" w:rsidP="00761E72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7. Property (Category 1)</w:t>
      </w:r>
    </w:p>
    <w:p w14:paraId="653DAF94" w14:textId="3304573D" w:rsidR="00761E72" w:rsidRPr="00761E72" w:rsidRDefault="00761E72" w:rsidP="00761E72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8. Mowing (Category 1)</w:t>
      </w:r>
    </w:p>
    <w:p w14:paraId="0A85A28D" w14:textId="64E8FBDC" w:rsidR="00761E72" w:rsidRPr="00761E72" w:rsidRDefault="00761E72" w:rsidP="00761E72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9. Information Requests (Category 1)</w:t>
      </w:r>
    </w:p>
    <w:p w14:paraId="43B9B046" w14:textId="3513E61A" w:rsidR="00761E72" w:rsidRPr="00761E72" w:rsidRDefault="00761E72" w:rsidP="00761E72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761E72">
        <w:rPr>
          <w:rFonts w:ascii="Lato" w:hAnsi="Lato"/>
          <w:color w:val="2D3B45"/>
        </w:rPr>
        <w:t>10. Parking (Category 2)</w:t>
      </w:r>
    </w:p>
    <w:p w14:paraId="6FC42DD7" w14:textId="77777777" w:rsidR="00761E72" w:rsidRDefault="00761E72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591673EC" w14:textId="77777777" w:rsidR="00453AEE" w:rsidRDefault="00453AEE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Strong"/>
          <w:rFonts w:ascii="Lato" w:eastAsiaTheme="majorEastAsia" w:hAnsi="Lato"/>
          <w:color w:val="2D3B45"/>
        </w:rPr>
        <w:t>(10) Workload Efficiency:</w:t>
      </w:r>
    </w:p>
    <w:p w14:paraId="4D69FCC6" w14:textId="77777777" w:rsidR="00453AEE" w:rsidRDefault="00453AEE" w:rsidP="00453AE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Emphasis"/>
          <w:rFonts w:ascii="Lato" w:eastAsiaTheme="majorEastAsia" w:hAnsi="Lato"/>
          <w:color w:val="2D3B45"/>
        </w:rPr>
        <w:lastRenderedPageBreak/>
        <w:t>• </w:t>
      </w:r>
      <w:r>
        <w:rPr>
          <w:rFonts w:ascii="Lato" w:hAnsi="Lato"/>
          <w:color w:val="2D3B45"/>
        </w:rPr>
        <w:t>Create a visualization to show the relationship between workload (number of service requests) and efficiency (days to close) for each department?</w:t>
      </w:r>
    </w:p>
    <w:p w14:paraId="576554D8" w14:textId="13A1CEED" w:rsidR="00453AEE" w:rsidRDefault="00967890">
      <w:r w:rsidRPr="00967890">
        <w:drawing>
          <wp:inline distT="0" distB="0" distL="0" distR="0" wp14:anchorId="418C1E35" wp14:editId="3B947F66">
            <wp:extent cx="5943600" cy="3269615"/>
            <wp:effectExtent l="0" t="0" r="0" b="6985"/>
            <wp:docPr id="1672149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494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3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82AD8"/>
    <w:multiLevelType w:val="hybridMultilevel"/>
    <w:tmpl w:val="CBBC6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D0696"/>
    <w:multiLevelType w:val="hybridMultilevel"/>
    <w:tmpl w:val="A8E26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64076"/>
    <w:multiLevelType w:val="hybridMultilevel"/>
    <w:tmpl w:val="5F4C8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723F0D"/>
    <w:multiLevelType w:val="hybridMultilevel"/>
    <w:tmpl w:val="456A6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86589F"/>
    <w:multiLevelType w:val="hybridMultilevel"/>
    <w:tmpl w:val="6F5C9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711076"/>
    <w:multiLevelType w:val="hybridMultilevel"/>
    <w:tmpl w:val="3E2EE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4A2211"/>
    <w:multiLevelType w:val="hybridMultilevel"/>
    <w:tmpl w:val="DAA0C5EE"/>
    <w:lvl w:ilvl="0" w:tplc="F7B45DA4">
      <w:start w:val="1"/>
      <w:numFmt w:val="decimal"/>
      <w:lvlText w:val="(%1)"/>
      <w:lvlJc w:val="left"/>
      <w:pPr>
        <w:ind w:left="744" w:hanging="384"/>
      </w:pPr>
      <w:rPr>
        <w:rFonts w:eastAsiaTheme="majorEastAsia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28341B"/>
    <w:multiLevelType w:val="hybridMultilevel"/>
    <w:tmpl w:val="64F8F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7532DF"/>
    <w:multiLevelType w:val="hybridMultilevel"/>
    <w:tmpl w:val="8C16C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6521120">
    <w:abstractNumId w:val="6"/>
  </w:num>
  <w:num w:numId="2" w16cid:durableId="1322736447">
    <w:abstractNumId w:val="3"/>
  </w:num>
  <w:num w:numId="3" w16cid:durableId="344400157">
    <w:abstractNumId w:val="1"/>
  </w:num>
  <w:num w:numId="4" w16cid:durableId="117996063">
    <w:abstractNumId w:val="4"/>
  </w:num>
  <w:num w:numId="5" w16cid:durableId="1172598060">
    <w:abstractNumId w:val="0"/>
  </w:num>
  <w:num w:numId="6" w16cid:durableId="1997342699">
    <w:abstractNumId w:val="7"/>
  </w:num>
  <w:num w:numId="7" w16cid:durableId="703872720">
    <w:abstractNumId w:val="8"/>
  </w:num>
  <w:num w:numId="8" w16cid:durableId="242180172">
    <w:abstractNumId w:val="2"/>
  </w:num>
  <w:num w:numId="9" w16cid:durableId="8449048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AEE"/>
    <w:rsid w:val="002856A6"/>
    <w:rsid w:val="00453AEE"/>
    <w:rsid w:val="00606347"/>
    <w:rsid w:val="00624469"/>
    <w:rsid w:val="00761E72"/>
    <w:rsid w:val="00967890"/>
    <w:rsid w:val="00C62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2E84A"/>
  <w15:chartTrackingRefBased/>
  <w15:docId w15:val="{1C26152C-EA93-41D1-8810-C1A7FCEEA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3A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3A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3A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3A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3A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3A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3A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3A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3A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3A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3A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3A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3A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3A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3A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3A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3A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3A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3A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3A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3A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3A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3A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3A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3A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3A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3A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3A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3AE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53A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453AEE"/>
    <w:rPr>
      <w:b/>
      <w:bCs/>
    </w:rPr>
  </w:style>
  <w:style w:type="character" w:styleId="Emphasis">
    <w:name w:val="Emphasis"/>
    <w:basedOn w:val="DefaultParagraphFont"/>
    <w:uiPriority w:val="20"/>
    <w:qFormat/>
    <w:rsid w:val="00453AE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8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784</Words>
  <Characters>4469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Darshana Rokade</dc:creator>
  <cp:keywords/>
  <dc:description/>
  <cp:lastModifiedBy>Darshana Rokade</cp:lastModifiedBy>
  <cp:revision>4</cp:revision>
  <dcterms:created xsi:type="dcterms:W3CDTF">2024-05-30T02:58:00Z</dcterms:created>
  <dcterms:modified xsi:type="dcterms:W3CDTF">2024-05-30T03:36:00Z</dcterms:modified>
</cp:coreProperties>
</file>