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2941" w14:textId="031E1C49" w:rsidR="00AA493E" w:rsidRDefault="00AA493E">
      <w:pPr>
        <w:pStyle w:val="Heading1"/>
        <w:rPr>
          <w:color w:val="auto"/>
        </w:rPr>
      </w:pPr>
      <w:r w:rsidRPr="00AA493E">
        <w:rPr>
          <w:color w:val="auto"/>
        </w:rPr>
        <w:t>SE</w:t>
      </w:r>
      <w:r>
        <w:rPr>
          <w:color w:val="auto"/>
        </w:rPr>
        <w:t xml:space="preserve"> </w:t>
      </w:r>
      <w:r w:rsidR="00A45988" w:rsidRPr="00AA493E">
        <w:rPr>
          <w:color w:val="auto"/>
        </w:rPr>
        <w:t xml:space="preserve">Lab 1 </w:t>
      </w:r>
    </w:p>
    <w:p w14:paraId="3914E5C1" w14:textId="77777777" w:rsidR="00AA493E" w:rsidRPr="00AA493E" w:rsidRDefault="00AA493E" w:rsidP="00AA493E">
      <w:pPr>
        <w:pStyle w:val="Heading1"/>
        <w:rPr>
          <w:color w:val="auto"/>
          <w:sz w:val="28"/>
          <w:szCs w:val="28"/>
        </w:rPr>
      </w:pPr>
      <w:r w:rsidRPr="00AA493E">
        <w:rPr>
          <w:color w:val="auto"/>
          <w:sz w:val="28"/>
          <w:szCs w:val="28"/>
        </w:rPr>
        <w:t>PROBLEM STATEMENT #23 | Smart Cities, Transport &amp; Logistics</w:t>
      </w:r>
    </w:p>
    <w:p w14:paraId="0F95B714" w14:textId="71BEEE42" w:rsidR="00AA493E" w:rsidRDefault="00AA493E" w:rsidP="00AA493E">
      <w:pPr>
        <w:pStyle w:val="Heading1"/>
        <w:rPr>
          <w:color w:val="auto"/>
          <w:sz w:val="28"/>
          <w:szCs w:val="28"/>
        </w:rPr>
      </w:pPr>
      <w:r w:rsidRPr="00AA493E">
        <w:rPr>
          <w:color w:val="auto"/>
          <w:sz w:val="28"/>
          <w:szCs w:val="28"/>
        </w:rPr>
        <w:t>Hyperlocal Courier Dispatch &amp; Tracking Engine</w:t>
      </w:r>
    </w:p>
    <w:p w14:paraId="03711C2A" w14:textId="77777777" w:rsidR="00AA493E" w:rsidRPr="00AA493E" w:rsidRDefault="00AA493E" w:rsidP="00AA493E">
      <w:pPr>
        <w:pStyle w:val="Heading1"/>
        <w:rPr>
          <w:color w:val="auto"/>
          <w:sz w:val="16"/>
          <w:szCs w:val="16"/>
        </w:rPr>
      </w:pPr>
    </w:p>
    <w:p w14:paraId="08750224" w14:textId="286C8E41" w:rsidR="001B562F" w:rsidRPr="00AA493E" w:rsidRDefault="00A45988">
      <w:pPr>
        <w:pStyle w:val="Heading1"/>
        <w:rPr>
          <w:color w:val="auto"/>
        </w:rPr>
      </w:pPr>
      <w:r w:rsidRPr="00AA493E">
        <w:rPr>
          <w:color w:val="auto"/>
        </w:rPr>
        <w:t>Requirements Table</w:t>
      </w:r>
    </w:p>
    <w:p w14:paraId="0BDFCAB1" w14:textId="5F354ADB" w:rsidR="001B562F" w:rsidRDefault="001B562F">
      <w:pPr>
        <w:spacing w:after="200"/>
      </w:pPr>
    </w:p>
    <w:tbl>
      <w:tblPr>
        <w:tblStyle w:val="TableGrid"/>
        <w:tblW w:w="14560" w:type="dxa"/>
        <w:tblLook w:val="0000" w:firstRow="0" w:lastRow="0" w:firstColumn="0" w:lastColumn="0" w:noHBand="0" w:noVBand="0"/>
      </w:tblPr>
      <w:tblGrid>
        <w:gridCol w:w="900"/>
        <w:gridCol w:w="1700"/>
        <w:gridCol w:w="3400"/>
        <w:gridCol w:w="1000"/>
        <w:gridCol w:w="3600"/>
        <w:gridCol w:w="2500"/>
        <w:gridCol w:w="1460"/>
      </w:tblGrid>
      <w:tr w:rsidR="001B562F" w14:paraId="26B9BEF5" w14:textId="77777777" w:rsidTr="00726B97">
        <w:tc>
          <w:tcPr>
            <w:tcW w:w="900" w:type="dxa"/>
          </w:tcPr>
          <w:p w14:paraId="236F90D7" w14:textId="77777777" w:rsidR="001B562F" w:rsidRDefault="00A45988"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ID</w:t>
            </w:r>
          </w:p>
        </w:tc>
        <w:tc>
          <w:tcPr>
            <w:tcW w:w="1700" w:type="dxa"/>
          </w:tcPr>
          <w:p w14:paraId="0A1445DA" w14:textId="77777777" w:rsidR="001B562F" w:rsidRDefault="00A45988">
            <w:r>
              <w:rPr>
                <w:b/>
                <w:bCs/>
              </w:rPr>
              <w:t>Type</w:t>
            </w:r>
          </w:p>
        </w:tc>
        <w:tc>
          <w:tcPr>
            <w:tcW w:w="3400" w:type="dxa"/>
          </w:tcPr>
          <w:p w14:paraId="46C86315" w14:textId="77777777" w:rsidR="001B562F" w:rsidRDefault="00A45988">
            <w:r>
              <w:rPr>
                <w:b/>
                <w:bCs/>
              </w:rPr>
              <w:t>Description</w:t>
            </w:r>
          </w:p>
        </w:tc>
        <w:tc>
          <w:tcPr>
            <w:tcW w:w="1000" w:type="dxa"/>
          </w:tcPr>
          <w:p w14:paraId="108E00E3" w14:textId="77777777" w:rsidR="001B562F" w:rsidRDefault="00A45988">
            <w:r>
              <w:rPr>
                <w:b/>
                <w:bCs/>
              </w:rPr>
              <w:t>Priority</w:t>
            </w:r>
          </w:p>
        </w:tc>
        <w:tc>
          <w:tcPr>
            <w:tcW w:w="3600" w:type="dxa"/>
          </w:tcPr>
          <w:p w14:paraId="32C4B94A" w14:textId="77777777" w:rsidR="001B562F" w:rsidRDefault="00A45988">
            <w:r>
              <w:rPr>
                <w:b/>
                <w:bCs/>
              </w:rPr>
              <w:t>Acceptance Criteria</w:t>
            </w:r>
          </w:p>
        </w:tc>
        <w:tc>
          <w:tcPr>
            <w:tcW w:w="2500" w:type="dxa"/>
          </w:tcPr>
          <w:p w14:paraId="400527E5" w14:textId="77777777" w:rsidR="001B562F" w:rsidRDefault="00A45988">
            <w:r>
              <w:rPr>
                <w:b/>
                <w:bCs/>
              </w:rPr>
              <w:t>Rationale</w:t>
            </w:r>
          </w:p>
        </w:tc>
        <w:tc>
          <w:tcPr>
            <w:tcW w:w="1460" w:type="dxa"/>
          </w:tcPr>
          <w:p w14:paraId="20D85821" w14:textId="77777777" w:rsidR="001B562F" w:rsidRDefault="00A45988">
            <w:r>
              <w:rPr>
                <w:b/>
                <w:bCs/>
              </w:rPr>
              <w:t>Comments</w:t>
            </w:r>
          </w:p>
        </w:tc>
      </w:tr>
      <w:tr w:rsidR="001B562F" w14:paraId="173773E5" w14:textId="77777777" w:rsidTr="00726B97">
        <w:tc>
          <w:tcPr>
            <w:tcW w:w="900" w:type="dxa"/>
          </w:tcPr>
          <w:p w14:paraId="3EDF9618" w14:textId="77777777" w:rsidR="001B562F" w:rsidRDefault="00A45988">
            <w:r>
              <w:rPr>
                <w:sz w:val="19"/>
                <w:szCs w:val="19"/>
              </w:rPr>
              <w:t>FR-001</w:t>
            </w:r>
          </w:p>
        </w:tc>
        <w:tc>
          <w:tcPr>
            <w:tcW w:w="1700" w:type="dxa"/>
          </w:tcPr>
          <w:p w14:paraId="228DEF70" w14:textId="77777777" w:rsidR="001B562F" w:rsidRDefault="00A45988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00" w:type="dxa"/>
          </w:tcPr>
          <w:p w14:paraId="3A275190" w14:textId="77777777" w:rsidR="001B562F" w:rsidRDefault="00A45988">
            <w:r>
              <w:rPr>
                <w:sz w:val="19"/>
                <w:szCs w:val="19"/>
              </w:rPr>
              <w:t>The system shall match an outgoing courier request with the nearest active delivery rider within a 3 km radius.</w:t>
            </w:r>
          </w:p>
        </w:tc>
        <w:tc>
          <w:tcPr>
            <w:tcW w:w="1000" w:type="dxa"/>
          </w:tcPr>
          <w:p w14:paraId="1170CBCB" w14:textId="77777777" w:rsidR="001B562F" w:rsidRDefault="00A45988"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</w:tcPr>
          <w:p w14:paraId="2F46F35A" w14:textId="77777777" w:rsidR="001B562F" w:rsidRDefault="00A45988">
            <w:r>
              <w:rPr>
                <w:sz w:val="19"/>
                <w:szCs w:val="19"/>
              </w:rPr>
              <w:t>Pass: Rider receives dispatch notification with pickup location. Fail: Order assigned to an offline rider.</w:t>
            </w:r>
          </w:p>
        </w:tc>
        <w:tc>
          <w:tcPr>
            <w:tcW w:w="2500" w:type="dxa"/>
          </w:tcPr>
          <w:p w14:paraId="4FF29DE9" w14:textId="77777777" w:rsidR="001B562F" w:rsidRDefault="00A45988">
            <w:r>
              <w:rPr>
                <w:sz w:val="19"/>
                <w:szCs w:val="19"/>
              </w:rPr>
              <w:t>Given by problem statement — core dispatch function that connects senders to available riders quickly.</w:t>
            </w:r>
          </w:p>
        </w:tc>
        <w:tc>
          <w:tcPr>
            <w:tcW w:w="1460" w:type="dxa"/>
          </w:tcPr>
          <w:p w14:paraId="29A0C1CC" w14:textId="77777777" w:rsidR="001B562F" w:rsidRDefault="001B562F"/>
        </w:tc>
      </w:tr>
      <w:tr w:rsidR="001B562F" w14:paraId="35AB674D" w14:textId="77777777" w:rsidTr="00726B97">
        <w:tc>
          <w:tcPr>
            <w:tcW w:w="900" w:type="dxa"/>
          </w:tcPr>
          <w:p w14:paraId="4565E84A" w14:textId="77777777" w:rsidR="001B562F" w:rsidRDefault="00A45988">
            <w:r>
              <w:rPr>
                <w:sz w:val="19"/>
                <w:szCs w:val="19"/>
              </w:rPr>
              <w:t>FR-002</w:t>
            </w:r>
          </w:p>
        </w:tc>
        <w:tc>
          <w:tcPr>
            <w:tcW w:w="1700" w:type="dxa"/>
          </w:tcPr>
          <w:p w14:paraId="718D3F63" w14:textId="77777777" w:rsidR="001B562F" w:rsidRDefault="00A45988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00" w:type="dxa"/>
          </w:tcPr>
          <w:p w14:paraId="52C5B75E" w14:textId="77777777" w:rsidR="001B562F" w:rsidRDefault="00A45988">
            <w:r>
              <w:rPr>
                <w:sz w:val="19"/>
                <w:szCs w:val="19"/>
              </w:rPr>
              <w:t>The system shall allow the Sender Client to view the assigned rider's current location and shipment status on a map during an active delivery.</w:t>
            </w:r>
          </w:p>
        </w:tc>
        <w:tc>
          <w:tcPr>
            <w:tcW w:w="1000" w:type="dxa"/>
          </w:tcPr>
          <w:p w14:paraId="06187B7A" w14:textId="77777777" w:rsidR="001B562F" w:rsidRDefault="00A45988"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</w:tcPr>
          <w:p w14:paraId="7445A121" w14:textId="77777777" w:rsidR="001B562F" w:rsidRDefault="00A45988">
            <w:r>
              <w:rPr>
                <w:sz w:val="19"/>
                <w:szCs w:val="19"/>
              </w:rPr>
              <w:t>Pass: the sender can view the assigned rider's current location and shipment status on the map during an active delivery. Fail: the rider's location or shipment status cannot be displayed during an active delivery.</w:t>
            </w:r>
          </w:p>
        </w:tc>
        <w:tc>
          <w:tcPr>
            <w:tcW w:w="2500" w:type="dxa"/>
          </w:tcPr>
          <w:p w14:paraId="2E435677" w14:textId="77777777" w:rsidR="001B562F" w:rsidRDefault="00A45988">
            <w:r>
              <w:rPr>
                <w:sz w:val="19"/>
                <w:szCs w:val="19"/>
              </w:rPr>
              <w:t>Real-time visibility builds sender trust and reduces support inquiries about shipment location.</w:t>
            </w:r>
          </w:p>
        </w:tc>
        <w:tc>
          <w:tcPr>
            <w:tcW w:w="1460" w:type="dxa"/>
          </w:tcPr>
          <w:p w14:paraId="6858E739" w14:textId="77777777" w:rsidR="001B562F" w:rsidRDefault="001B562F"/>
        </w:tc>
      </w:tr>
      <w:tr w:rsidR="001B562F" w14:paraId="6EE0E345" w14:textId="77777777" w:rsidTr="00726B97">
        <w:tc>
          <w:tcPr>
            <w:tcW w:w="900" w:type="dxa"/>
          </w:tcPr>
          <w:p w14:paraId="0BA6B68A" w14:textId="77777777" w:rsidR="001B562F" w:rsidRDefault="00A45988">
            <w:r>
              <w:rPr>
                <w:sz w:val="19"/>
                <w:szCs w:val="19"/>
              </w:rPr>
              <w:t>FR-003</w:t>
            </w:r>
          </w:p>
        </w:tc>
        <w:tc>
          <w:tcPr>
            <w:tcW w:w="1700" w:type="dxa"/>
          </w:tcPr>
          <w:p w14:paraId="15B57D24" w14:textId="77777777" w:rsidR="001B562F" w:rsidRDefault="00A45988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00" w:type="dxa"/>
          </w:tcPr>
          <w:p w14:paraId="6E8E799C" w14:textId="77777777" w:rsidR="001B562F" w:rsidRDefault="00A45988">
            <w:r>
              <w:rPr>
                <w:sz w:val="19"/>
                <w:szCs w:val="19"/>
              </w:rPr>
              <w:t>The system shall allow the Delivery Rider to accept or reject a dispatched pickup request within 60 seconds of notification.</w:t>
            </w:r>
          </w:p>
        </w:tc>
        <w:tc>
          <w:tcPr>
            <w:tcW w:w="1000" w:type="dxa"/>
          </w:tcPr>
          <w:p w14:paraId="6ADC43F7" w14:textId="77777777" w:rsidR="001B562F" w:rsidRDefault="00A45988"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</w:tcPr>
          <w:p w14:paraId="1F2842F5" w14:textId="77777777" w:rsidR="001B562F" w:rsidRDefault="00A45988">
            <w:r>
              <w:rPr>
                <w:sz w:val="19"/>
                <w:szCs w:val="19"/>
              </w:rPr>
              <w:t>Pass: rider taps Accept/Reject and, on Reject or timeout, the system reassigns the request to the next-nearest rider. Fail: request remains pending with no reassignment.</w:t>
            </w:r>
          </w:p>
        </w:tc>
        <w:tc>
          <w:tcPr>
            <w:tcW w:w="2500" w:type="dxa"/>
          </w:tcPr>
          <w:p w14:paraId="669D7DF4" w14:textId="77777777" w:rsidR="001B562F" w:rsidRDefault="00A45988">
            <w:r>
              <w:rPr>
                <w:sz w:val="19"/>
                <w:szCs w:val="19"/>
              </w:rPr>
              <w:t>A hard response window prevents delivery delays caused by unresponsive riders.</w:t>
            </w:r>
          </w:p>
        </w:tc>
        <w:tc>
          <w:tcPr>
            <w:tcW w:w="1460" w:type="dxa"/>
          </w:tcPr>
          <w:p w14:paraId="42F5E863" w14:textId="77777777" w:rsidR="001B562F" w:rsidRDefault="001B562F"/>
        </w:tc>
      </w:tr>
      <w:tr w:rsidR="001B562F" w14:paraId="7FCF5851" w14:textId="77777777" w:rsidTr="00726B97">
        <w:tc>
          <w:tcPr>
            <w:tcW w:w="900" w:type="dxa"/>
          </w:tcPr>
          <w:p w14:paraId="447BCEF1" w14:textId="77777777" w:rsidR="001B562F" w:rsidRDefault="00A45988">
            <w:r>
              <w:rPr>
                <w:sz w:val="19"/>
                <w:szCs w:val="19"/>
              </w:rPr>
              <w:t>FR-004</w:t>
            </w:r>
          </w:p>
        </w:tc>
        <w:tc>
          <w:tcPr>
            <w:tcW w:w="1700" w:type="dxa"/>
          </w:tcPr>
          <w:p w14:paraId="5CBEDD93" w14:textId="77777777" w:rsidR="001B562F" w:rsidRDefault="00A45988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00" w:type="dxa"/>
          </w:tcPr>
          <w:p w14:paraId="21472B11" w14:textId="77777777" w:rsidR="001B562F" w:rsidRDefault="00A45988">
            <w:r>
              <w:rPr>
                <w:sz w:val="19"/>
                <w:szCs w:val="19"/>
              </w:rPr>
              <w:t>The system shall compute and display an optimized multi-stop route for a rider carrying more than one active parcel.</w:t>
            </w:r>
          </w:p>
        </w:tc>
        <w:tc>
          <w:tcPr>
            <w:tcW w:w="1000" w:type="dxa"/>
          </w:tcPr>
          <w:p w14:paraId="424BFCC6" w14:textId="77777777" w:rsidR="001B562F" w:rsidRDefault="00A45988">
            <w:r>
              <w:rPr>
                <w:sz w:val="19"/>
                <w:szCs w:val="19"/>
              </w:rPr>
              <w:t>Medium</w:t>
            </w:r>
          </w:p>
        </w:tc>
        <w:tc>
          <w:tcPr>
            <w:tcW w:w="3600" w:type="dxa"/>
          </w:tcPr>
          <w:p w14:paraId="782D0A59" w14:textId="77777777" w:rsidR="001B562F" w:rsidRDefault="00A45988">
            <w:r>
              <w:rPr>
                <w:sz w:val="19"/>
                <w:szCs w:val="19"/>
              </w:rPr>
              <w:t>Pass: generated stop sequence has total travel distance less than or equal to the unoptimized (address-order) route for the same stop set. Fail: route omits one or more active stops.</w:t>
            </w:r>
          </w:p>
        </w:tc>
        <w:tc>
          <w:tcPr>
            <w:tcW w:w="2500" w:type="dxa"/>
          </w:tcPr>
          <w:p w14:paraId="72F2F10A" w14:textId="77777777" w:rsidR="001B562F" w:rsidRDefault="00A45988">
            <w:r>
              <w:rPr>
                <w:sz w:val="19"/>
                <w:szCs w:val="19"/>
              </w:rPr>
              <w:t>Route optimization reduces rider travel time and fuel cost when handling multiple parcels at once.</w:t>
            </w:r>
          </w:p>
        </w:tc>
        <w:tc>
          <w:tcPr>
            <w:tcW w:w="1460" w:type="dxa"/>
          </w:tcPr>
          <w:p w14:paraId="6D15FE72" w14:textId="77777777" w:rsidR="001B562F" w:rsidRDefault="001B562F"/>
        </w:tc>
      </w:tr>
      <w:tr w:rsidR="001B562F" w14:paraId="56DE80A2" w14:textId="77777777" w:rsidTr="00726B97">
        <w:tc>
          <w:tcPr>
            <w:tcW w:w="900" w:type="dxa"/>
          </w:tcPr>
          <w:p w14:paraId="507C13D6" w14:textId="77777777" w:rsidR="001B562F" w:rsidRDefault="00A45988">
            <w:r>
              <w:rPr>
                <w:sz w:val="19"/>
                <w:szCs w:val="19"/>
              </w:rPr>
              <w:t>FR-005</w:t>
            </w:r>
          </w:p>
        </w:tc>
        <w:tc>
          <w:tcPr>
            <w:tcW w:w="1700" w:type="dxa"/>
          </w:tcPr>
          <w:p w14:paraId="4311CEAF" w14:textId="77777777" w:rsidR="001B562F" w:rsidRDefault="00A45988"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3400" w:type="dxa"/>
          </w:tcPr>
          <w:p w14:paraId="1D32F687" w14:textId="77777777" w:rsidR="001B562F" w:rsidRDefault="00A45988">
            <w:r>
              <w:rPr>
                <w:sz w:val="19"/>
                <w:szCs w:val="19"/>
              </w:rPr>
              <w:t>The system shall require the Delivery Rider to enter a One-Time Password (OTP), provided to the recipient, before a delivery can be marked complete.</w:t>
            </w:r>
          </w:p>
        </w:tc>
        <w:tc>
          <w:tcPr>
            <w:tcW w:w="1000" w:type="dxa"/>
          </w:tcPr>
          <w:p w14:paraId="4728628C" w14:textId="77777777" w:rsidR="001B562F" w:rsidRDefault="00A45988"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</w:tcPr>
          <w:p w14:paraId="735975F7" w14:textId="77777777" w:rsidR="001B562F" w:rsidRDefault="00A45988">
            <w:r>
              <w:rPr>
                <w:sz w:val="19"/>
                <w:szCs w:val="19"/>
              </w:rPr>
              <w:t>Pass: delivery status changes to "Delivered" only after the correct OTP is entered. Fail: delivery can be marked complete without OTP entry.</w:t>
            </w:r>
          </w:p>
        </w:tc>
        <w:tc>
          <w:tcPr>
            <w:tcW w:w="2500" w:type="dxa"/>
          </w:tcPr>
          <w:p w14:paraId="4A0F6E27" w14:textId="77777777" w:rsidR="001B562F" w:rsidRDefault="00A45988">
            <w:r>
              <w:rPr>
                <w:sz w:val="19"/>
                <w:szCs w:val="19"/>
              </w:rPr>
              <w:t>OTP verification confirms physical handover to the correct recipient and prevents fraudulent completions.</w:t>
            </w:r>
          </w:p>
        </w:tc>
        <w:tc>
          <w:tcPr>
            <w:tcW w:w="1460" w:type="dxa"/>
          </w:tcPr>
          <w:p w14:paraId="4D01BDE3" w14:textId="77777777" w:rsidR="001B562F" w:rsidRDefault="001B562F"/>
        </w:tc>
      </w:tr>
      <w:tr w:rsidR="001B562F" w14:paraId="5C9A9FD7" w14:textId="77777777" w:rsidTr="00726B97">
        <w:tc>
          <w:tcPr>
            <w:tcW w:w="900" w:type="dxa"/>
          </w:tcPr>
          <w:p w14:paraId="30F9B885" w14:textId="77777777" w:rsidR="001B562F" w:rsidRDefault="00A45988">
            <w:r>
              <w:rPr>
                <w:sz w:val="19"/>
                <w:szCs w:val="19"/>
              </w:rPr>
              <w:t>NFR-001</w:t>
            </w:r>
          </w:p>
        </w:tc>
        <w:tc>
          <w:tcPr>
            <w:tcW w:w="1700" w:type="dxa"/>
          </w:tcPr>
          <w:p w14:paraId="77288ED8" w14:textId="77777777" w:rsidR="001B562F" w:rsidRDefault="00A45988">
            <w:r>
              <w:rPr>
                <w:sz w:val="19"/>
                <w:szCs w:val="19"/>
              </w:rPr>
              <w:t>Performance &amp; Security</w:t>
            </w:r>
          </w:p>
        </w:tc>
        <w:tc>
          <w:tcPr>
            <w:tcW w:w="3400" w:type="dxa"/>
          </w:tcPr>
          <w:p w14:paraId="69FCEE13" w14:textId="77777777" w:rsidR="001B562F" w:rsidRDefault="00A45988">
            <w:r>
              <w:rPr>
                <w:sz w:val="19"/>
                <w:szCs w:val="19"/>
              </w:rPr>
              <w:t>Delivery status and live GPS telemetry updates from riders shall transmit to the Sender Client with under 2-second latency.</w:t>
            </w:r>
          </w:p>
        </w:tc>
        <w:tc>
          <w:tcPr>
            <w:tcW w:w="1000" w:type="dxa"/>
          </w:tcPr>
          <w:p w14:paraId="2746479D" w14:textId="77777777" w:rsidR="001B562F" w:rsidRDefault="00A45988"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</w:tcPr>
          <w:p w14:paraId="4E361D6A" w14:textId="77777777" w:rsidR="001B562F" w:rsidRDefault="00A45988">
            <w:r>
              <w:rPr>
                <w:sz w:val="19"/>
                <w:szCs w:val="19"/>
              </w:rPr>
              <w:t>Pass: benchmarking tests confirm target latency and security standards are met under simulated peak load.</w:t>
            </w:r>
          </w:p>
        </w:tc>
        <w:tc>
          <w:tcPr>
            <w:tcW w:w="2500" w:type="dxa"/>
          </w:tcPr>
          <w:p w14:paraId="0D133B03" w14:textId="77777777" w:rsidR="001B562F" w:rsidRDefault="00A45988">
            <w:r>
              <w:rPr>
                <w:sz w:val="19"/>
                <w:szCs w:val="19"/>
              </w:rPr>
              <w:t>Given by problem statement — low-latency, secure location updates are central to a live tracking experience.</w:t>
            </w:r>
          </w:p>
        </w:tc>
        <w:tc>
          <w:tcPr>
            <w:tcW w:w="1460" w:type="dxa"/>
          </w:tcPr>
          <w:p w14:paraId="35CB8ADA" w14:textId="77777777" w:rsidR="001B562F" w:rsidRDefault="001B562F"/>
        </w:tc>
      </w:tr>
      <w:tr w:rsidR="001B562F" w14:paraId="2E883C7F" w14:textId="77777777" w:rsidTr="00726B97">
        <w:tc>
          <w:tcPr>
            <w:tcW w:w="900" w:type="dxa"/>
          </w:tcPr>
          <w:p w14:paraId="32F2E25C" w14:textId="77777777" w:rsidR="001B562F" w:rsidRDefault="00A45988">
            <w:r>
              <w:rPr>
                <w:sz w:val="19"/>
                <w:szCs w:val="19"/>
              </w:rPr>
              <w:t>NFR-002</w:t>
            </w:r>
          </w:p>
        </w:tc>
        <w:tc>
          <w:tcPr>
            <w:tcW w:w="1700" w:type="dxa"/>
          </w:tcPr>
          <w:p w14:paraId="2AE2A270" w14:textId="77777777" w:rsidR="001B562F" w:rsidRDefault="00A45988">
            <w:r>
              <w:rPr>
                <w:sz w:val="19"/>
                <w:szCs w:val="19"/>
              </w:rPr>
              <w:t>Reliability &amp; Availability</w:t>
            </w:r>
          </w:p>
        </w:tc>
        <w:tc>
          <w:tcPr>
            <w:tcW w:w="3400" w:type="dxa"/>
          </w:tcPr>
          <w:p w14:paraId="537E734F" w14:textId="77777777" w:rsidR="001B562F" w:rsidRDefault="00A45988">
            <w:r>
              <w:rPr>
                <w:sz w:val="19"/>
                <w:szCs w:val="19"/>
              </w:rPr>
              <w:t>The dispatch-matching service shall maintain at least 99.5% uptime, measured on a rolling 30-day basis.</w:t>
            </w:r>
          </w:p>
        </w:tc>
        <w:tc>
          <w:tcPr>
            <w:tcW w:w="1000" w:type="dxa"/>
          </w:tcPr>
          <w:p w14:paraId="351A889F" w14:textId="77777777" w:rsidR="001B562F" w:rsidRDefault="00A45988">
            <w:r>
              <w:rPr>
                <w:sz w:val="19"/>
                <w:szCs w:val="19"/>
              </w:rPr>
              <w:t>High</w:t>
            </w:r>
          </w:p>
        </w:tc>
        <w:tc>
          <w:tcPr>
            <w:tcW w:w="3600" w:type="dxa"/>
          </w:tcPr>
          <w:p w14:paraId="55F81D51" w14:textId="77777777" w:rsidR="001B562F" w:rsidRDefault="00A45988">
            <w:r>
              <w:rPr>
                <w:sz w:val="19"/>
                <w:szCs w:val="19"/>
              </w:rPr>
              <w:t>Pass: uptime monitoring logs show availability of 99.5% or higher over a rolling 30-day window. Fail: downtime exceeds the 0.5% threshold.</w:t>
            </w:r>
          </w:p>
        </w:tc>
        <w:tc>
          <w:tcPr>
            <w:tcW w:w="2500" w:type="dxa"/>
          </w:tcPr>
          <w:p w14:paraId="2A89994C" w14:textId="77777777" w:rsidR="001B562F" w:rsidRDefault="00A45988">
            <w:r>
              <w:rPr>
                <w:sz w:val="19"/>
                <w:szCs w:val="19"/>
              </w:rPr>
              <w:t>Courier dispatch is time-critical; any downtime directly blocks new pickups and stalls active deliveries.</w:t>
            </w:r>
          </w:p>
        </w:tc>
        <w:tc>
          <w:tcPr>
            <w:tcW w:w="1460" w:type="dxa"/>
          </w:tcPr>
          <w:p w14:paraId="7BCACF86" w14:textId="77777777" w:rsidR="001B562F" w:rsidRDefault="001B562F"/>
        </w:tc>
      </w:tr>
    </w:tbl>
    <w:p w14:paraId="3B858E82" w14:textId="77777777" w:rsidR="001B562F" w:rsidRDefault="001B562F">
      <w:pPr>
        <w:spacing w:before="200"/>
      </w:pPr>
    </w:p>
    <w:p w14:paraId="0DB8D7D0" w14:textId="1A858D07" w:rsidR="001B562F" w:rsidRDefault="001B562F"/>
    <w:sectPr w:rsidR="001B562F">
      <w:pgSz w:w="15840" w:h="12240" w:orient="landscape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D2D90"/>
    <w:multiLevelType w:val="hybridMultilevel"/>
    <w:tmpl w:val="2E2485BE"/>
    <w:lvl w:ilvl="0" w:tplc="48A073E0">
      <w:start w:val="1"/>
      <w:numFmt w:val="bullet"/>
      <w:lvlText w:val="●"/>
      <w:lvlJc w:val="left"/>
      <w:pPr>
        <w:ind w:left="720" w:hanging="360"/>
      </w:pPr>
    </w:lvl>
    <w:lvl w:ilvl="1" w:tplc="C8563F10">
      <w:start w:val="1"/>
      <w:numFmt w:val="bullet"/>
      <w:lvlText w:val="○"/>
      <w:lvlJc w:val="left"/>
      <w:pPr>
        <w:ind w:left="1440" w:hanging="360"/>
      </w:pPr>
    </w:lvl>
    <w:lvl w:ilvl="2" w:tplc="BD501EB6">
      <w:start w:val="1"/>
      <w:numFmt w:val="bullet"/>
      <w:lvlText w:val="■"/>
      <w:lvlJc w:val="left"/>
      <w:pPr>
        <w:ind w:left="2160" w:hanging="360"/>
      </w:pPr>
    </w:lvl>
    <w:lvl w:ilvl="3" w:tplc="B5EEE0F8">
      <w:start w:val="1"/>
      <w:numFmt w:val="bullet"/>
      <w:lvlText w:val="●"/>
      <w:lvlJc w:val="left"/>
      <w:pPr>
        <w:ind w:left="2880" w:hanging="360"/>
      </w:pPr>
    </w:lvl>
    <w:lvl w:ilvl="4" w:tplc="2B56FD5A">
      <w:start w:val="1"/>
      <w:numFmt w:val="bullet"/>
      <w:lvlText w:val="○"/>
      <w:lvlJc w:val="left"/>
      <w:pPr>
        <w:ind w:left="3600" w:hanging="360"/>
      </w:pPr>
    </w:lvl>
    <w:lvl w:ilvl="5" w:tplc="22E4D654">
      <w:start w:val="1"/>
      <w:numFmt w:val="bullet"/>
      <w:lvlText w:val="■"/>
      <w:lvlJc w:val="left"/>
      <w:pPr>
        <w:ind w:left="4320" w:hanging="360"/>
      </w:pPr>
    </w:lvl>
    <w:lvl w:ilvl="6" w:tplc="E78458DC">
      <w:start w:val="1"/>
      <w:numFmt w:val="bullet"/>
      <w:lvlText w:val="●"/>
      <w:lvlJc w:val="left"/>
      <w:pPr>
        <w:ind w:left="5040" w:hanging="360"/>
      </w:pPr>
    </w:lvl>
    <w:lvl w:ilvl="7" w:tplc="6C1016B6">
      <w:start w:val="1"/>
      <w:numFmt w:val="bullet"/>
      <w:lvlText w:val="●"/>
      <w:lvlJc w:val="left"/>
      <w:pPr>
        <w:ind w:left="5760" w:hanging="360"/>
      </w:pPr>
    </w:lvl>
    <w:lvl w:ilvl="8" w:tplc="AC3E7476">
      <w:start w:val="1"/>
      <w:numFmt w:val="bullet"/>
      <w:lvlText w:val="●"/>
      <w:lvlJc w:val="left"/>
      <w:pPr>
        <w:ind w:left="6480" w:hanging="360"/>
      </w:pPr>
    </w:lvl>
  </w:abstractNum>
  <w:num w:numId="1" w16cid:durableId="1738241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62F"/>
    <w:rsid w:val="001B562F"/>
    <w:rsid w:val="00317435"/>
    <w:rsid w:val="00726B97"/>
    <w:rsid w:val="00AA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E535"/>
  <w15:docId w15:val="{CB735BB6-2C03-4642-AF3E-477690EF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726B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Darshana S</cp:lastModifiedBy>
  <cp:revision>2</cp:revision>
  <dcterms:created xsi:type="dcterms:W3CDTF">2026-08-25T09:32:00Z</dcterms:created>
  <dcterms:modified xsi:type="dcterms:W3CDTF">2026-08-25T09:32:00Z</dcterms:modified>
</cp:coreProperties>
</file>