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5619" w14:textId="77777777" w:rsidR="00A5601B" w:rsidRDefault="00201F6E">
      <w:pPr>
        <w:spacing w:after="80"/>
        <w:jc w:val="center"/>
      </w:pPr>
      <w:r>
        <w:rPr>
          <w:rFonts w:ascii="Calibri Light" w:hAnsi="Calibri Light"/>
          <w:b/>
          <w:color w:val="002060"/>
          <w:sz w:val="44"/>
        </w:rPr>
        <w:t>ESPECIFICACIÓN TÉCNICA DE PROCESOS Y ARQUITECTURA FINANCIERA (CAPEX / OPEX / CXP)</w:t>
      </w:r>
    </w:p>
    <w:p w14:paraId="28BBE6CF" w14:textId="77777777" w:rsidR="00A5601B" w:rsidRDefault="00201F6E">
      <w:pPr>
        <w:spacing w:after="360"/>
        <w:jc w:val="center"/>
      </w:pPr>
      <w:r>
        <w:rPr>
          <w:b/>
          <w:color w:val="595959"/>
          <w:sz w:val="26"/>
        </w:rPr>
        <w:t>Universidad María Auxiliadora (UMA) | Documento Operativo Unificado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A5601B" w14:paraId="476038FE" w14:textId="77777777">
        <w:trPr>
          <w:jc w:val="center"/>
        </w:trPr>
        <w:tc>
          <w:tcPr>
            <w:tcW w:w="9360" w:type="dxa"/>
            <w:tcBorders>
              <w:left w:val="single" w:sz="24" w:space="0" w:color="002060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9251FD" w14:textId="77777777" w:rsidR="00A5601B" w:rsidRDefault="00201F6E">
            <w:pPr>
              <w:spacing w:after="0"/>
            </w:pPr>
            <w:r>
              <w:rPr>
                <w:b/>
              </w:rPr>
              <w:t xml:space="preserve">Institución: </w:t>
            </w:r>
            <w:r>
              <w:t>Universidad María Auxiliadora (UMA)</w:t>
            </w:r>
            <w:r>
              <w:br/>
            </w:r>
            <w:r>
              <w:rPr>
                <w:b/>
              </w:rPr>
              <w:t xml:space="preserve">Versión: </w:t>
            </w:r>
            <w:r>
              <w:t>Documento Consolidado Final (Versión Integrada Completa)</w:t>
            </w:r>
            <w:r>
              <w:br/>
            </w:r>
            <w:r>
              <w:rPr>
                <w:b/>
              </w:rPr>
              <w:t xml:space="preserve">Estrategia Principal: </w:t>
            </w:r>
            <w:r>
              <w:t>Modelo Operativo de Triple Vía (3-Track Workflow) con descentralización en Escuelas, Motor Batch de Carga Masiva y Control Automatizado con API SUNAT.</w:t>
            </w:r>
          </w:p>
        </w:tc>
      </w:tr>
    </w:tbl>
    <w:p w14:paraId="51773932" w14:textId="77777777" w:rsidR="00A5601B" w:rsidRDefault="00A5601B">
      <w:pPr>
        <w:spacing w:after="240"/>
      </w:pPr>
    </w:p>
    <w:p w14:paraId="65DA1398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1. DIAGNÓSTICO Y MODELO OPERATIVO</w:t>
      </w:r>
    </w:p>
    <w:p w14:paraId="7A2EA5A7" w14:textId="77777777" w:rsidR="00A5601B" w:rsidRDefault="00201F6E">
      <w:r>
        <w:t xml:space="preserve">El problema estructural en la operación financiera radica en que el </w:t>
      </w:r>
      <w:r>
        <w:rPr>
          <w:b/>
        </w:rPr>
        <w:t>90% de las compras operativas del día a día nacen de una factura directa o pago al contado</w:t>
      </w:r>
      <w:r>
        <w:t xml:space="preserve">, lo cual rompe el flujo teórico tradicional de </w:t>
      </w:r>
      <w:r>
        <w:rPr>
          <w:i/>
        </w:rPr>
        <w:t>“Orden de Compra → Recepción → Factura → Pago”</w:t>
      </w:r>
      <w:r>
        <w:t>. Intentar forzar una Orden de Compra para este tipo de gastos genera cuellos de botella e ineficiencia; por el contrario, liberar el control destruye el presupuesto y el orden contable.</w:t>
      </w:r>
    </w:p>
    <w:p w14:paraId="6A95E609" w14:textId="77777777" w:rsidR="00A5601B" w:rsidRDefault="00201F6E">
      <w:r>
        <w:t>Adicionalmente, la universidad opera sin un área centralizada de Logística o Compras, trasladando la responsabilidad del requerimiento, la cotización y el trato directo con el proveedor a cada Escuela o Facultad.</w:t>
      </w:r>
    </w:p>
    <w:p w14:paraId="13A6D68B" w14:textId="77777777" w:rsidR="00A5601B" w:rsidRDefault="00201F6E">
      <w:r>
        <w:rPr>
          <w:b/>
        </w:rPr>
        <w:t xml:space="preserve">Solución Consolidada: </w:t>
      </w:r>
      <w:r>
        <w:t xml:space="preserve">Se implementa un </w:t>
      </w:r>
      <w:r>
        <w:rPr>
          <w:b/>
        </w:rPr>
        <w:t>Modelo de Triple Vía (3-Track Workflow)</w:t>
      </w:r>
      <w:r>
        <w:t xml:space="preserve"> que desacopla la obligación de generar una Orden de Compra para gastos facturados/al contado. Otorga a las Escuelas la responsabilidad del registro directo con validación fiscal automatizada (API SUNAT) y afectación presupuestal en tiempo real. Para las compras programadas con Orden de Compra (OC), el sistema incorpora un </w:t>
      </w:r>
      <w:r>
        <w:rPr>
          <w:b/>
        </w:rPr>
        <w:t>Motor de Carga Masiva e Ingestión Batch</w:t>
      </w:r>
      <w:r>
        <w:t xml:space="preserve"> para procesar paquetes masivos de comprobantes de forma automatizada (“Light-Touch”), derivando a bandeja de observaciones únicamente aquellas facturas que presenten inconsistencias.</w:t>
      </w:r>
    </w:p>
    <w:p w14:paraId="02813BDC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2. MATRIZ INTEGRAL DE RESPONSABILIDADES POR ESCENARIO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1872"/>
        <w:gridCol w:w="1872"/>
        <w:gridCol w:w="1872"/>
        <w:gridCol w:w="2016"/>
      </w:tblGrid>
      <w:tr w:rsidR="00A5601B" w14:paraId="463FE6D5" w14:textId="77777777">
        <w:trPr>
          <w:jc w:val="center"/>
        </w:trPr>
        <w:tc>
          <w:tcPr>
            <w:tcW w:w="1728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E22497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Etapa del Proceso</w:t>
            </w:r>
          </w:p>
        </w:tc>
        <w:tc>
          <w:tcPr>
            <w:tcW w:w="1872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A27B24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Vía A1: Compras Formales Individuales (OC)</w:t>
            </w:r>
          </w:p>
        </w:tc>
        <w:tc>
          <w:tcPr>
            <w:tcW w:w="1872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5AED17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Vía A2: Carga Masiva contra OC (Lotes)</w:t>
            </w:r>
          </w:p>
        </w:tc>
        <w:tc>
          <w:tcPr>
            <w:tcW w:w="1872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468377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Vía B: Factura Directa / Pago Adelantado (90%)</w:t>
            </w:r>
          </w:p>
        </w:tc>
        <w:tc>
          <w:tcPr>
            <w:tcW w:w="2016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2E4CA9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Vía C: Entregas a Rendir y Caja Chica</w:t>
            </w:r>
          </w:p>
        </w:tc>
      </w:tr>
      <w:tr w:rsidR="00A5601B" w14:paraId="318B71EE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87418A" w14:textId="77777777" w:rsidR="00A5601B" w:rsidRDefault="00201F6E">
            <w:pPr>
              <w:spacing w:before="40" w:after="40" w:line="252" w:lineRule="auto"/>
            </w:pPr>
            <w:r>
              <w:rPr>
                <w:b/>
                <w:sz w:val="19"/>
              </w:rPr>
              <w:t>Generación del Requerimiento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E9FB8A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Escuela: Carga justificación, CeCo y 3 cotizaciones.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639DA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 xml:space="preserve">Escuela / Proveedor: Selección de la OC vigente y carga </w:t>
            </w:r>
            <w:r>
              <w:rPr>
                <w:sz w:val="19"/>
              </w:rPr>
              <w:lastRenderedPageBreak/>
              <w:t>masiva (.ZIP con XMLs/PDFs o Excel).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3ABD7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lastRenderedPageBreak/>
              <w:t xml:space="preserve">Escuela: Carga la Factura (PDF/XML) enviada por el proveedor como </w:t>
            </w:r>
            <w:r>
              <w:rPr>
                <w:sz w:val="19"/>
              </w:rPr>
              <w:lastRenderedPageBreak/>
              <w:t>condición de pago.</w:t>
            </w:r>
          </w:p>
        </w:tc>
        <w:tc>
          <w:tcPr>
            <w:tcW w:w="201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043C5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lastRenderedPageBreak/>
              <w:t>Escuela: Solicita el monto proyectado a rendir indicando motivo y CeCo.</w:t>
            </w:r>
          </w:p>
        </w:tc>
      </w:tr>
      <w:tr w:rsidR="00A5601B" w14:paraId="45B18B9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9E8443" w14:textId="77777777" w:rsidR="00A5601B" w:rsidRDefault="00201F6E">
            <w:pPr>
              <w:spacing w:before="40" w:after="40" w:line="252" w:lineRule="auto"/>
            </w:pPr>
            <w:r>
              <w:rPr>
                <w:b/>
                <w:sz w:val="19"/>
              </w:rPr>
              <w:t>Validación Documentaria y Fiscal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44DF25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Sistema (Auto): Verifica existencia de adjuntos y cotizaciones.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31825B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Motor Batch (Auto): Parsing XML, comprobación con API SUNAT y antiduplicidad RUC/Serie/Número.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62B6D2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Sistema (Auto): Lee XML contra API SUNAT y verifica antiduplicidad.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C875B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Sistema (Auto): Valida topes máximos según políticas normadas.</w:t>
            </w:r>
          </w:p>
        </w:tc>
      </w:tr>
      <w:tr w:rsidR="00A5601B" w14:paraId="2A0AF547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442DE4" w14:textId="77777777" w:rsidR="00A5601B" w:rsidRDefault="00201F6E">
            <w:pPr>
              <w:spacing w:before="40" w:after="40" w:line="252" w:lineRule="auto"/>
            </w:pPr>
            <w:r>
              <w:rPr>
                <w:b/>
                <w:sz w:val="19"/>
              </w:rPr>
              <w:t>Aprobación Presupuestal y Matching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A1531B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Director / Vicerrectoría: Aprueban el gasto.</w:t>
            </w:r>
            <w:r>
              <w:rPr>
                <w:sz w:val="19"/>
              </w:rPr>
              <w:br/>
              <w:t>Sistema: Reserva saldo y emite OC.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FDED07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Motor Batch (Auto): Compara sumatoria de XMLs contra el saldo disponible de la OC. Aprueba consistentes y aísla excedidas.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7B048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Director / Vicerrectoría: Aprueban pago de factura adelantada (SLA express).</w:t>
            </w:r>
          </w:p>
        </w:tc>
        <w:tc>
          <w:tcPr>
            <w:tcW w:w="201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6A7B59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Director / Finanzas: Aprueban anticipo a cuenta de tránsito (Cuenta 14).</w:t>
            </w:r>
          </w:p>
        </w:tc>
      </w:tr>
      <w:tr w:rsidR="00A5601B" w14:paraId="5B142A4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06682" w14:textId="77777777" w:rsidR="00A5601B" w:rsidRDefault="00201F6E">
            <w:pPr>
              <w:spacing w:before="40" w:after="40" w:line="252" w:lineRule="auto"/>
            </w:pPr>
            <w:r>
              <w:rPr>
                <w:b/>
                <w:sz w:val="19"/>
              </w:rPr>
              <w:t>Registro de Facturas / CXP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19482A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Escuela: Registra la conformidad y sube el XML de la factura.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F2634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Sistema (Auto): Provisión masiva automática para facturas aprobadas.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76EF1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Escuela: Adjunta XML/PDF al crear la solicitud. Sin paso posterior.</w:t>
            </w:r>
          </w:p>
        </w:tc>
        <w:tc>
          <w:tcPr>
            <w:tcW w:w="20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C7C66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Escuela: Carga comprobantes que sustentan el gasto en la rendición.</w:t>
            </w:r>
          </w:p>
        </w:tc>
      </w:tr>
      <w:tr w:rsidR="00A5601B" w14:paraId="2E335EE2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A5AD3F" w14:textId="77777777" w:rsidR="00A5601B" w:rsidRDefault="00201F6E">
            <w:pPr>
              <w:spacing w:before="40" w:after="40" w:line="252" w:lineRule="auto"/>
            </w:pPr>
            <w:r>
              <w:rPr>
                <w:b/>
                <w:sz w:val="19"/>
              </w:rPr>
              <w:t>Generación de Pasivo y Asiento / Ejecución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F4151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Contabilidad: Valida expediente y confirma la provisión de CXP.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Tesorería: Procesa el pago mediante archivo TXT bancario.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DAE177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Contabilidad: Revisa únicamente la bandeja de observaciones en facturas con error.</w:t>
            </w:r>
            <w:r>
              <w:rPr>
                <w:sz w:val="19"/>
              </w:rPr>
              <w:br/>
              <w:t>Tesorería: Inclusión en lote TXT según fechas de vencimiento.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08433C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Contabilidad: Provisión automática al validar el XML contra SUNAT.</w:t>
            </w:r>
            <w:r>
              <w:rPr>
                <w:sz w:val="19"/>
              </w:rPr>
              <w:br/>
              <w:t>Tesorería: Pago mediante lote TXT prioritario.</w:t>
            </w:r>
          </w:p>
        </w:tc>
        <w:tc>
          <w:tcPr>
            <w:tcW w:w="201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083DB0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Contabilidad: Valida liquidación y reclasifica de Cuenta 14 a gasto real.</w:t>
            </w:r>
            <w:r>
              <w:rPr>
                <w:sz w:val="19"/>
              </w:rPr>
              <w:br/>
              <w:t>Tesorería: Desembolsa anticipo a la cuenta del colaborador.</w:t>
            </w:r>
          </w:p>
        </w:tc>
      </w:tr>
    </w:tbl>
    <w:p w14:paraId="03CBC4B2" w14:textId="77777777" w:rsidR="00A5601B" w:rsidRDefault="00A5601B">
      <w:pPr>
        <w:spacing w:after="240"/>
      </w:pPr>
    </w:p>
    <w:p w14:paraId="3B4583CE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3. FLUJOS DE PROCESO DETALLADOS</w:t>
      </w:r>
    </w:p>
    <w:p w14:paraId="74DE56F1" w14:textId="77777777" w:rsidR="00A5601B" w:rsidRDefault="00201F6E">
      <w:pPr>
        <w:keepNext/>
        <w:spacing w:before="240" w:after="80"/>
      </w:pPr>
      <w:r>
        <w:rPr>
          <w:b/>
          <w:color w:val="595959"/>
          <w:sz w:val="24"/>
        </w:rPr>
        <w:t>3.1 VÍA A1: Compras Formales con Cotización y Generación de OC</w:t>
      </w:r>
    </w:p>
    <w:p w14:paraId="10BA44FA" w14:textId="77777777" w:rsidR="00A5601B" w:rsidRDefault="00201F6E">
      <w:r>
        <w:t>Aplicable para compras programadas o de alto valor que requieren evaluación competitiva previa.</w:t>
      </w:r>
    </w:p>
    <w:p w14:paraId="54F4F42D" w14:textId="77777777" w:rsidR="00A5601B" w:rsidRDefault="00201F6E">
      <w:pPr>
        <w:spacing w:after="80"/>
        <w:ind w:left="360"/>
      </w:pPr>
      <w:r>
        <w:rPr>
          <w:b/>
          <w:color w:val="002060"/>
        </w:rPr>
        <w:t>Paso 1 (Escuela):</w:t>
      </w:r>
      <w:r>
        <w:t xml:space="preserve"> Carga solicitud, Centro de Costos (CeCo) y 3 cotizaciones.</w:t>
      </w:r>
    </w:p>
    <w:p w14:paraId="54483584" w14:textId="77777777" w:rsidR="00A5601B" w:rsidRDefault="00201F6E">
      <w:pPr>
        <w:spacing w:after="80"/>
        <w:ind w:left="360"/>
      </w:pPr>
      <w:r>
        <w:rPr>
          <w:b/>
          <w:color w:val="002060"/>
        </w:rPr>
        <w:t>Paso 2 (Sistema - Regla de Control):</w:t>
      </w:r>
      <w:r>
        <w:t xml:space="preserve"> Verifica disponibilidad presupuestal en el CeCo.</w:t>
      </w:r>
      <w:r>
        <w:br/>
        <w:t xml:space="preserve">  • Sin Saldo: Bloquea la solicitud y notifica para reasignación o ampliación.</w:t>
      </w:r>
      <w:r>
        <w:br/>
        <w:t xml:space="preserve">  • Con Saldo: Aplica reserva presupuestal en tiempo real.</w:t>
      </w:r>
    </w:p>
    <w:p w14:paraId="7139FA9E" w14:textId="77777777" w:rsidR="00A5601B" w:rsidRDefault="00201F6E">
      <w:pPr>
        <w:spacing w:after="80"/>
        <w:ind w:left="360"/>
      </w:pPr>
      <w:r>
        <w:rPr>
          <w:b/>
          <w:color w:val="002060"/>
        </w:rPr>
        <w:t>Paso 3 (Aprobadores):</w:t>
      </w:r>
      <w:r>
        <w:t xml:space="preserve"> Director de Escuela / Vicerrectoría evalúan expediente y eligen la cotización ganadora.</w:t>
      </w:r>
    </w:p>
    <w:p w14:paraId="58506E4B" w14:textId="77777777" w:rsidR="00A5601B" w:rsidRDefault="00201F6E">
      <w:pPr>
        <w:spacing w:after="80"/>
        <w:ind w:left="360"/>
      </w:pPr>
      <w:r>
        <w:rPr>
          <w:b/>
          <w:color w:val="002060"/>
        </w:rPr>
        <w:lastRenderedPageBreak/>
        <w:t>Paso 4 (Sistema - Emisión):</w:t>
      </w:r>
      <w:r>
        <w:t xml:space="preserve"> Genera automáticamente la Orden de Compra (OC) con código único y techo financiero. Se envía por correo al proveedor.</w:t>
      </w:r>
    </w:p>
    <w:p w14:paraId="20A4067E" w14:textId="77777777" w:rsidR="00A5601B" w:rsidRDefault="00201F6E">
      <w:pPr>
        <w:spacing w:after="80"/>
        <w:ind w:left="360"/>
      </w:pPr>
      <w:r>
        <w:rPr>
          <w:b/>
          <w:color w:val="002060"/>
        </w:rPr>
        <w:t>Paso 5 (Escuela):</w:t>
      </w:r>
      <w:r>
        <w:t xml:space="preserve"> Recepciona bien/servicio → Registra Conformidad → Carga XML y PDF de la factura.</w:t>
      </w:r>
    </w:p>
    <w:p w14:paraId="4F99E20B" w14:textId="77777777" w:rsidR="00A5601B" w:rsidRDefault="00201F6E">
      <w:pPr>
        <w:spacing w:after="80"/>
        <w:ind w:left="360"/>
      </w:pPr>
      <w:r>
        <w:rPr>
          <w:b/>
          <w:color w:val="002060"/>
        </w:rPr>
        <w:t>Paso 6 (Sistema - Matching):</w:t>
      </w:r>
      <w:r>
        <w:t xml:space="preserve"> </w:t>
      </w:r>
      <w:r>
        <w:br/>
        <w:t xml:space="preserve">  • Si Monto XML ≤ Monto OC: Aprueba e ingresa a Cuentas por Pagar.</w:t>
      </w:r>
      <w:r>
        <w:br/>
      </w:r>
      <w:r>
        <w:t xml:space="preserve">  • Si Monto XML &gt; Monto OC: Bloquea el expediente y asigna estado OBSERVADO_MONTO_EXCEDIDO.</w:t>
      </w:r>
    </w:p>
    <w:p w14:paraId="5D81AAC4" w14:textId="77777777" w:rsidR="00A5601B" w:rsidRDefault="00201F6E">
      <w:pPr>
        <w:spacing w:after="80"/>
        <w:ind w:left="360"/>
      </w:pPr>
      <w:r>
        <w:rPr>
          <w:b/>
          <w:color w:val="002060"/>
        </w:rPr>
        <w:t>Paso 7 (Contabilidad y Tesorería):</w:t>
      </w:r>
      <w:r>
        <w:t xml:space="preserve"> Contabilidad confirma la provisión → Tesorería genera TXT bancario para abono.</w:t>
      </w:r>
    </w:p>
    <w:p w14:paraId="52811B30" w14:textId="77777777" w:rsidR="00A5601B" w:rsidRDefault="00201F6E">
      <w:pPr>
        <w:keepNext/>
        <w:spacing w:before="240" w:after="80"/>
      </w:pPr>
      <w:r>
        <w:rPr>
          <w:b/>
          <w:color w:val="595959"/>
          <w:sz w:val="24"/>
        </w:rPr>
        <w:t>3.2 VÍA A2: Carga Masiva e Ingestión Batch de Facturas contra OC</w:t>
      </w:r>
    </w:p>
    <w:p w14:paraId="3DFCCF30" w14:textId="77777777" w:rsidR="00A5601B" w:rsidRDefault="00201F6E">
      <w:r>
        <w:t>Diseñado para acelerar la liquidación de órdenes de compra marco o entregas parciales masivas.</w:t>
      </w:r>
    </w:p>
    <w:p w14:paraId="26A53A9B" w14:textId="77777777" w:rsidR="00A5601B" w:rsidRDefault="00201F6E">
      <w:pPr>
        <w:spacing w:after="80"/>
        <w:ind w:left="360"/>
      </w:pPr>
      <w:r>
        <w:rPr>
          <w:b/>
          <w:color w:val="002060"/>
        </w:rPr>
        <w:t>Paso 1 (Escuela / Contabilidad):</w:t>
      </w:r>
      <w:r>
        <w:t xml:space="preserve"> Selecciona la N° Orden de Compra en el portal + Carga paquete masivo (.ZIP con XMLs/PDFs o Plantilla Excel de datos).</w:t>
      </w:r>
    </w:p>
    <w:p w14:paraId="2BC621CE" w14:textId="77777777" w:rsidR="00A5601B" w:rsidRDefault="00201F6E">
      <w:pPr>
        <w:spacing w:after="80"/>
        <w:ind w:left="360"/>
      </w:pPr>
      <w:r>
        <w:rPr>
          <w:b/>
          <w:color w:val="002060"/>
        </w:rPr>
        <w:t>Paso 2 (Motor Batch en Segundo Plano - 3 Filtros):</w:t>
      </w:r>
      <w:r>
        <w:t xml:space="preserve"> </w:t>
      </w:r>
      <w:r>
        <w:br/>
        <w:t xml:space="preserve">  • Filtro SUNAT: Comprobación de estado ACEPTADO y RUC HABIDO.</w:t>
      </w:r>
      <w:r>
        <w:br/>
        <w:t xml:space="preserve">  • Filtro Duplicidad: Verificación de índice único RUC + Serie + Número.</w:t>
      </w:r>
      <w:r>
        <w:br/>
        <w:t xml:space="preserve">  • Filtro Techo OC: Comprobación de ∑ Facturas Liquidadas + ∑ Facturas Nuevas ≤ Monto Total OC.</w:t>
      </w:r>
    </w:p>
    <w:p w14:paraId="6B0B98FA" w14:textId="77777777" w:rsidR="00A5601B" w:rsidRDefault="00201F6E">
      <w:pPr>
        <w:spacing w:after="80"/>
        <w:ind w:left="360"/>
      </w:pPr>
      <w:r>
        <w:rPr>
          <w:b/>
          <w:color w:val="002060"/>
        </w:rPr>
        <w:t>Paso 3 (Bifurcación del Lote):</w:t>
      </w:r>
      <w:r>
        <w:t xml:space="preserve"> </w:t>
      </w:r>
      <w:r>
        <w:br/>
      </w:r>
      <w:r>
        <w:t xml:space="preserve">  • Comprobantes Consistentes (Paso Directo): Contabilización y provisión de pasivo (CXP) 100% automática, descuento del saldo de la OC y envío a Tesorería para programación de pago masivo. (Sin revisión manual).</w:t>
      </w:r>
      <w:r>
        <w:br/>
        <w:t xml:space="preserve">  • Comprobantes Inconsistentes (Aislamiento): Aislamiento bajo estado OBSERVADO_CARGA_MASIVA con reporte técnico detallado del error. No detiene la liquidación de las facturas válidas.</w:t>
      </w:r>
    </w:p>
    <w:p w14:paraId="36F8910D" w14:textId="77777777" w:rsidR="00A5601B" w:rsidRDefault="00201F6E">
      <w:pPr>
        <w:spacing w:after="80"/>
        <w:ind w:left="360"/>
      </w:pPr>
      <w:r>
        <w:rPr>
          <w:b/>
          <w:color w:val="002060"/>
        </w:rPr>
        <w:t>Paso 4 (Contabilidad):</w:t>
      </w:r>
      <w:r>
        <w:t xml:space="preserve"> Revisa únicamente la Bandeja de Observaciones para gestionar notas de crédito o adendas con el proveedor.</w:t>
      </w:r>
    </w:p>
    <w:p w14:paraId="78E17EA7" w14:textId="77777777" w:rsidR="00A5601B" w:rsidRDefault="00201F6E">
      <w:pPr>
        <w:keepNext/>
        <w:spacing w:before="240" w:after="80"/>
      </w:pPr>
      <w:r>
        <w:rPr>
          <w:b/>
          <w:color w:val="595959"/>
          <w:sz w:val="24"/>
        </w:rPr>
        <w:t>3.3 VÍA B: Factura Directa / Pago Adelantado (90% de Operaciones)</w:t>
      </w:r>
    </w:p>
    <w:p w14:paraId="7DC4D230" w14:textId="77777777" w:rsidR="00A5601B" w:rsidRDefault="00201F6E">
      <w:r>
        <w:t>Flujo Express para compras operativas al contado o sin Orden de Compra previa.</w:t>
      </w:r>
    </w:p>
    <w:p w14:paraId="02C06FA8" w14:textId="77777777" w:rsidR="00A5601B" w:rsidRDefault="00201F6E">
      <w:pPr>
        <w:spacing w:after="80"/>
        <w:ind w:left="360"/>
      </w:pPr>
      <w:r>
        <w:rPr>
          <w:b/>
          <w:color w:val="002060"/>
        </w:rPr>
        <w:t>Paso 1 (Escuela):</w:t>
      </w:r>
      <w:r>
        <w:t xml:space="preserve"> Selecciona “Pago Directo” + Carga obligatoria de XML y PDF entregados por el proveedor.</w:t>
      </w:r>
    </w:p>
    <w:p w14:paraId="2B882905" w14:textId="77777777" w:rsidR="00A5601B" w:rsidRDefault="00201F6E">
      <w:pPr>
        <w:spacing w:after="80"/>
        <w:ind w:left="360"/>
      </w:pPr>
      <w:r>
        <w:rPr>
          <w:b/>
          <w:color w:val="002060"/>
        </w:rPr>
        <w:t>Paso 2 (Sistema + API SUNAT):</w:t>
      </w:r>
      <w:r>
        <w:t xml:space="preserve"> Lee el XML en tiempo real, valida con SUNAT y extrae importes inmutables. Verifica saldo en el CeCo.</w:t>
      </w:r>
    </w:p>
    <w:p w14:paraId="219A6602" w14:textId="77777777" w:rsidR="00A5601B" w:rsidRDefault="00201F6E">
      <w:pPr>
        <w:spacing w:after="80"/>
        <w:ind w:left="360"/>
      </w:pPr>
      <w:r>
        <w:rPr>
          <w:b/>
          <w:color w:val="002060"/>
        </w:rPr>
        <w:t>Paso 3 (Aprobador - SLA Express):</w:t>
      </w:r>
      <w:r>
        <w:t xml:space="preserve"> Director o Vicerrectoría aprueban el pago directo en bandeja rápida.</w:t>
      </w:r>
    </w:p>
    <w:p w14:paraId="3B482641" w14:textId="77777777" w:rsidR="00A5601B" w:rsidRDefault="00201F6E">
      <w:pPr>
        <w:spacing w:after="80"/>
        <w:ind w:left="360"/>
      </w:pPr>
      <w:r>
        <w:rPr>
          <w:b/>
          <w:color w:val="002060"/>
        </w:rPr>
        <w:lastRenderedPageBreak/>
        <w:t>Paso 4 (Contabilidad - Auto):</w:t>
      </w:r>
      <w:r>
        <w:t xml:space="preserve"> Se genera automáticamente el pasivo en CXP y el presupuesto pasa de Disponible a Ejecutado en una sola transacción.</w:t>
      </w:r>
    </w:p>
    <w:p w14:paraId="59F0690C" w14:textId="77777777" w:rsidR="00A5601B" w:rsidRDefault="00201F6E">
      <w:pPr>
        <w:spacing w:after="80"/>
        <w:ind w:left="360"/>
      </w:pPr>
      <w:r>
        <w:rPr>
          <w:b/>
          <w:color w:val="002060"/>
        </w:rPr>
        <w:t>Paso 5 (Tesorería):</w:t>
      </w:r>
      <w:r>
        <w:t xml:space="preserve"> Inclusión en lote TXT prioritario para abono en la cuenta CCI del proveedor.</w:t>
      </w:r>
    </w:p>
    <w:p w14:paraId="76FADE9A" w14:textId="77777777" w:rsidR="00A5601B" w:rsidRDefault="00201F6E">
      <w:pPr>
        <w:keepNext/>
        <w:spacing w:before="240" w:after="80"/>
      </w:pPr>
      <w:r>
        <w:rPr>
          <w:b/>
          <w:color w:val="595959"/>
          <w:sz w:val="24"/>
        </w:rPr>
        <w:t>3.4 VÍA C: Entregas a Rendir y Caja Chica</w:t>
      </w:r>
    </w:p>
    <w:p w14:paraId="113AB3B5" w14:textId="77777777" w:rsidR="00A5601B" w:rsidRDefault="00201F6E">
      <w:r>
        <w:t>Gestión de anticipos y fondos para gastos menores o imprevistos de campo.</w:t>
      </w:r>
    </w:p>
    <w:p w14:paraId="140CE0AD" w14:textId="77777777" w:rsidR="00A5601B" w:rsidRDefault="00201F6E">
      <w:pPr>
        <w:spacing w:after="80"/>
        <w:ind w:left="360"/>
      </w:pPr>
      <w:r>
        <w:rPr>
          <w:b/>
          <w:color w:val="002060"/>
        </w:rPr>
        <w:t>Paso 1 (Colaborador / Escuela):</w:t>
      </w:r>
      <w:r>
        <w:t xml:space="preserve"> Registra solicitud de anticipo indicando monto, motivo y CeCo.</w:t>
      </w:r>
    </w:p>
    <w:p w14:paraId="4D140FFC" w14:textId="77777777" w:rsidR="00A5601B" w:rsidRDefault="00201F6E">
      <w:pPr>
        <w:spacing w:after="80"/>
        <w:ind w:left="360"/>
      </w:pPr>
      <w:r>
        <w:rPr>
          <w:b/>
          <w:color w:val="002060"/>
        </w:rPr>
        <w:t>Paso 2 (Sistema):</w:t>
      </w:r>
      <w:r>
        <w:t xml:space="preserve"> Verifica que el colaborador no tenga rendiciones vencidas (&gt; 10 días). Si registra pendientes, bloquea la solicitud.</w:t>
      </w:r>
    </w:p>
    <w:p w14:paraId="15B606CC" w14:textId="77777777" w:rsidR="00A5601B" w:rsidRDefault="00201F6E">
      <w:pPr>
        <w:spacing w:after="80"/>
        <w:ind w:left="360"/>
      </w:pPr>
      <w:r>
        <w:rPr>
          <w:b/>
          <w:color w:val="002060"/>
        </w:rPr>
        <w:t>Paso 3 (Tesorería):</w:t>
      </w:r>
      <w:r>
        <w:t xml:space="preserve"> Abona el anticipo. Se genera asiento contable en Cuenta 14 (Cuentas por Cobrar al Personal) sin afectar el presupuesto de gasto aún.</w:t>
      </w:r>
    </w:p>
    <w:p w14:paraId="032F8832" w14:textId="77777777" w:rsidR="00A5601B" w:rsidRDefault="00201F6E">
      <w:pPr>
        <w:spacing w:after="80"/>
        <w:ind w:left="360"/>
      </w:pPr>
      <w:r>
        <w:rPr>
          <w:b/>
          <w:color w:val="002060"/>
        </w:rPr>
        <w:t>Paso 4 (Colaborador):</w:t>
      </w:r>
      <w:r>
        <w:t xml:space="preserve"> Carga los sustentos (XML, PDF, Boletas) en el portal en un plazo máximo de 10 días.</w:t>
      </w:r>
    </w:p>
    <w:p w14:paraId="51888F99" w14:textId="77777777" w:rsidR="00A5601B" w:rsidRDefault="00201F6E">
      <w:pPr>
        <w:spacing w:after="80"/>
        <w:ind w:left="360"/>
      </w:pPr>
      <w:r>
        <w:rPr>
          <w:b/>
          <w:color w:val="002060"/>
        </w:rPr>
        <w:t>Paso 5 (Contabilidad):</w:t>
      </w:r>
      <w:r>
        <w:t xml:space="preserve"> Valida la rendición, traslada los montos a las cuentas de gasto correspondientes (Clase 6) y ejecuta el presupuesto definitivo.</w:t>
      </w:r>
    </w:p>
    <w:p w14:paraId="7EF9CB94" w14:textId="77777777" w:rsidR="00A5601B" w:rsidRDefault="00A5601B">
      <w:pPr>
        <w:spacing w:after="160"/>
      </w:pPr>
    </w:p>
    <w:p w14:paraId="5003EC4B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4. PROTOCOLO DE MANEJO DE EXCEPCIONES Y ERRORES</w:t>
      </w:r>
    </w:p>
    <w:p w14:paraId="418CD914" w14:textId="77777777" w:rsidR="00A5601B" w:rsidRDefault="00201F6E">
      <w:pPr>
        <w:ind w:left="288"/>
      </w:pPr>
      <w:r>
        <w:rPr>
          <w:b/>
          <w:color w:val="002060"/>
        </w:rPr>
        <w:t>• Insuficiencia Presupuestal:</w:t>
      </w:r>
      <w:r>
        <w:t xml:space="preserve"> Bloqueo automático. La Escuela debe tramitar una Modificación Presupuestal (transferencia entre partidas o crédito suplementario) aprobada por Finanzas.</w:t>
      </w:r>
    </w:p>
    <w:p w14:paraId="5370BA51" w14:textId="77777777" w:rsidR="00A5601B" w:rsidRDefault="00201F6E">
      <w:pPr>
        <w:ind w:left="288"/>
      </w:pPr>
      <w:r>
        <w:rPr>
          <w:b/>
          <w:color w:val="002060"/>
        </w:rPr>
        <w:t>• Exceso sobre Orden de Compra (OBSERVADO_MONTO_EXCEDIDO):</w:t>
      </w:r>
      <w:r>
        <w:t xml:space="preserve"> Aislamiento del comprobante. La Escuela debe tramitar una adenda de ampliación de la OC o solicitar una Nota de Crédito al proveedor.</w:t>
      </w:r>
    </w:p>
    <w:p w14:paraId="26A89E67" w14:textId="77777777" w:rsidR="00A5601B" w:rsidRDefault="00201F6E">
      <w:pPr>
        <w:ind w:left="288"/>
      </w:pPr>
      <w:r>
        <w:rPr>
          <w:b/>
          <w:color w:val="002060"/>
        </w:rPr>
        <w:t>• Factura Inválida o Duplicada (OBSERVADO_SUNAT):</w:t>
      </w:r>
      <w:r>
        <w:t xml:space="preserve"> Rechazo inmediato si el RUC está No Habido, la factura Anulada o si la combinación RUC + Serie + Número ya existe en el sistema. Notificación a la Escuela para reemplazar el archivo XML.</w:t>
      </w:r>
    </w:p>
    <w:p w14:paraId="2DD19B41" w14:textId="77777777" w:rsidR="00A5601B" w:rsidRDefault="00201F6E">
      <w:pPr>
        <w:ind w:left="288"/>
      </w:pPr>
      <w:r>
        <w:rPr>
          <w:b/>
          <w:color w:val="002060"/>
        </w:rPr>
        <w:t>• Rebote Bancario (PAGO_REBOTADO):</w:t>
      </w:r>
      <w:r>
        <w:t xml:space="preserve"> Reapertura automática del pasivo en CXP. La Escuela debe adjuntar Carta CCI firmada para actualizar la base de datos y permitir la reprogramación por Tesorería.</w:t>
      </w:r>
    </w:p>
    <w:p w14:paraId="5D3DCB2D" w14:textId="77777777" w:rsidR="00A5601B" w:rsidRDefault="00201F6E">
      <w:pPr>
        <w:ind w:left="288"/>
      </w:pPr>
      <w:r>
        <w:rPr>
          <w:b/>
          <w:color w:val="002060"/>
        </w:rPr>
        <w:t>• Comprobantes No Deducibles en Rendiciones:</w:t>
      </w:r>
      <w:r>
        <w:t xml:space="preserve"> Rechazo por parte de Contabilidad. El monto no deducible permanece cargado a la Cuenta 14 del colaborador hasta su reembolso o descuento por planilla.</w:t>
      </w:r>
    </w:p>
    <w:p w14:paraId="26A870E4" w14:textId="77777777" w:rsidR="00A5601B" w:rsidRDefault="00A5601B">
      <w:pPr>
        <w:spacing w:after="160"/>
      </w:pPr>
    </w:p>
    <w:p w14:paraId="26FF91C1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5. ARQUITECTURA Y MODELO DE DATOS INTEGRADO</w:t>
      </w:r>
    </w:p>
    <w:p w14:paraId="3587520F" w14:textId="77777777" w:rsidR="00A5601B" w:rsidRDefault="00201F6E">
      <w:r>
        <w:t>Estructura relacional para la persistencia de datos del módulo financiero y control de comprobantes: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5601B" w14:paraId="4A585C73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63E517" w14:textId="77777777" w:rsidR="00A5601B" w:rsidRDefault="00201F6E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+------------------------------------+       +------------------------------------+</w:t>
            </w:r>
            <w:r>
              <w:rPr>
                <w:rFonts w:ascii="Consolas" w:hAnsi="Consolas"/>
                <w:sz w:val="16"/>
              </w:rPr>
              <w:br/>
              <w:t>|       TABLA: Requerimiento         |       |    TABLA: Requerimiento_Detalle    |</w:t>
            </w:r>
            <w:r>
              <w:rPr>
                <w:rFonts w:ascii="Consolas" w:hAnsi="Consolas"/>
                <w:sz w:val="16"/>
              </w:rPr>
              <w:br/>
              <w:t>+------------------------------------+       +------------------------------------+</w:t>
            </w:r>
            <w:r>
              <w:rPr>
                <w:rFonts w:ascii="Consolas" w:hAnsi="Consolas"/>
                <w:sz w:val="16"/>
              </w:rPr>
              <w:br/>
              <w:t>| PK  ID_Requerimiento (INT)         |&lt;-----&gt;| PK  ID_Detalle (INT)               |</w:t>
            </w:r>
            <w:r>
              <w:rPr>
                <w:rFonts w:ascii="Consolas" w:hAnsi="Consolas"/>
                <w:sz w:val="16"/>
              </w:rPr>
              <w:br/>
              <w:t>|     Codigo_Solicitud (VARCHAR)     |   1:N | FK  ID_Requerimiento (INT)         |</w:t>
            </w:r>
            <w:r>
              <w:rPr>
                <w:rFonts w:ascii="Consolas" w:hAnsi="Consolas"/>
                <w:sz w:val="16"/>
              </w:rPr>
              <w:br/>
              <w:t>|     Tipo_Flujo (ENUM: A1,A2,B,C)   |       | FK  ID_Centro_Costo (INT)     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|     ID_Solicitante (INT)           |       | FK  ID_Cuenta_Contable (INT)       |</w:t>
            </w:r>
            <w:r>
              <w:rPr>
                <w:rFonts w:ascii="Consolas" w:hAnsi="Consolas"/>
                <w:sz w:val="16"/>
              </w:rPr>
              <w:br/>
              <w:t>|     ID_Proveedor (INT)             |       |     Descripcion (VARCHAR)          |</w:t>
            </w:r>
            <w:r>
              <w:rPr>
                <w:rFonts w:ascii="Consolas" w:hAnsi="Consolas"/>
                <w:sz w:val="16"/>
              </w:rPr>
              <w:br/>
              <w:t>|     Moneda (PEN/USD)               |       |     Monto_Neto (DECIMAL)           |</w:t>
            </w:r>
            <w:r>
              <w:rPr>
                <w:rFonts w:ascii="Consolas" w:hAnsi="Consolas"/>
                <w:sz w:val="16"/>
              </w:rPr>
              <w:br/>
              <w:t>|     Monto_Total (DECIMAL)          |       |     Monto_IGV (DECIMAL)            |</w:t>
            </w:r>
            <w:r>
              <w:rPr>
                <w:rFonts w:ascii="Consolas" w:hAnsi="Consolas"/>
                <w:sz w:val="16"/>
              </w:rPr>
              <w:br/>
              <w:t>|     Monto_Saldo_OC (DECIMAL)       |       |     Monto_Total_Linea (DECIMAL)    |</w:t>
            </w:r>
            <w:r>
              <w:rPr>
                <w:rFonts w:ascii="Consolas" w:hAnsi="Consolas"/>
                <w:sz w:val="16"/>
              </w:rPr>
              <w:br/>
              <w:t>|     Estado_Solicitud (VARCHAR)     |       +------------------------------------+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|     Fecha_Registro (DATETIME)      |</w:t>
            </w:r>
            <w:r>
              <w:rPr>
                <w:rFonts w:ascii="Consolas" w:hAnsi="Consolas"/>
                <w:sz w:val="16"/>
              </w:rPr>
              <w:br/>
              <w:t>+------------------------------------+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| 1:N</w:t>
            </w:r>
            <w:r>
              <w:rPr>
                <w:rFonts w:ascii="Consolas" w:hAnsi="Consolas"/>
                <w:sz w:val="16"/>
              </w:rPr>
              <w:br/>
              <w:t xml:space="preserve">                 +--------------------------------+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|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v                                v</w:t>
            </w:r>
            <w:r>
              <w:rPr>
                <w:rFonts w:ascii="Consolas" w:hAnsi="Consolas"/>
                <w:sz w:val="16"/>
              </w:rPr>
              <w:br/>
              <w:t>+------------------------------------+   +------------------------------------+</w:t>
            </w:r>
            <w:r>
              <w:rPr>
                <w:rFonts w:ascii="Consolas" w:hAnsi="Consolas"/>
                <w:sz w:val="16"/>
              </w:rPr>
              <w:br/>
              <w:t>|    TABLA: Lote_Carga_Masiva        |   |    TABLA: Comprobantes_SUNAT  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+------------------------------------+   |------------------------------------+</w:t>
            </w:r>
            <w:r>
              <w:rPr>
                <w:rFonts w:ascii="Consolas" w:hAnsi="Consolas"/>
                <w:sz w:val="16"/>
              </w:rPr>
              <w:br/>
              <w:t>| PK  ID_Lote (INT)                  |   | PK  ID_Comprobante (INT)           |</w:t>
            </w:r>
            <w:r>
              <w:rPr>
                <w:rFonts w:ascii="Consolas" w:hAnsi="Consolas"/>
                <w:sz w:val="16"/>
              </w:rPr>
              <w:br/>
              <w:t>| FK  ID_Requerimiento_OC (INT)      |&lt;--| FK  ID_Lote (INT) [NULLABLE]        |</w:t>
            </w:r>
            <w:r>
              <w:rPr>
                <w:rFonts w:ascii="Consolas" w:hAnsi="Consolas"/>
                <w:sz w:val="16"/>
              </w:rPr>
              <w:br/>
              <w:t>|     Codigo_Lote (VARCHAR)          | 1:N| FK  ID_Requerimiento (INT)         |</w:t>
            </w:r>
            <w:r>
              <w:rPr>
                <w:rFonts w:ascii="Consolas" w:hAnsi="Consolas"/>
                <w:sz w:val="16"/>
              </w:rPr>
              <w:br/>
              <w:t>|     Total_Archivos (INT)           |   |     RUC_Emisor (VARCHAR)           |</w:t>
            </w:r>
            <w:r>
              <w:rPr>
                <w:rFonts w:ascii="Consolas" w:hAnsi="Consolas"/>
                <w:sz w:val="16"/>
              </w:rPr>
              <w:br/>
              <w:t>|     Procesados_Exito (INT)         |   |     Tipo_Comprobante (VARCHAR)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|     Observados (INT)               |   |     Serie_Numero (VARCHAR) [UNIQUE]|</w:t>
            </w:r>
            <w:r>
              <w:rPr>
                <w:rFonts w:ascii="Consolas" w:hAnsi="Consolas"/>
                <w:sz w:val="16"/>
              </w:rPr>
              <w:br/>
              <w:t>|     Fecha_Carga (DATETIME)         |   |     Monto_XML (DECIMAL)            |</w:t>
            </w:r>
            <w:r>
              <w:rPr>
                <w:rFonts w:ascii="Consolas" w:hAnsi="Consolas"/>
                <w:sz w:val="16"/>
              </w:rPr>
              <w:br/>
              <w:t>|     Usuario_Carga (VARCHAR)        |   |     Estado_Validacion (VARCHAR)    |</w:t>
            </w:r>
            <w:r>
              <w:rPr>
                <w:rFonts w:ascii="Consolas" w:hAnsi="Consolas"/>
                <w:sz w:val="16"/>
              </w:rPr>
              <w:br/>
              <w:t>+------------------------------------+   |     Observacion_Detalle (TEXT)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Estado_SUNAT (VARCHAR)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Ruta_Archivo_XML (VARCHAR)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                                 +------------------------------------+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  | 1:N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                 v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+------------------------------------+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TABLA: Registro_Auditoria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+------------------------------------+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                                 | PK  ID_Log (INT)    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FK  ID_Requerimiento (INT)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Usuario (VARCHAR)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Accion (VARCHAR)    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Estado_Anterior (VARCHAR)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Estado_Nuevo (VARCHAR)         |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                                 |     Fecha_Hora (TIMESTAMP)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|     IP_Address (VARCHAR)           |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             +------------------------------------+</w:t>
            </w:r>
          </w:p>
        </w:tc>
      </w:tr>
    </w:tbl>
    <w:p w14:paraId="3ADF915A" w14:textId="77777777" w:rsidR="00A5601B" w:rsidRDefault="00201F6E">
      <w:pPr>
        <w:keepNext/>
        <w:spacing w:before="240" w:after="80"/>
      </w:pPr>
      <w:r>
        <w:rPr>
          <w:b/>
          <w:color w:val="595959"/>
          <w:sz w:val="24"/>
        </w:rPr>
        <w:t>Reglas Técnicas de Negocio para TI</w:t>
      </w:r>
    </w:p>
    <w:p w14:paraId="2DD800EA" w14:textId="77777777" w:rsidR="00A5601B" w:rsidRDefault="00201F6E">
      <w:pPr>
        <w:spacing w:after="80"/>
        <w:ind w:left="288"/>
      </w:pPr>
      <w:r>
        <w:rPr>
          <w:b/>
          <w:color w:val="002060"/>
        </w:rPr>
        <w:t>• Índice Único Antiduplicidad:</w:t>
      </w:r>
      <w:r>
        <w:t xml:space="preserve"> Constraint UNIQUE KEY idx_comprobante_unico (RUC_Emisor, Tipo_Comprobante, Serie_Numero) en la tabla Comprobantes_SUNAT.</w:t>
      </w:r>
    </w:p>
    <w:p w14:paraId="52A7D4F8" w14:textId="77777777" w:rsidR="00A5601B" w:rsidRDefault="00201F6E">
      <w:pPr>
        <w:spacing w:after="80"/>
        <w:ind w:left="288"/>
      </w:pPr>
      <w:r>
        <w:rPr>
          <w:b/>
          <w:color w:val="002060"/>
        </w:rPr>
        <w:t>• Parsing de XML Inmutable:</w:t>
      </w:r>
      <w:r>
        <w:t xml:space="preserve"> Extracción directa de importes desde el XML mediante parser en servidor. Edición manual bloqueada en interfaz web.</w:t>
      </w:r>
    </w:p>
    <w:p w14:paraId="0BA1FE45" w14:textId="77777777" w:rsidR="00A5601B" w:rsidRDefault="00201F6E">
      <w:pPr>
        <w:spacing w:after="80"/>
        <w:ind w:left="288"/>
      </w:pPr>
      <w:r>
        <w:rPr>
          <w:b/>
          <w:color w:val="002060"/>
        </w:rPr>
        <w:lastRenderedPageBreak/>
        <w:t>• Procesamiento Asíncrono Batch:</w:t>
      </w:r>
      <w:r>
        <w:t xml:space="preserve"> Tareas de validación masiva con SUNAT y cruces con saldos de OC ejecutadas en segundo plano mediante colas (Workers/Queues).</w:t>
      </w:r>
    </w:p>
    <w:p w14:paraId="60A45E2D" w14:textId="77777777" w:rsidR="00A5601B" w:rsidRDefault="00201F6E">
      <w:pPr>
        <w:spacing w:after="80"/>
        <w:ind w:left="288"/>
      </w:pPr>
      <w:r>
        <w:rPr>
          <w:b/>
          <w:color w:val="002060"/>
        </w:rPr>
        <w:t>• Auditoría Inmutable:</w:t>
      </w:r>
      <w:r>
        <w:t xml:space="preserve"> Tabla Registro_Auditoria configurada como solo inserción (INSERT ONLY).</w:t>
      </w:r>
    </w:p>
    <w:p w14:paraId="1CBDDEA2" w14:textId="77777777" w:rsidR="00A5601B" w:rsidRDefault="00A5601B">
      <w:pPr>
        <w:spacing w:after="160"/>
      </w:pPr>
    </w:p>
    <w:p w14:paraId="3B12B11D" w14:textId="77777777" w:rsidR="00A5601B" w:rsidRDefault="00201F6E">
      <w:pPr>
        <w:keepNext/>
        <w:spacing w:before="320"/>
      </w:pPr>
      <w:r>
        <w:rPr>
          <w:rFonts w:ascii="Calibri Light" w:hAnsi="Calibri Light"/>
          <w:b/>
          <w:color w:val="002060"/>
          <w:sz w:val="30"/>
        </w:rPr>
        <w:t>6. MÁQUINA DE ESTADOS DEL SISTEMA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A5601B" w14:paraId="3A4771EF" w14:textId="77777777">
        <w:trPr>
          <w:jc w:val="center"/>
        </w:trPr>
        <w:tc>
          <w:tcPr>
            <w:tcW w:w="288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16B38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Estado en BD</w:t>
            </w:r>
          </w:p>
        </w:tc>
        <w:tc>
          <w:tcPr>
            <w:tcW w:w="360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1B1A56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288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CE2AAA" w14:textId="77777777" w:rsidR="00A5601B" w:rsidRDefault="00201F6E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Siguiente Paso / Acción</w:t>
            </w:r>
          </w:p>
        </w:tc>
      </w:tr>
      <w:tr w:rsidR="00A5601B" w14:paraId="44F68867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A9DD0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BORRADOR</w:t>
            </w:r>
          </w:p>
        </w:tc>
        <w:tc>
          <w:tcPr>
            <w:tcW w:w="360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B52A0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Requerimiento o solicitud en preparación por la Escuela.</w:t>
            </w:r>
          </w:p>
        </w:tc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1B075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Envío a validaciones del sistema.</w:t>
            </w:r>
          </w:p>
        </w:tc>
      </w:tr>
      <w:tr w:rsidR="00A5601B" w14:paraId="4A3D085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DBA1E6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OBSERVADO_PRESUPUESTO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DEBD29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Solicitud detenida por saldo insuficiente en el CeCo.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0BA81C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Transferencia de partida o ampliación.</w:t>
            </w:r>
          </w:p>
        </w:tc>
      </w:tr>
      <w:tr w:rsidR="00A5601B" w14:paraId="0F1B9C97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51CF0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OBSERVADO_SUNAT</w:t>
            </w:r>
          </w:p>
        </w:tc>
        <w:tc>
          <w:tcPr>
            <w:tcW w:w="360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3F34A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Factura con RUC No Habido, estado Anulado o XML corrupto.</w:t>
            </w:r>
          </w:p>
        </w:tc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F91808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Sustitución de XML / Corrección con proveedor.</w:t>
            </w:r>
          </w:p>
        </w:tc>
      </w:tr>
      <w:tr w:rsidR="00A5601B" w14:paraId="154A081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530162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OBSERVADO_MONTO_EXCEDIDO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68CCBD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Monto de factura supera el techo autorizado en la OC.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835B15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Emisión de Nota de Crédito o Adenda a la OC.</w:t>
            </w:r>
          </w:p>
        </w:tc>
      </w:tr>
      <w:tr w:rsidR="00A5601B" w14:paraId="6534E44D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258E42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OBSERVADO_CARGA_MASIVA</w:t>
            </w:r>
          </w:p>
        </w:tc>
        <w:tc>
          <w:tcPr>
            <w:tcW w:w="360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CF5863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Factura aislada en lote por inconsistencia fiscal o de saldo.</w:t>
            </w:r>
          </w:p>
        </w:tc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7EA2B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Revisión exclusiva en bandeja contable.</w:t>
            </w:r>
          </w:p>
        </w:tc>
      </w:tr>
      <w:tr w:rsidR="00A5601B" w14:paraId="46B2D11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27430D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EN_APROBACION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4424D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En bandeja de revisión para Director o Vicerrectoría.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45FAC8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Aprobación o Rechazo definitivo.</w:t>
            </w:r>
          </w:p>
        </w:tc>
      </w:tr>
      <w:tr w:rsidR="00A5601B" w14:paraId="5E28E456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BC102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PROVISIONADO_CXP</w:t>
            </w:r>
          </w:p>
        </w:tc>
        <w:tc>
          <w:tcPr>
            <w:tcW w:w="360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85446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Aprobado, comprometido en presupuesto y registrado en pasivo.</w:t>
            </w:r>
          </w:p>
        </w:tc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C5E682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Generación de lote TXT por Tesorería.</w:t>
            </w:r>
          </w:p>
        </w:tc>
      </w:tr>
      <w:tr w:rsidR="00A5601B" w14:paraId="665FD3D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CCB2A6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PAGO_REBOTADO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EE6A5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Transferencia bancaria rebotada por error en CCI o cuenta.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734661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Actualización de Carta CCI y reprogramación.</w:t>
            </w:r>
          </w:p>
        </w:tc>
      </w:tr>
      <w:tr w:rsidR="00A5601B" w14:paraId="436C2CAE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4F1928" w14:textId="77777777" w:rsidR="00A5601B" w:rsidRDefault="00201F6E">
            <w:pPr>
              <w:spacing w:before="40" w:after="40" w:line="252" w:lineRule="auto"/>
            </w:pPr>
            <w:r>
              <w:rPr>
                <w:rFonts w:ascii="Consolas" w:hAnsi="Consolas"/>
                <w:b/>
                <w:sz w:val="19"/>
              </w:rPr>
              <w:t>PAGADO_CERRADO</w:t>
            </w:r>
          </w:p>
        </w:tc>
        <w:tc>
          <w:tcPr>
            <w:tcW w:w="360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84C788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Pago procesado con éxito y expediente liquidado.</w:t>
            </w:r>
          </w:p>
        </w:tc>
        <w:tc>
          <w:tcPr>
            <w:tcW w:w="288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E7887E" w14:textId="77777777" w:rsidR="00A5601B" w:rsidRDefault="00201F6E">
            <w:pPr>
              <w:spacing w:before="40" w:after="40" w:line="252" w:lineRule="auto"/>
            </w:pPr>
            <w:r>
              <w:rPr>
                <w:sz w:val="19"/>
              </w:rPr>
              <w:t>Estado final inmutable.</w:t>
            </w:r>
          </w:p>
        </w:tc>
      </w:tr>
    </w:tbl>
    <w:p w14:paraId="27FAE00F" w14:textId="77777777" w:rsidR="00201F6E" w:rsidRDefault="00201F6E"/>
    <w:sectPr w:rsidR="00201F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79000">
    <w:abstractNumId w:val="8"/>
  </w:num>
  <w:num w:numId="2" w16cid:durableId="211767746">
    <w:abstractNumId w:val="6"/>
  </w:num>
  <w:num w:numId="3" w16cid:durableId="653603600">
    <w:abstractNumId w:val="5"/>
  </w:num>
  <w:num w:numId="4" w16cid:durableId="21906020">
    <w:abstractNumId w:val="4"/>
  </w:num>
  <w:num w:numId="5" w16cid:durableId="695236564">
    <w:abstractNumId w:val="7"/>
  </w:num>
  <w:num w:numId="6" w16cid:durableId="1372998836">
    <w:abstractNumId w:val="3"/>
  </w:num>
  <w:num w:numId="7" w16cid:durableId="838732719">
    <w:abstractNumId w:val="2"/>
  </w:num>
  <w:num w:numId="8" w16cid:durableId="1145703734">
    <w:abstractNumId w:val="1"/>
  </w:num>
  <w:num w:numId="9" w16cid:durableId="67450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A2B"/>
    <w:rsid w:val="00201F6E"/>
    <w:rsid w:val="0029639D"/>
    <w:rsid w:val="00326F90"/>
    <w:rsid w:val="00A5601B"/>
    <w:rsid w:val="00AA1D8D"/>
    <w:rsid w:val="00B47730"/>
    <w:rsid w:val="00B66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ABD907"/>
  <w14:defaultImageDpi w14:val="300"/>
  <w15:docId w15:val="{4EB9F06E-AF9E-4588-ABB9-C335A238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2186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MARTIN LANDAURO CARRASCO</cp:lastModifiedBy>
  <cp:revision>2</cp:revision>
  <dcterms:created xsi:type="dcterms:W3CDTF">2026-08-20T15:56:00Z</dcterms:created>
  <dcterms:modified xsi:type="dcterms:W3CDTF">2026-08-20T15:56:00Z</dcterms:modified>
  <cp:category/>
</cp:coreProperties>
</file>