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917" w:rsidRPr="00F76917" w:rsidRDefault="00F76917" w:rsidP="00F76917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</w:pPr>
      <w:r w:rsidRPr="00F76917"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  <w:t>Dinstar 32 Port</w:t>
      </w:r>
      <w:r>
        <w:rPr>
          <w:rFonts w:ascii="Arial" w:eastAsia="Times New Roman" w:hAnsi="Arial" w:cs="Arial"/>
          <w:b/>
          <w:bCs/>
          <w:color w:val="000000"/>
          <w:kern w:val="36"/>
          <w:sz w:val="33"/>
          <w:szCs w:val="33"/>
          <w:lang w:eastAsia="en-IN"/>
        </w:rPr>
        <w:t xml:space="preserve"> GSM Gateway</w:t>
      </w:r>
    </w:p>
    <w:p w:rsidR="007B2956" w:rsidRDefault="007B2956"/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2122"/>
        <w:gridCol w:w="3865"/>
      </w:tblGrid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Dinstar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Dinstar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No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No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Dinstar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 xml:space="preserve">Codec 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Alaw/ulaw/g729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Supportive channels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3G/4G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SMS API</w:t>
            </w:r>
          </w:p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 years</w:t>
            </w:r>
          </w:p>
        </w:tc>
      </w:tr>
      <w:tr w:rsidR="002813FB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2813FB" w:rsidRDefault="002813FB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2813FB" w:rsidRDefault="00E4482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94400/-</w:t>
            </w: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F769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</w:tbl>
    <w:p w:rsidR="00F76917" w:rsidRDefault="00F76917"/>
    <w:p w:rsidR="00F76917" w:rsidRDefault="00F76917"/>
    <w:p w:rsidR="00F76917" w:rsidRDefault="00F76917"/>
    <w:p w:rsidR="00F76917" w:rsidRDefault="00F76917" w:rsidP="00F76917">
      <w:pPr>
        <w:pStyle w:val="Heading1"/>
        <w:shd w:val="clear" w:color="auto" w:fill="FFFFFF"/>
        <w:spacing w:before="0" w:beforeAutospacing="0"/>
        <w:rPr>
          <w:rStyle w:val="a-size-large"/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Dinstar 32 Port Jio LTE Gateway</w:t>
      </w:r>
    </w:p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3"/>
        <w:gridCol w:w="2122"/>
        <w:gridCol w:w="3865"/>
      </w:tblGrid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Dinstar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Dinstar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Model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UC2000-VG-32G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No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Batteries Required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No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F7691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Dinstar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 xml:space="preserve">Codec 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Alaw/ulaw/g729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Supportive channels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3G/4G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/VolTe</w:t>
            </w: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API Integration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SMS API</w:t>
            </w:r>
          </w:p>
          <w:p w:rsidR="00F76917" w:rsidRP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</w:p>
        </w:tc>
      </w:tr>
      <w:tr w:rsidR="00F7691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F76917" w:rsidRDefault="00F7691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Warranty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E44827" w:rsidRDefault="00F76917" w:rsidP="00E4482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3 years</w:t>
            </w:r>
          </w:p>
        </w:tc>
      </w:tr>
      <w:tr w:rsidR="00E44827" w:rsidRPr="00F76917" w:rsidTr="00F76917">
        <w:tc>
          <w:tcPr>
            <w:tcW w:w="5225" w:type="dxa"/>
            <w:gridSpan w:val="2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E44827" w:rsidRDefault="00E44827" w:rsidP="00A47336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 xml:space="preserve">Price 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</w:tcPr>
          <w:p w:rsidR="00E44827" w:rsidRDefault="00E44827" w:rsidP="00E4482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159300</w:t>
            </w: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848484"/>
                <w:sz w:val="23"/>
                <w:szCs w:val="23"/>
                <w:lang w:eastAsia="en-IN"/>
              </w:rPr>
            </w:pPr>
          </w:p>
        </w:tc>
        <w:tc>
          <w:tcPr>
            <w:tcW w:w="5987" w:type="dxa"/>
            <w:gridSpan w:val="2"/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  <w:tr w:rsidR="00F76917" w:rsidRPr="00F76917" w:rsidTr="00F76917">
        <w:tblPrEx>
          <w:tblBorders>
            <w:bottom w:val="none" w:sz="0" w:space="0" w:color="auto"/>
          </w:tblBorders>
        </w:tblPrEx>
        <w:tc>
          <w:tcPr>
            <w:tcW w:w="3103" w:type="dxa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270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</w:p>
        </w:tc>
        <w:tc>
          <w:tcPr>
            <w:tcW w:w="5987" w:type="dxa"/>
            <w:gridSpan w:val="2"/>
            <w:tcBorders>
              <w:bottom w:val="single" w:sz="6" w:space="0" w:color="EAEAEA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</w:tcPr>
          <w:p w:rsidR="00F76917" w:rsidRPr="00F76917" w:rsidRDefault="00F76917" w:rsidP="00A473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/>
              </w:rPr>
            </w:pPr>
          </w:p>
        </w:tc>
      </w:tr>
    </w:tbl>
    <w:p w:rsidR="00F7691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t>4 port  - 29500</w:t>
      </w:r>
    </w:p>
    <w:p w:rsidR="00E4482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t>4port volt - 44800</w:t>
      </w:r>
    </w:p>
    <w:p w:rsidR="00E4482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t>8 port - 47200</w:t>
      </w:r>
    </w:p>
    <w:p w:rsidR="00E4482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lastRenderedPageBreak/>
        <w:t>8port volt - 64900</w:t>
      </w:r>
    </w:p>
    <w:p w:rsidR="00E4482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t>16 port - 76700</w:t>
      </w:r>
    </w:p>
    <w:p w:rsidR="00E44827" w:rsidRDefault="00E44827" w:rsidP="00F76917">
      <w:pPr>
        <w:pStyle w:val="Heading1"/>
        <w:pBdr>
          <w:bottom w:val="double" w:sz="6" w:space="1" w:color="auto"/>
        </w:pBdr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t>16 port volte – 100300</w:t>
      </w:r>
    </w:p>
    <w:p w:rsidR="00E4482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CE3637" w:rsidRDefault="00CE3637" w:rsidP="00CE363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Style w:val="a-size-large"/>
          <w:rFonts w:ascii="Arial" w:hAnsi="Arial" w:cs="Arial"/>
          <w:b w:val="0"/>
          <w:bCs w:val="0"/>
          <w:color w:val="0F1111"/>
        </w:rPr>
        <w:t>Sangoma PRI A101 1 Port T1/E1/J1 PCI Card</w:t>
      </w:r>
    </w:p>
    <w:tbl>
      <w:tblPr>
        <w:tblW w:w="9090" w:type="dxa"/>
        <w:tblBorders>
          <w:bottom w:val="single" w:sz="6" w:space="0" w:color="E7E7E7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5"/>
        <w:gridCol w:w="4545"/>
      </w:tblGrid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CE363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Brand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E36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Sangoma</w:t>
            </w:r>
          </w:p>
        </w:tc>
      </w:tr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CE363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Manufacturer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E36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sangoma</w:t>
            </w:r>
          </w:p>
        </w:tc>
      </w:tr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Number of Port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</w:t>
            </w:r>
          </w:p>
        </w:tc>
      </w:tr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Echo Cancellation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No</w:t>
            </w:r>
          </w:p>
        </w:tc>
      </w:tr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 w:rsidRPr="00CE3637"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Are Batteries Included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 w:rsidRPr="00CE3637"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No</w:t>
            </w:r>
          </w:p>
        </w:tc>
      </w:tr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Warrenty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1 year</w:t>
            </w:r>
          </w:p>
        </w:tc>
      </w:tr>
      <w:tr w:rsidR="00CE3637" w:rsidRPr="00CE3637" w:rsidTr="00CE3637">
        <w:tc>
          <w:tcPr>
            <w:tcW w:w="4545" w:type="dxa"/>
            <w:tcBorders>
              <w:top w:val="single" w:sz="6" w:space="0" w:color="E7E7E7"/>
            </w:tcBorders>
            <w:shd w:val="clear" w:color="auto" w:fill="F3F3F3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111111"/>
                <w:sz w:val="21"/>
                <w:szCs w:val="21"/>
                <w:lang w:eastAsia="en-IN"/>
              </w:rPr>
              <w:t>Price</w:t>
            </w:r>
          </w:p>
        </w:tc>
        <w:tc>
          <w:tcPr>
            <w:tcW w:w="0" w:type="auto"/>
            <w:tcBorders>
              <w:top w:val="single" w:sz="6" w:space="0" w:color="E7E7E7"/>
            </w:tcBorders>
            <w:shd w:val="clear" w:color="auto" w:fill="FFFFFF"/>
            <w:tcMar>
              <w:top w:w="105" w:type="dxa"/>
              <w:left w:w="210" w:type="dxa"/>
              <w:bottom w:w="90" w:type="dxa"/>
              <w:right w:w="210" w:type="dxa"/>
            </w:tcMar>
            <w:hideMark/>
          </w:tcPr>
          <w:p w:rsidR="00CE3637" w:rsidRPr="00CE3637" w:rsidRDefault="00CE3637" w:rsidP="00CE3637">
            <w:pPr>
              <w:spacing w:after="33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en-IN"/>
              </w:rPr>
              <w:t>29500</w:t>
            </w:r>
          </w:p>
        </w:tc>
      </w:tr>
    </w:tbl>
    <w:p w:rsidR="00E44827" w:rsidRDefault="00E4482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</w:p>
    <w:p w:rsidR="00CE3637" w:rsidRDefault="00CE3637" w:rsidP="00F76917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0F1111"/>
        </w:rPr>
      </w:pPr>
      <w:r>
        <w:rPr>
          <w:rFonts w:ascii="Arial" w:hAnsi="Arial" w:cs="Arial"/>
          <w:b w:val="0"/>
          <w:bCs w:val="0"/>
          <w:color w:val="0F1111"/>
        </w:rPr>
        <w:t>======================</w:t>
      </w:r>
      <w:bookmarkStart w:id="0" w:name="_GoBack"/>
      <w:bookmarkEnd w:id="0"/>
    </w:p>
    <w:sectPr w:rsidR="00CE3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5172BE"/>
    <w:multiLevelType w:val="multilevel"/>
    <w:tmpl w:val="54F0F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917"/>
    <w:rsid w:val="002813FB"/>
    <w:rsid w:val="007B2956"/>
    <w:rsid w:val="00CE3637"/>
    <w:rsid w:val="00E44827"/>
    <w:rsid w:val="00F7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57A86"/>
  <w15:chartTrackingRefBased/>
  <w15:docId w15:val="{423B3CAC-CF9B-4B8C-89E9-590D959A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69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91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large">
    <w:name w:val="a-size-large"/>
    <w:basedOn w:val="DefaultParagraphFont"/>
    <w:rsid w:val="00F76917"/>
  </w:style>
  <w:style w:type="character" w:customStyle="1" w:styleId="a-list-item">
    <w:name w:val="a-list-item"/>
    <w:basedOn w:val="DefaultParagraphFont"/>
    <w:rsid w:val="00F76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RevolTel Support</dc:creator>
  <cp:keywords/>
  <dc:description/>
  <cp:lastModifiedBy>RevolTel Support</cp:lastModifiedBy>
  <cp:revision>4</cp:revision>
  <dcterms:created xsi:type="dcterms:W3CDTF">2020-11-21T05:24:00Z</dcterms:created>
  <dcterms:modified xsi:type="dcterms:W3CDTF">2020-11-21T06:06:00Z</dcterms:modified>
</cp:coreProperties>
</file>