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A306" w14:textId="4D1C20BC" w:rsidR="005A722D" w:rsidRPr="005A722D" w:rsidRDefault="005A722D" w:rsidP="005A722D">
      <w:bookmarkStart w:id="0" w:name="_Hlk180534694"/>
      <w:bookmarkEnd w:id="0"/>
    </w:p>
    <w:p w14:paraId="65E03291" w14:textId="66D14E33" w:rsidR="005A722D" w:rsidRDefault="005A722D" w:rsidP="005A722D">
      <w:pPr>
        <w:pStyle w:val="Heading1"/>
        <w:spacing w:line="360" w:lineRule="auto"/>
        <w:jc w:val="center"/>
        <w:rPr>
          <w:rFonts w:ascii="Times New Roman" w:hAnsi="Times New Roman" w:cs="Times New Roman"/>
          <w:color w:val="1F497D" w:themeColor="text2"/>
          <w:sz w:val="72"/>
          <w:szCs w:val="72"/>
          <w:u w:val="single"/>
        </w:rPr>
      </w:pPr>
      <w:r w:rsidRPr="005A722D">
        <w:rPr>
          <w:rFonts w:ascii="Times New Roman" w:hAnsi="Times New Roman" w:cs="Times New Roman"/>
          <w:color w:val="1F497D" w:themeColor="text2"/>
          <w:sz w:val="72"/>
          <w:szCs w:val="72"/>
          <w:u w:val="single"/>
        </w:rPr>
        <w:t>RESEARCH PROPOSAL</w:t>
      </w:r>
    </w:p>
    <w:p w14:paraId="6A3CB9EB" w14:textId="77777777" w:rsidR="005A722D" w:rsidRPr="005A722D" w:rsidRDefault="005A722D" w:rsidP="005A722D"/>
    <w:p w14:paraId="2AE7A3D9" w14:textId="41E1D030" w:rsidR="005A722D" w:rsidRPr="005A722D" w:rsidRDefault="005A722D" w:rsidP="005A722D">
      <w:pPr>
        <w:jc w:val="center"/>
        <w:rPr>
          <w:rFonts w:ascii="Times New Roman" w:hAnsi="Times New Roman" w:cs="Times New Roman"/>
          <w:b/>
          <w:bCs/>
          <w:color w:val="17365D" w:themeColor="text2" w:themeShade="BF"/>
          <w:sz w:val="48"/>
          <w:szCs w:val="48"/>
          <w:u w:val="single"/>
        </w:rPr>
      </w:pPr>
      <w:r w:rsidRPr="005A722D">
        <w:rPr>
          <w:rFonts w:ascii="Times New Roman" w:hAnsi="Times New Roman" w:cs="Times New Roman"/>
          <w:b/>
          <w:bCs/>
          <w:color w:val="17365D" w:themeColor="text2" w:themeShade="BF"/>
          <w:sz w:val="48"/>
          <w:szCs w:val="48"/>
          <w:u w:val="single"/>
        </w:rPr>
        <w:t>TITLE: Gut Microbiota and Colorectum Cancer</w:t>
      </w:r>
    </w:p>
    <w:p w14:paraId="0E1D3341" w14:textId="77777777" w:rsidR="005A722D" w:rsidRPr="005A722D" w:rsidRDefault="005A722D" w:rsidP="005A722D">
      <w:pPr>
        <w:jc w:val="center"/>
        <w:rPr>
          <w:rFonts w:ascii="Times New Roman" w:hAnsi="Times New Roman" w:cs="Times New Roman"/>
          <w:sz w:val="32"/>
          <w:szCs w:val="32"/>
        </w:rPr>
      </w:pPr>
      <w:r w:rsidRPr="005A722D">
        <w:rPr>
          <w:rFonts w:ascii="Times New Roman" w:hAnsi="Times New Roman" w:cs="Times New Roman"/>
          <w:sz w:val="32"/>
          <w:szCs w:val="32"/>
        </w:rPr>
        <w:t>A Multi-Omics Approach for Microbial Biomarker Discovery and Therapeutic Insights</w:t>
      </w:r>
    </w:p>
    <w:p w14:paraId="67F3A201" w14:textId="77777777" w:rsidR="005A722D" w:rsidRDefault="005A722D" w:rsidP="005A722D">
      <w:pPr>
        <w:jc w:val="center"/>
        <w:rPr>
          <w:rFonts w:ascii="Times New Roman" w:hAnsi="Times New Roman" w:cs="Times New Roman"/>
          <w:sz w:val="24"/>
          <w:szCs w:val="24"/>
        </w:rPr>
      </w:pPr>
    </w:p>
    <w:p w14:paraId="3BE4DE32" w14:textId="77777777" w:rsidR="005A722D" w:rsidRPr="005A722D" w:rsidRDefault="005A722D" w:rsidP="005A722D">
      <w:pPr>
        <w:jc w:val="center"/>
        <w:rPr>
          <w:rFonts w:ascii="Times New Roman" w:hAnsi="Times New Roman" w:cs="Times New Roman"/>
          <w:sz w:val="24"/>
          <w:szCs w:val="24"/>
        </w:rPr>
      </w:pPr>
    </w:p>
    <w:p w14:paraId="586E1D61" w14:textId="77777777" w:rsidR="005A722D" w:rsidRDefault="005A722D" w:rsidP="005A722D">
      <w:pPr>
        <w:pStyle w:val="ListParagraph"/>
        <w:spacing w:line="36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136A08B4" w14:textId="77777777" w:rsidR="005A722D" w:rsidRDefault="005A722D" w:rsidP="005A722D">
      <w:pPr>
        <w:pStyle w:val="ListParagraph"/>
        <w:spacing w:line="360" w:lineRule="auto"/>
        <w:ind w:left="360"/>
        <w:jc w:val="center"/>
        <w:rPr>
          <w:rFonts w:ascii="Times New Roman" w:eastAsia="Times New Roman" w:hAnsi="Times New Roman" w:cs="Times New Roman"/>
          <w:b/>
          <w:sz w:val="32"/>
          <w:szCs w:val="32"/>
          <w:lang w:val="en-IN"/>
        </w:rPr>
      </w:pPr>
      <w:r w:rsidRPr="00030854">
        <w:rPr>
          <w:rFonts w:ascii="Times New Roman" w:eastAsia="Times New Roman" w:hAnsi="Times New Roman" w:cs="Times New Roman"/>
          <w:b/>
          <w:sz w:val="32"/>
          <w:szCs w:val="32"/>
          <w:lang w:val="en-IN"/>
        </w:rPr>
        <w:t>Akansha Rai</w:t>
      </w:r>
    </w:p>
    <w:p w14:paraId="16054A74" w14:textId="77777777" w:rsidR="005A722D" w:rsidRDefault="005A722D" w:rsidP="005A722D">
      <w:pPr>
        <w:pStyle w:val="ListParagraph"/>
        <w:spacing w:line="360" w:lineRule="auto"/>
        <w:ind w:left="360"/>
        <w:jc w:val="center"/>
        <w:rPr>
          <w:rFonts w:ascii="Times New Roman" w:eastAsia="Times New Roman" w:hAnsi="Times New Roman" w:cs="Times New Roman"/>
          <w:b/>
          <w:sz w:val="32"/>
          <w:szCs w:val="32"/>
          <w:lang w:val="en-IN"/>
        </w:rPr>
      </w:pPr>
    </w:p>
    <w:p w14:paraId="65DC9B88" w14:textId="77777777" w:rsidR="005A722D" w:rsidRPr="00A53E48" w:rsidRDefault="005A722D" w:rsidP="005A722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A53E48">
        <w:rPr>
          <w:rFonts w:ascii="Times New Roman" w:eastAsia="Times New Roman" w:hAnsi="Times New Roman" w:cs="Times New Roman"/>
          <w:b/>
          <w:sz w:val="32"/>
          <w:szCs w:val="32"/>
        </w:rPr>
        <w:t>SUBMITTED TO:</w:t>
      </w:r>
    </w:p>
    <w:p w14:paraId="6952D5A1" w14:textId="386F2955" w:rsidR="005A722D" w:rsidRDefault="005A722D" w:rsidP="005B699B">
      <w:pPr>
        <w:pStyle w:val="ListParagraph"/>
        <w:spacing w:line="360" w:lineRule="auto"/>
        <w:ind w:left="360"/>
        <w:jc w:val="center"/>
        <w:rPr>
          <w:rFonts w:ascii="Times New Roman" w:hAnsi="Times New Roman" w:cs="Times New Roman"/>
          <w:b/>
          <w:sz w:val="32"/>
          <w:szCs w:val="32"/>
        </w:rPr>
      </w:pPr>
      <w:r>
        <w:rPr>
          <w:noProof/>
        </w:rPr>
        <w:drawing>
          <wp:anchor distT="0" distB="0" distL="114300" distR="114300" simplePos="0" relativeHeight="251666432" behindDoc="0" locked="0" layoutInCell="1" allowOverlap="1" wp14:anchorId="680A2572" wp14:editId="684B75FB">
            <wp:simplePos x="0" y="0"/>
            <wp:positionH relativeFrom="column">
              <wp:posOffset>1692910</wp:posOffset>
            </wp:positionH>
            <wp:positionV relativeFrom="paragraph">
              <wp:posOffset>504825</wp:posOffset>
            </wp:positionV>
            <wp:extent cx="2133600" cy="1023620"/>
            <wp:effectExtent l="0" t="0" r="0" b="5080"/>
            <wp:wrapTopAndBottom/>
            <wp:docPr id="203077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023620"/>
                    </a:xfrm>
                    <a:prstGeom prst="rect">
                      <a:avLst/>
                    </a:prstGeom>
                    <a:noFill/>
                    <a:ln>
                      <a:noFill/>
                    </a:ln>
                  </pic:spPr>
                </pic:pic>
              </a:graphicData>
            </a:graphic>
          </wp:anchor>
        </w:drawing>
      </w:r>
      <w:r>
        <w:rPr>
          <w:rFonts w:ascii="Times New Roman" w:hAnsi="Times New Roman" w:cs="Times New Roman"/>
          <w:b/>
          <w:sz w:val="32"/>
          <w:szCs w:val="32"/>
        </w:rPr>
        <w:t xml:space="preserve">Institute Of Science, </w:t>
      </w:r>
      <w:r w:rsidRPr="00A53E48">
        <w:rPr>
          <w:rFonts w:ascii="Times New Roman" w:hAnsi="Times New Roman" w:cs="Times New Roman"/>
          <w:b/>
          <w:sz w:val="32"/>
          <w:szCs w:val="32"/>
        </w:rPr>
        <w:t>NIRMA University</w:t>
      </w:r>
    </w:p>
    <w:p w14:paraId="4138BFDE" w14:textId="77777777" w:rsidR="00B0637B" w:rsidRDefault="00B0637B" w:rsidP="005B699B">
      <w:pPr>
        <w:pStyle w:val="ListParagraph"/>
        <w:spacing w:line="360" w:lineRule="auto"/>
        <w:ind w:left="360"/>
        <w:jc w:val="center"/>
        <w:rPr>
          <w:rFonts w:ascii="Times New Roman" w:hAnsi="Times New Roman" w:cs="Times New Roman"/>
          <w:b/>
          <w:sz w:val="32"/>
          <w:szCs w:val="32"/>
        </w:rPr>
      </w:pPr>
    </w:p>
    <w:p w14:paraId="6CCEC222" w14:textId="77777777" w:rsidR="00B0637B" w:rsidRDefault="00B0637B" w:rsidP="005B699B">
      <w:pPr>
        <w:pStyle w:val="ListParagraph"/>
        <w:spacing w:line="360" w:lineRule="auto"/>
        <w:ind w:left="360"/>
        <w:jc w:val="center"/>
        <w:rPr>
          <w:rFonts w:ascii="Times New Roman" w:hAnsi="Times New Roman" w:cs="Times New Roman"/>
          <w:b/>
          <w:sz w:val="32"/>
          <w:szCs w:val="32"/>
        </w:rPr>
      </w:pPr>
    </w:p>
    <w:p w14:paraId="71A72566" w14:textId="77777777" w:rsidR="00B0637B" w:rsidRPr="005B699B" w:rsidRDefault="00B0637B" w:rsidP="005B699B">
      <w:pPr>
        <w:pStyle w:val="ListParagraph"/>
        <w:spacing w:line="360" w:lineRule="auto"/>
        <w:ind w:left="360"/>
        <w:jc w:val="center"/>
        <w:rPr>
          <w:rFonts w:ascii="Times New Roman" w:eastAsia="Times New Roman" w:hAnsi="Times New Roman" w:cs="Times New Roman"/>
          <w:b/>
          <w:sz w:val="32"/>
          <w:szCs w:val="32"/>
          <w:lang w:val="en-IN"/>
        </w:rPr>
      </w:pPr>
    </w:p>
    <w:p w14:paraId="6002E1D0" w14:textId="7F2A464E" w:rsidR="00DA0849" w:rsidRPr="0042322E" w:rsidRDefault="007B3418"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lastRenderedPageBreak/>
        <w:t>1. INTRODUCTION</w:t>
      </w:r>
    </w:p>
    <w:p w14:paraId="657F6C58" w14:textId="7E18AFF8" w:rsidR="00DA0849"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The digestive system plays a crucial role in the breakdown and absorption of nutrients and the elimination of waste. It comprises the gastrointestinal (GI) tract, which includes the mouth, esophagus, stomach, intestines, and associated organs such as the liver and pancreas. Among these, the colon is a major site of microbial colonization, hosting trillions of microorganisms that collectively form the gut microbiota.</w:t>
      </w:r>
    </w:p>
    <w:p w14:paraId="646C6247" w14:textId="77777777" w:rsidR="00DA0849"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According to the World Health Organization (WHO), CRC is the third most common cancer worldwide and the second leading cause of cancer-related mortality. The burden of CRC is steadily rising in low- and middle-income countries due to changes in lifestyle, dietary patterns, and inadequate screening programs. With most CRC cases detected at advanced stages, there is an urgent need for improved strategies for early detection and prevention.</w:t>
      </w:r>
    </w:p>
    <w:p w14:paraId="2D0336BB" w14:textId="765FD6E2" w:rsidR="00DA0849" w:rsidRPr="0042322E"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t>2. BACKGROUND AND RATIONALE</w:t>
      </w:r>
    </w:p>
    <w:p w14:paraId="05B85DB3" w14:textId="285C759C" w:rsidR="00DA0849"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The human gut harbors over 100 trillion microbes, including bacteria, archaea, viruses, and fungi. These microorganisms play essential roles in digestion, immune regulation, and metabolic homeostasis. Dysbiosis—a disruption in the microbial balance—has been implicated in various diseases, including inflammatory bowel disease, obesity, and cancers such as CRC.</w:t>
      </w:r>
    </w:p>
    <w:p w14:paraId="0CEF45EA" w14:textId="77777777" w:rsidR="00DA0849"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 xml:space="preserve">Studies have identified specific microbes, such as </w:t>
      </w:r>
      <w:r w:rsidRPr="0032472A">
        <w:rPr>
          <w:rFonts w:ascii="Times New Roman" w:hAnsi="Times New Roman" w:cs="Times New Roman"/>
          <w:i/>
          <w:iCs/>
          <w:sz w:val="24"/>
          <w:szCs w:val="24"/>
        </w:rPr>
        <w:t xml:space="preserve">Fusobacterium </w:t>
      </w:r>
      <w:proofErr w:type="spellStart"/>
      <w:r w:rsidRPr="0032472A">
        <w:rPr>
          <w:rFonts w:ascii="Times New Roman" w:hAnsi="Times New Roman" w:cs="Times New Roman"/>
          <w:i/>
          <w:iCs/>
          <w:sz w:val="24"/>
          <w:szCs w:val="24"/>
        </w:rPr>
        <w:t>nucleatum</w:t>
      </w:r>
      <w:proofErr w:type="spellEnd"/>
      <w:r w:rsidRPr="0032472A">
        <w:rPr>
          <w:rFonts w:ascii="Times New Roman" w:hAnsi="Times New Roman" w:cs="Times New Roman"/>
          <w:i/>
          <w:iCs/>
          <w:sz w:val="24"/>
          <w:szCs w:val="24"/>
        </w:rPr>
        <w:t>, Bacteroides fragilis</w:t>
      </w:r>
      <w:r w:rsidRPr="0042322E">
        <w:rPr>
          <w:rFonts w:ascii="Times New Roman" w:hAnsi="Times New Roman" w:cs="Times New Roman"/>
          <w:sz w:val="24"/>
          <w:szCs w:val="24"/>
        </w:rPr>
        <w:t xml:space="preserve">, and colibactin-producing </w:t>
      </w:r>
      <w:r w:rsidRPr="0032472A">
        <w:rPr>
          <w:rFonts w:ascii="Times New Roman" w:hAnsi="Times New Roman" w:cs="Times New Roman"/>
          <w:i/>
          <w:iCs/>
          <w:sz w:val="24"/>
          <w:szCs w:val="24"/>
        </w:rPr>
        <w:t>Escherichia coli,</w:t>
      </w:r>
      <w:r w:rsidRPr="0042322E">
        <w:rPr>
          <w:rFonts w:ascii="Times New Roman" w:hAnsi="Times New Roman" w:cs="Times New Roman"/>
          <w:sz w:val="24"/>
          <w:szCs w:val="24"/>
        </w:rPr>
        <w:t xml:space="preserve"> as contributors to colorectal tumorigenesis. These bacteria can promote inflammation, produce genotoxins, and interfere with host cell signaling. Thus, characterizing the gut microbiome in CRC patients holds promise for discovering biomarkers for early diagnosis and designing microbiome-targeted therapies.</w:t>
      </w:r>
    </w:p>
    <w:p w14:paraId="5259EA17" w14:textId="1DFAED86" w:rsidR="00DA0849" w:rsidRPr="0042322E"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t>3. AIM OF THE STUDY</w:t>
      </w:r>
    </w:p>
    <w:p w14:paraId="5E764427" w14:textId="77777777" w:rsidR="00DA0849"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To investigate the alterations in gut microbiota composition and metabolic profiles associated with colorectal cancer and identify potential microbial and metabolic biomarkers for early detection and therapeutic intervention.</w:t>
      </w:r>
    </w:p>
    <w:p w14:paraId="7A21772A" w14:textId="25D16BA3" w:rsidR="00DA0849" w:rsidRPr="0042322E"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lastRenderedPageBreak/>
        <w:t>4. OBJECTIVES</w:t>
      </w:r>
    </w:p>
    <w:p w14:paraId="70E56EC8" w14:textId="67A0777B" w:rsidR="00DA0849" w:rsidRPr="0042322E" w:rsidRDefault="00000000" w:rsidP="0042322E">
      <w:pPr>
        <w:pStyle w:val="ListParagraph"/>
        <w:numPr>
          <w:ilvl w:val="0"/>
          <w:numId w:val="2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To compare gut microbiota composition between CRC patients and healthy controls using 16S rRNA gene sequencing.</w:t>
      </w:r>
    </w:p>
    <w:p w14:paraId="2CD7D77C" w14:textId="6C2EDDF3" w:rsidR="00DA0849" w:rsidRPr="0042322E" w:rsidRDefault="00000000" w:rsidP="0042322E">
      <w:pPr>
        <w:pStyle w:val="ListParagraph"/>
        <w:numPr>
          <w:ilvl w:val="0"/>
          <w:numId w:val="2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To identify differentially abundant microbial taxa and associated metabolic pathways.</w:t>
      </w:r>
    </w:p>
    <w:p w14:paraId="6F726804" w14:textId="29A3B944" w:rsidR="00DA0849" w:rsidRPr="0042322E" w:rsidRDefault="00000000" w:rsidP="0042322E">
      <w:pPr>
        <w:pStyle w:val="ListParagraph"/>
        <w:numPr>
          <w:ilvl w:val="0"/>
          <w:numId w:val="2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To analyze fecal and serum metabolomic profiles to identify significant metabolites linked to CRC.</w:t>
      </w:r>
    </w:p>
    <w:p w14:paraId="130D5598" w14:textId="735B427B" w:rsidR="00DA0849" w:rsidRPr="0042322E" w:rsidRDefault="00000000" w:rsidP="0042322E">
      <w:pPr>
        <w:pStyle w:val="ListParagraph"/>
        <w:numPr>
          <w:ilvl w:val="0"/>
          <w:numId w:val="2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To evaluate the correlation between microbial shifts and host immune response.</w:t>
      </w:r>
    </w:p>
    <w:p w14:paraId="7EDB906A" w14:textId="01CD9C06" w:rsidR="00162526" w:rsidRPr="00162526" w:rsidRDefault="00FD15F2" w:rsidP="00162526">
      <w:pPr>
        <w:spacing w:line="360" w:lineRule="auto"/>
        <w:jc w:val="both"/>
        <w:rPr>
          <w:rFonts w:ascii="Times New Roman" w:hAnsi="Times New Roman" w:cs="Times New Roman"/>
          <w:b/>
          <w:bCs/>
          <w:sz w:val="24"/>
          <w:szCs w:val="24"/>
          <w:lang w:val="en-IN"/>
        </w:rPr>
      </w:pPr>
      <w:r w:rsidRPr="00162526">
        <w:rPr>
          <w:rFonts w:ascii="Times New Roman" w:hAnsi="Times New Roman" w:cs="Times New Roman"/>
          <w:b/>
          <w:bCs/>
          <w:sz w:val="24"/>
          <w:szCs w:val="24"/>
          <w:lang w:val="en-IN"/>
        </w:rPr>
        <w:t>5. METHODOLOGY</w:t>
      </w:r>
    </w:p>
    <w:p w14:paraId="48402A52" w14:textId="3A157B3C" w:rsidR="00162526" w:rsidRPr="00FD15F2" w:rsidRDefault="00162526" w:rsidP="00FD15F2">
      <w:pPr>
        <w:pStyle w:val="ListParagraph"/>
        <w:numPr>
          <w:ilvl w:val="0"/>
          <w:numId w:val="26"/>
        </w:numPr>
        <w:spacing w:line="360" w:lineRule="auto"/>
        <w:jc w:val="both"/>
        <w:rPr>
          <w:rFonts w:ascii="Times New Roman" w:hAnsi="Times New Roman" w:cs="Times New Roman"/>
          <w:sz w:val="24"/>
          <w:szCs w:val="24"/>
          <w:lang w:val="en-IN"/>
        </w:rPr>
      </w:pPr>
      <w:r w:rsidRPr="00FD15F2">
        <w:rPr>
          <w:rFonts w:ascii="Times New Roman" w:hAnsi="Times New Roman" w:cs="Times New Roman"/>
          <w:b/>
          <w:bCs/>
          <w:sz w:val="24"/>
          <w:szCs w:val="24"/>
          <w:lang w:val="en-IN"/>
        </w:rPr>
        <w:t>Study Design:</w:t>
      </w:r>
      <w:r w:rsidRPr="00FD15F2">
        <w:rPr>
          <w:rFonts w:ascii="Times New Roman" w:hAnsi="Times New Roman" w:cs="Times New Roman"/>
          <w:sz w:val="24"/>
          <w:szCs w:val="24"/>
          <w:lang w:val="en-IN"/>
        </w:rPr>
        <w:t xml:space="preserve"> A case-control study can be conducted involving CRC patients and healthy controls. Ethical approval and informed consent may be obtained prior to sample collection.</w:t>
      </w:r>
    </w:p>
    <w:p w14:paraId="60A46746" w14:textId="064C4052" w:rsidR="00162526" w:rsidRPr="00FD15F2" w:rsidRDefault="00162526" w:rsidP="00FD15F2">
      <w:pPr>
        <w:pStyle w:val="ListParagraph"/>
        <w:numPr>
          <w:ilvl w:val="0"/>
          <w:numId w:val="26"/>
        </w:numPr>
        <w:spacing w:line="360" w:lineRule="auto"/>
        <w:jc w:val="both"/>
        <w:rPr>
          <w:rFonts w:ascii="Times New Roman" w:hAnsi="Times New Roman" w:cs="Times New Roman"/>
          <w:sz w:val="24"/>
          <w:szCs w:val="24"/>
          <w:lang w:val="en-IN"/>
        </w:rPr>
      </w:pPr>
      <w:r w:rsidRPr="00FD15F2">
        <w:rPr>
          <w:rFonts w:ascii="Times New Roman" w:hAnsi="Times New Roman" w:cs="Times New Roman"/>
          <w:b/>
          <w:bCs/>
          <w:sz w:val="24"/>
          <w:szCs w:val="24"/>
          <w:lang w:val="en-IN"/>
        </w:rPr>
        <w:t>Sample Collection:</w:t>
      </w:r>
      <w:r w:rsidRPr="00FD15F2">
        <w:rPr>
          <w:rFonts w:ascii="Times New Roman" w:hAnsi="Times New Roman" w:cs="Times New Roman"/>
          <w:sz w:val="24"/>
          <w:szCs w:val="24"/>
          <w:lang w:val="en-IN"/>
        </w:rPr>
        <w:t xml:space="preserve"> </w:t>
      </w:r>
      <w:r w:rsidR="00FD15F2" w:rsidRPr="00FD15F2">
        <w:rPr>
          <w:rFonts w:ascii="Times New Roman" w:hAnsi="Times New Roman" w:cs="Times New Roman"/>
          <w:sz w:val="24"/>
          <w:szCs w:val="24"/>
          <w:lang w:val="en-IN"/>
        </w:rPr>
        <w:t>Faecal</w:t>
      </w:r>
      <w:r w:rsidRPr="00FD15F2">
        <w:rPr>
          <w:rFonts w:ascii="Times New Roman" w:hAnsi="Times New Roman" w:cs="Times New Roman"/>
          <w:sz w:val="24"/>
          <w:szCs w:val="24"/>
          <w:lang w:val="en-IN"/>
        </w:rPr>
        <w:t>, tissue, and serum samples can be collected under sterile conditions and stored at -80°C.</w:t>
      </w:r>
    </w:p>
    <w:p w14:paraId="1E1AE051" w14:textId="7799E52B" w:rsidR="00162526" w:rsidRPr="00FD15F2" w:rsidRDefault="00162526" w:rsidP="00FD15F2">
      <w:pPr>
        <w:pStyle w:val="ListParagraph"/>
        <w:numPr>
          <w:ilvl w:val="0"/>
          <w:numId w:val="26"/>
        </w:numPr>
        <w:spacing w:line="360" w:lineRule="auto"/>
        <w:jc w:val="both"/>
        <w:rPr>
          <w:rFonts w:ascii="Times New Roman" w:hAnsi="Times New Roman" w:cs="Times New Roman"/>
          <w:sz w:val="24"/>
          <w:szCs w:val="24"/>
          <w:lang w:val="en-IN"/>
        </w:rPr>
      </w:pPr>
      <w:r w:rsidRPr="00FD15F2">
        <w:rPr>
          <w:rFonts w:ascii="Times New Roman" w:hAnsi="Times New Roman" w:cs="Times New Roman"/>
          <w:b/>
          <w:bCs/>
          <w:sz w:val="24"/>
          <w:szCs w:val="24"/>
          <w:lang w:val="en-IN"/>
        </w:rPr>
        <w:t>Microbiome and Metabolomic Analysis:</w:t>
      </w:r>
      <w:r w:rsidRPr="00FD15F2">
        <w:rPr>
          <w:rFonts w:ascii="Times New Roman" w:hAnsi="Times New Roman" w:cs="Times New Roman"/>
          <w:sz w:val="24"/>
          <w:szCs w:val="24"/>
          <w:lang w:val="en-IN"/>
        </w:rPr>
        <w:t xml:space="preserve"> Microbial DNA can be extracted and sequenced (16S rRNA V3-V4) using the Illumina </w:t>
      </w:r>
      <w:r w:rsidR="00FD15F2" w:rsidRPr="00FD15F2">
        <w:rPr>
          <w:rFonts w:ascii="Times New Roman" w:hAnsi="Times New Roman" w:cs="Times New Roman"/>
          <w:sz w:val="24"/>
          <w:szCs w:val="24"/>
          <w:lang w:val="en-IN"/>
        </w:rPr>
        <w:t>Sequencing</w:t>
      </w:r>
      <w:r w:rsidRPr="00FD15F2">
        <w:rPr>
          <w:rFonts w:ascii="Times New Roman" w:hAnsi="Times New Roman" w:cs="Times New Roman"/>
          <w:sz w:val="24"/>
          <w:szCs w:val="24"/>
          <w:lang w:val="en-IN"/>
        </w:rPr>
        <w:t xml:space="preserve"> platform. Data may be </w:t>
      </w:r>
      <w:proofErr w:type="spellStart"/>
      <w:r w:rsidRPr="00FD15F2">
        <w:rPr>
          <w:rFonts w:ascii="Times New Roman" w:hAnsi="Times New Roman" w:cs="Times New Roman"/>
          <w:sz w:val="24"/>
          <w:szCs w:val="24"/>
          <w:lang w:val="en-IN"/>
        </w:rPr>
        <w:t>analyzed</w:t>
      </w:r>
      <w:proofErr w:type="spellEnd"/>
      <w:r w:rsidRPr="00FD15F2">
        <w:rPr>
          <w:rFonts w:ascii="Times New Roman" w:hAnsi="Times New Roman" w:cs="Times New Roman"/>
          <w:sz w:val="24"/>
          <w:szCs w:val="24"/>
          <w:lang w:val="en-IN"/>
        </w:rPr>
        <w:t xml:space="preserve"> using </w:t>
      </w:r>
      <w:r w:rsidR="00FD15F2" w:rsidRPr="00FD15F2">
        <w:rPr>
          <w:rFonts w:ascii="Times New Roman" w:hAnsi="Times New Roman" w:cs="Times New Roman"/>
          <w:sz w:val="24"/>
          <w:szCs w:val="24"/>
          <w:lang w:val="en-IN"/>
        </w:rPr>
        <w:t>various software such as QIIME2</w:t>
      </w:r>
      <w:r w:rsidRPr="00FD15F2">
        <w:rPr>
          <w:rFonts w:ascii="Times New Roman" w:hAnsi="Times New Roman" w:cs="Times New Roman"/>
          <w:sz w:val="24"/>
          <w:szCs w:val="24"/>
          <w:lang w:val="en-IN"/>
        </w:rPr>
        <w:t xml:space="preserve"> and</w:t>
      </w:r>
      <w:r w:rsidR="00FD15F2" w:rsidRPr="00FD15F2">
        <w:rPr>
          <w:rFonts w:ascii="Times New Roman" w:hAnsi="Times New Roman" w:cs="Times New Roman"/>
          <w:sz w:val="24"/>
          <w:szCs w:val="24"/>
          <w:lang w:val="en-IN"/>
        </w:rPr>
        <w:t xml:space="preserve"> taxonomic classification of bacterial species might be performed using one of the databases for example; SILVA database.</w:t>
      </w:r>
    </w:p>
    <w:p w14:paraId="2FBEA408" w14:textId="59B5DC74" w:rsidR="0042322E" w:rsidRPr="00FD15F2" w:rsidRDefault="00162526" w:rsidP="00FD15F2">
      <w:pPr>
        <w:pStyle w:val="ListParagraph"/>
        <w:numPr>
          <w:ilvl w:val="0"/>
          <w:numId w:val="24"/>
        </w:numPr>
        <w:spacing w:line="360" w:lineRule="auto"/>
        <w:jc w:val="both"/>
        <w:rPr>
          <w:rFonts w:ascii="Times New Roman" w:hAnsi="Times New Roman" w:cs="Times New Roman"/>
          <w:sz w:val="24"/>
          <w:szCs w:val="24"/>
          <w:lang w:val="en-IN"/>
        </w:rPr>
      </w:pPr>
      <w:r w:rsidRPr="00FD15F2">
        <w:rPr>
          <w:rFonts w:ascii="Times New Roman" w:hAnsi="Times New Roman" w:cs="Times New Roman"/>
          <w:b/>
          <w:bCs/>
          <w:sz w:val="24"/>
          <w:szCs w:val="24"/>
          <w:lang w:val="en-IN"/>
        </w:rPr>
        <w:t>Immune Response and Data Analysis:</w:t>
      </w:r>
      <w:r w:rsidRPr="00FD15F2">
        <w:rPr>
          <w:rFonts w:ascii="Times New Roman" w:hAnsi="Times New Roman" w:cs="Times New Roman"/>
          <w:sz w:val="24"/>
          <w:szCs w:val="24"/>
          <w:lang w:val="en-IN"/>
        </w:rPr>
        <w:t xml:space="preserve"> Cytokine levels (IL-6, IL-10, TNF-α) can be measured by ELISA. Multi-omics data may be integrated and </w:t>
      </w:r>
      <w:proofErr w:type="spellStart"/>
      <w:r w:rsidRPr="00FD15F2">
        <w:rPr>
          <w:rFonts w:ascii="Times New Roman" w:hAnsi="Times New Roman" w:cs="Times New Roman"/>
          <w:sz w:val="24"/>
          <w:szCs w:val="24"/>
          <w:lang w:val="en-IN"/>
        </w:rPr>
        <w:t>analyzed</w:t>
      </w:r>
      <w:proofErr w:type="spellEnd"/>
      <w:r w:rsidRPr="00FD15F2">
        <w:rPr>
          <w:rFonts w:ascii="Times New Roman" w:hAnsi="Times New Roman" w:cs="Times New Roman"/>
          <w:sz w:val="24"/>
          <w:szCs w:val="24"/>
          <w:lang w:val="en-IN"/>
        </w:rPr>
        <w:t xml:space="preserve"> using</w:t>
      </w:r>
      <w:r w:rsidR="00FD15F2" w:rsidRPr="00FD15F2">
        <w:rPr>
          <w:rFonts w:ascii="Times New Roman" w:hAnsi="Times New Roman" w:cs="Times New Roman"/>
          <w:sz w:val="24"/>
          <w:szCs w:val="24"/>
          <w:lang w:val="en-IN"/>
        </w:rPr>
        <w:t xml:space="preserve"> PCA (Principal Component Analysis) and PLS-DA (Partial Least Squares Discriminant Analysis)</w:t>
      </w:r>
      <w:r w:rsidRPr="00FD15F2">
        <w:rPr>
          <w:rFonts w:ascii="Times New Roman" w:hAnsi="Times New Roman" w:cs="Times New Roman"/>
          <w:sz w:val="24"/>
          <w:szCs w:val="24"/>
          <w:lang w:val="en-IN"/>
        </w:rPr>
        <w:t xml:space="preserve">, and </w:t>
      </w:r>
      <w:r w:rsidR="00FD15F2">
        <w:rPr>
          <w:rFonts w:ascii="Times New Roman" w:hAnsi="Times New Roman" w:cs="Times New Roman"/>
          <w:sz w:val="24"/>
          <w:szCs w:val="24"/>
          <w:lang w:val="en-IN"/>
        </w:rPr>
        <w:t>c</w:t>
      </w:r>
      <w:r w:rsidR="00FD15F2" w:rsidRPr="0032472A">
        <w:rPr>
          <w:rFonts w:ascii="Times New Roman" w:hAnsi="Times New Roman" w:cs="Times New Roman"/>
          <w:sz w:val="24"/>
          <w:szCs w:val="24"/>
          <w:lang w:val="en-IN"/>
        </w:rPr>
        <w:t>orrelation networks and cluster patterns may be visualized and interpreted using R software</w:t>
      </w:r>
      <w:r w:rsidR="00FD15F2" w:rsidRPr="00FD15F2">
        <w:rPr>
          <w:rFonts w:ascii="Times New Roman" w:hAnsi="Times New Roman" w:cs="Times New Roman"/>
          <w:sz w:val="24"/>
          <w:szCs w:val="24"/>
          <w:lang w:val="en-IN"/>
        </w:rPr>
        <w:t xml:space="preserve"> for further results.</w:t>
      </w:r>
    </w:p>
    <w:p w14:paraId="738DAE20" w14:textId="699FC46C" w:rsidR="00DA0849" w:rsidRPr="0042322E"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t>6. EXPECTED OUTCOMES</w:t>
      </w:r>
    </w:p>
    <w:p w14:paraId="1D5DE475" w14:textId="294C2D5E" w:rsidR="00DA0849" w:rsidRPr="0042322E" w:rsidRDefault="00000000" w:rsidP="0042322E">
      <w:pPr>
        <w:pStyle w:val="ListParagraph"/>
        <w:numPr>
          <w:ilvl w:val="0"/>
          <w:numId w:val="1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Identification of microbial and metabolic biomarkers specific to CRC.</w:t>
      </w:r>
    </w:p>
    <w:p w14:paraId="36122676" w14:textId="4B5E5B0F" w:rsidR="00DA0849" w:rsidRPr="0042322E" w:rsidRDefault="00000000" w:rsidP="0042322E">
      <w:pPr>
        <w:pStyle w:val="ListParagraph"/>
        <w:numPr>
          <w:ilvl w:val="0"/>
          <w:numId w:val="1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Insights into the mechanistic link between dysbiosis, metabolism, and tumorigenesis.</w:t>
      </w:r>
    </w:p>
    <w:p w14:paraId="715A3B0E" w14:textId="57FE7623" w:rsidR="00DA0849" w:rsidRPr="0042322E" w:rsidRDefault="00000000" w:rsidP="0042322E">
      <w:pPr>
        <w:pStyle w:val="ListParagraph"/>
        <w:numPr>
          <w:ilvl w:val="0"/>
          <w:numId w:val="1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Development of a microbial/metabolic signature for early screening.</w:t>
      </w:r>
    </w:p>
    <w:p w14:paraId="2D987F26" w14:textId="3E853730" w:rsidR="00DA0849" w:rsidRPr="0042322E" w:rsidRDefault="00000000" w:rsidP="0042322E">
      <w:pPr>
        <w:pStyle w:val="ListParagraph"/>
        <w:numPr>
          <w:ilvl w:val="0"/>
          <w:numId w:val="13"/>
        </w:num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lastRenderedPageBreak/>
        <w:t>Potential targets for microbiota-modulating therapies.</w:t>
      </w:r>
    </w:p>
    <w:p w14:paraId="4E52A068" w14:textId="65302FE1" w:rsidR="00DA0849" w:rsidRPr="0042322E"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t>7. SIGNIFICANCE OF THE STUDY</w:t>
      </w:r>
    </w:p>
    <w:p w14:paraId="1EEF9969" w14:textId="3452B5FD" w:rsidR="00FD15F2" w:rsidRPr="0042322E" w:rsidRDefault="00000000" w:rsidP="0042322E">
      <w:pPr>
        <w:spacing w:line="360" w:lineRule="auto"/>
        <w:jc w:val="both"/>
        <w:rPr>
          <w:rFonts w:ascii="Times New Roman" w:hAnsi="Times New Roman" w:cs="Times New Roman"/>
          <w:sz w:val="24"/>
          <w:szCs w:val="24"/>
        </w:rPr>
      </w:pPr>
      <w:r w:rsidRPr="0042322E">
        <w:rPr>
          <w:rFonts w:ascii="Times New Roman" w:hAnsi="Times New Roman" w:cs="Times New Roman"/>
          <w:sz w:val="24"/>
          <w:szCs w:val="24"/>
        </w:rPr>
        <w:t>The proposed research bridges microbiology, oncology, and bioinformatics to uncover novel aspects of CRC pathogenesis. The identification of gut microbial and metabolic biomarkers will support the development of non-invasive diagnostic tools. Furthermore, understanding host-microbe interactions may lead to personalized interventions, improving patient outcomes and reducing disease burden.</w:t>
      </w:r>
    </w:p>
    <w:p w14:paraId="1062FD4A" w14:textId="49EB95D9" w:rsidR="00DA0849" w:rsidRDefault="00FD15F2" w:rsidP="0042322E">
      <w:pPr>
        <w:pStyle w:val="Heading1"/>
        <w:spacing w:line="360" w:lineRule="auto"/>
        <w:jc w:val="both"/>
        <w:rPr>
          <w:rFonts w:ascii="Times New Roman" w:hAnsi="Times New Roman" w:cs="Times New Roman"/>
          <w:color w:val="auto"/>
          <w:sz w:val="24"/>
          <w:szCs w:val="24"/>
        </w:rPr>
      </w:pPr>
      <w:r w:rsidRPr="0042322E">
        <w:rPr>
          <w:rFonts w:ascii="Times New Roman" w:hAnsi="Times New Roman" w:cs="Times New Roman"/>
          <w:color w:val="auto"/>
          <w:sz w:val="24"/>
          <w:szCs w:val="24"/>
        </w:rPr>
        <w:t>8. REFERENCES</w:t>
      </w:r>
    </w:p>
    <w:p w14:paraId="31E1B0AB" w14:textId="7A23337F" w:rsidR="00B0637B" w:rsidRPr="00B0637B" w:rsidRDefault="00B0637B" w:rsidP="00B0637B">
      <w:pPr>
        <w:pStyle w:val="ListParagraph"/>
        <w:numPr>
          <w:ilvl w:val="0"/>
          <w:numId w:val="27"/>
        </w:numPr>
        <w:spacing w:line="360" w:lineRule="auto"/>
        <w:jc w:val="both"/>
        <w:rPr>
          <w:rFonts w:ascii="Times New Roman" w:hAnsi="Times New Roman" w:cs="Times New Roman"/>
          <w:sz w:val="24"/>
          <w:szCs w:val="24"/>
        </w:rPr>
      </w:pPr>
      <w:r w:rsidRPr="00B0637B">
        <w:rPr>
          <w:rFonts w:ascii="Times New Roman" w:hAnsi="Times New Roman" w:cs="Times New Roman"/>
          <w:sz w:val="24"/>
          <w:szCs w:val="24"/>
        </w:rPr>
        <w:t>Arthur JC, Perez-Chanona E, Mühlbauer M,</w:t>
      </w:r>
      <w:r>
        <w:rPr>
          <w:rFonts w:ascii="Times New Roman" w:hAnsi="Times New Roman" w:cs="Times New Roman"/>
          <w:sz w:val="24"/>
          <w:szCs w:val="24"/>
        </w:rPr>
        <w:t xml:space="preserve"> </w:t>
      </w:r>
      <w:r w:rsidRPr="00B0637B">
        <w:rPr>
          <w:rFonts w:ascii="Times New Roman" w:hAnsi="Times New Roman" w:cs="Times New Roman"/>
          <w:i/>
          <w:iCs/>
          <w:sz w:val="24"/>
          <w:szCs w:val="24"/>
        </w:rPr>
        <w:t>et al</w:t>
      </w:r>
      <w:r w:rsidRPr="00B0637B">
        <w:rPr>
          <w:rFonts w:ascii="Times New Roman" w:hAnsi="Times New Roman" w:cs="Times New Roman"/>
          <w:sz w:val="24"/>
          <w:szCs w:val="24"/>
        </w:rPr>
        <w:t>. Intestinal inflammation targets cancer-inducing activity of the microbiota. Science. 2012 Oct 5;338(6103):120-3.</w:t>
      </w:r>
    </w:p>
    <w:p w14:paraId="2089A2E2" w14:textId="282491F3" w:rsidR="005B699B" w:rsidRPr="0024677C" w:rsidRDefault="00B0637B" w:rsidP="005B699B">
      <w:pPr>
        <w:pStyle w:val="ListParagraph"/>
        <w:numPr>
          <w:ilvl w:val="0"/>
          <w:numId w:val="27"/>
        </w:numPr>
        <w:spacing w:line="360" w:lineRule="auto"/>
        <w:jc w:val="both"/>
        <w:rPr>
          <w:rFonts w:ascii="Times New Roman" w:hAnsi="Times New Roman" w:cs="Times New Roman"/>
          <w:sz w:val="24"/>
          <w:szCs w:val="24"/>
        </w:rPr>
      </w:pPr>
      <w:r w:rsidRPr="00B0637B">
        <w:rPr>
          <w:rFonts w:ascii="Times New Roman" w:hAnsi="Times New Roman" w:cs="Times New Roman"/>
          <w:sz w:val="24"/>
          <w:szCs w:val="24"/>
        </w:rPr>
        <w:t xml:space="preserve">Kostic AD, Gevers D, </w:t>
      </w:r>
      <w:proofErr w:type="spellStart"/>
      <w:r w:rsidRPr="00B0637B">
        <w:rPr>
          <w:rFonts w:ascii="Times New Roman" w:hAnsi="Times New Roman" w:cs="Times New Roman"/>
          <w:sz w:val="24"/>
          <w:szCs w:val="24"/>
        </w:rPr>
        <w:t>Pedamallu</w:t>
      </w:r>
      <w:proofErr w:type="spellEnd"/>
      <w:r w:rsidRPr="00B0637B">
        <w:rPr>
          <w:rFonts w:ascii="Times New Roman" w:hAnsi="Times New Roman" w:cs="Times New Roman"/>
          <w:sz w:val="24"/>
          <w:szCs w:val="24"/>
        </w:rPr>
        <w:t xml:space="preserve"> CS,</w:t>
      </w:r>
      <w:r>
        <w:rPr>
          <w:rFonts w:ascii="Times New Roman" w:hAnsi="Times New Roman" w:cs="Times New Roman"/>
          <w:sz w:val="24"/>
          <w:szCs w:val="24"/>
        </w:rPr>
        <w:t xml:space="preserve"> </w:t>
      </w:r>
      <w:r w:rsidRPr="00B0637B">
        <w:rPr>
          <w:rFonts w:ascii="Times New Roman" w:hAnsi="Times New Roman" w:cs="Times New Roman"/>
          <w:i/>
          <w:iCs/>
          <w:sz w:val="24"/>
          <w:szCs w:val="24"/>
        </w:rPr>
        <w:t>et al</w:t>
      </w:r>
      <w:r w:rsidRPr="00B0637B">
        <w:rPr>
          <w:rFonts w:ascii="Times New Roman" w:hAnsi="Times New Roman" w:cs="Times New Roman"/>
          <w:sz w:val="24"/>
          <w:szCs w:val="24"/>
        </w:rPr>
        <w:t>. Genomic analysis identifies association of Fusobacterium with colorectal carcinoma. Genome Res. 2012 Feb;22(2):292-8.</w:t>
      </w:r>
    </w:p>
    <w:p w14:paraId="6D0F3CF5" w14:textId="7F8B22F8" w:rsidR="005B699B" w:rsidRPr="0024677C" w:rsidRDefault="00B0637B" w:rsidP="005B699B">
      <w:pPr>
        <w:pStyle w:val="ListParagraph"/>
        <w:numPr>
          <w:ilvl w:val="0"/>
          <w:numId w:val="27"/>
        </w:numPr>
        <w:spacing w:line="360" w:lineRule="auto"/>
        <w:jc w:val="both"/>
        <w:rPr>
          <w:rFonts w:ascii="Times New Roman" w:hAnsi="Times New Roman" w:cs="Times New Roman"/>
          <w:sz w:val="24"/>
          <w:szCs w:val="24"/>
        </w:rPr>
      </w:pPr>
      <w:proofErr w:type="spellStart"/>
      <w:r w:rsidRPr="00B0637B">
        <w:rPr>
          <w:rFonts w:ascii="Times New Roman" w:hAnsi="Times New Roman" w:cs="Times New Roman"/>
          <w:sz w:val="24"/>
          <w:szCs w:val="24"/>
        </w:rPr>
        <w:t>Zackular</w:t>
      </w:r>
      <w:proofErr w:type="spellEnd"/>
      <w:r w:rsidRPr="00B0637B">
        <w:rPr>
          <w:rFonts w:ascii="Times New Roman" w:hAnsi="Times New Roman" w:cs="Times New Roman"/>
          <w:sz w:val="24"/>
          <w:szCs w:val="24"/>
        </w:rPr>
        <w:t xml:space="preserve"> JP, Rogers MA, Ruffin MT 4th, Schloss PD. The human gut microbiome as a screening tool for colorectal cancer. Cancer Prev Res (Phila). 2014 Nov;7(11):1112-21. </w:t>
      </w:r>
    </w:p>
    <w:p w14:paraId="3DC0B3E3" w14:textId="43C1DEBF" w:rsidR="005B699B" w:rsidRPr="0024677C" w:rsidRDefault="00B0637B" w:rsidP="005B699B">
      <w:pPr>
        <w:pStyle w:val="ListParagraph"/>
        <w:numPr>
          <w:ilvl w:val="0"/>
          <w:numId w:val="27"/>
        </w:numPr>
        <w:spacing w:line="360" w:lineRule="auto"/>
        <w:jc w:val="both"/>
        <w:rPr>
          <w:rFonts w:ascii="Times New Roman" w:hAnsi="Times New Roman" w:cs="Times New Roman"/>
          <w:sz w:val="24"/>
          <w:szCs w:val="24"/>
        </w:rPr>
      </w:pPr>
      <w:r w:rsidRPr="00B0637B">
        <w:rPr>
          <w:rFonts w:ascii="Times New Roman" w:hAnsi="Times New Roman" w:cs="Times New Roman"/>
          <w:sz w:val="24"/>
          <w:szCs w:val="24"/>
        </w:rPr>
        <w:t xml:space="preserve">Louis P, Flint HJ. Formation of propionate and butyrate by the human colonic microbiota. Environ </w:t>
      </w:r>
      <w:proofErr w:type="spellStart"/>
      <w:r w:rsidRPr="00B0637B">
        <w:rPr>
          <w:rFonts w:ascii="Times New Roman" w:hAnsi="Times New Roman" w:cs="Times New Roman"/>
          <w:sz w:val="24"/>
          <w:szCs w:val="24"/>
        </w:rPr>
        <w:t>Microbiol</w:t>
      </w:r>
      <w:proofErr w:type="spellEnd"/>
      <w:r w:rsidRPr="00B0637B">
        <w:rPr>
          <w:rFonts w:ascii="Times New Roman" w:hAnsi="Times New Roman" w:cs="Times New Roman"/>
          <w:sz w:val="24"/>
          <w:szCs w:val="24"/>
        </w:rPr>
        <w:t xml:space="preserve">. 2017 Jan;19(1):29-41. </w:t>
      </w:r>
    </w:p>
    <w:p w14:paraId="72A9B7F8" w14:textId="36859C50" w:rsidR="005B699B" w:rsidRPr="0024677C" w:rsidRDefault="00B0637B" w:rsidP="005B699B">
      <w:pPr>
        <w:pStyle w:val="ListParagraph"/>
        <w:numPr>
          <w:ilvl w:val="0"/>
          <w:numId w:val="27"/>
        </w:numPr>
        <w:spacing w:line="360" w:lineRule="auto"/>
        <w:jc w:val="both"/>
        <w:rPr>
          <w:rFonts w:ascii="Times New Roman" w:hAnsi="Times New Roman" w:cs="Times New Roman"/>
          <w:sz w:val="24"/>
          <w:szCs w:val="24"/>
        </w:rPr>
      </w:pPr>
      <w:r w:rsidRPr="00B0637B">
        <w:rPr>
          <w:rFonts w:ascii="Times New Roman" w:hAnsi="Times New Roman" w:cs="Times New Roman"/>
          <w:sz w:val="24"/>
          <w:szCs w:val="24"/>
        </w:rPr>
        <w:t xml:space="preserve">Tilg H, Adolph TE. Influence of the human intestinal microbiome on obesity and metabolic dysfunction. Curr Opin </w:t>
      </w:r>
      <w:proofErr w:type="spellStart"/>
      <w:r w:rsidRPr="00B0637B">
        <w:rPr>
          <w:rFonts w:ascii="Times New Roman" w:hAnsi="Times New Roman" w:cs="Times New Roman"/>
          <w:sz w:val="24"/>
          <w:szCs w:val="24"/>
        </w:rPr>
        <w:t>Pediatr</w:t>
      </w:r>
      <w:proofErr w:type="spellEnd"/>
      <w:r w:rsidRPr="00B0637B">
        <w:rPr>
          <w:rFonts w:ascii="Times New Roman" w:hAnsi="Times New Roman" w:cs="Times New Roman"/>
          <w:sz w:val="24"/>
          <w:szCs w:val="24"/>
        </w:rPr>
        <w:t xml:space="preserve">. 2015 Aug;27(4):496-501. </w:t>
      </w:r>
    </w:p>
    <w:p w14:paraId="6D5DDCCF" w14:textId="68F171F1" w:rsidR="005B699B" w:rsidRPr="0024677C" w:rsidRDefault="00B0637B" w:rsidP="005B699B">
      <w:pPr>
        <w:pStyle w:val="ListParagraph"/>
        <w:numPr>
          <w:ilvl w:val="0"/>
          <w:numId w:val="27"/>
        </w:numPr>
        <w:spacing w:line="360" w:lineRule="auto"/>
        <w:jc w:val="both"/>
        <w:rPr>
          <w:rFonts w:ascii="Times New Roman" w:hAnsi="Times New Roman" w:cs="Times New Roman"/>
          <w:sz w:val="24"/>
          <w:szCs w:val="24"/>
        </w:rPr>
      </w:pPr>
      <w:r w:rsidRPr="00B0637B">
        <w:rPr>
          <w:rFonts w:ascii="Times New Roman" w:hAnsi="Times New Roman" w:cs="Times New Roman"/>
          <w:sz w:val="24"/>
          <w:szCs w:val="24"/>
        </w:rPr>
        <w:t>Wong CC, Yu J. Gut microbiota in colorectal cancer development and therapy. Nat Rev Clin Oncol. 2023 Jul;20(7):429-452.</w:t>
      </w:r>
    </w:p>
    <w:p w14:paraId="011EA42D" w14:textId="11CDC003" w:rsidR="00DA0849" w:rsidRPr="0024677C" w:rsidRDefault="00DE6F31" w:rsidP="005B699B">
      <w:pPr>
        <w:pStyle w:val="ListParagraph"/>
        <w:numPr>
          <w:ilvl w:val="0"/>
          <w:numId w:val="27"/>
        </w:numPr>
        <w:spacing w:line="360" w:lineRule="auto"/>
        <w:jc w:val="both"/>
        <w:rPr>
          <w:rFonts w:ascii="Times New Roman" w:hAnsi="Times New Roman" w:cs="Times New Roman"/>
          <w:sz w:val="24"/>
          <w:szCs w:val="24"/>
        </w:rPr>
      </w:pPr>
      <w:r w:rsidRPr="00DE6F31">
        <w:rPr>
          <w:rFonts w:ascii="Times New Roman" w:hAnsi="Times New Roman" w:cs="Times New Roman"/>
          <w:sz w:val="24"/>
          <w:szCs w:val="24"/>
        </w:rPr>
        <w:t>Marchesi JR, Adams DH, Fava F,</w:t>
      </w:r>
      <w:r>
        <w:rPr>
          <w:rFonts w:ascii="Times New Roman" w:hAnsi="Times New Roman" w:cs="Times New Roman"/>
          <w:sz w:val="24"/>
          <w:szCs w:val="24"/>
        </w:rPr>
        <w:t xml:space="preserve"> </w:t>
      </w:r>
      <w:r w:rsidRPr="00DE6F31">
        <w:rPr>
          <w:rFonts w:ascii="Times New Roman" w:hAnsi="Times New Roman" w:cs="Times New Roman"/>
          <w:i/>
          <w:iCs/>
          <w:sz w:val="24"/>
          <w:szCs w:val="24"/>
        </w:rPr>
        <w:t>et al</w:t>
      </w:r>
      <w:r w:rsidRPr="00DE6F31">
        <w:rPr>
          <w:rFonts w:ascii="Times New Roman" w:hAnsi="Times New Roman" w:cs="Times New Roman"/>
          <w:sz w:val="24"/>
          <w:szCs w:val="24"/>
        </w:rPr>
        <w:t>. The gut microbiota and host health: a new clinical frontier. Gut. 2016 Feb;65(2):330-9.</w:t>
      </w:r>
    </w:p>
    <w:sectPr w:rsidR="00DA0849" w:rsidRPr="00246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60065"/>
    <w:multiLevelType w:val="hybridMultilevel"/>
    <w:tmpl w:val="7F428F08"/>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221882"/>
    <w:multiLevelType w:val="hybridMultilevel"/>
    <w:tmpl w:val="596C09B8"/>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1B25B4"/>
    <w:multiLevelType w:val="hybridMultilevel"/>
    <w:tmpl w:val="FC54BBDE"/>
    <w:lvl w:ilvl="0" w:tplc="AC361C14">
      <w:start w:val="1"/>
      <w:numFmt w:val="decimal"/>
      <w:lvlText w:val="%1."/>
      <w:lvlJc w:val="left"/>
      <w:pPr>
        <w:ind w:left="720" w:hanging="360"/>
      </w:pPr>
      <w:rPr>
        <w:rFonts w:asciiTheme="minorHAnsi" w:eastAsiaTheme="minorEastAsia"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71075"/>
    <w:multiLevelType w:val="hybridMultilevel"/>
    <w:tmpl w:val="ED489148"/>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F1205C"/>
    <w:multiLevelType w:val="hybridMultilevel"/>
    <w:tmpl w:val="64DA875A"/>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5C2DCE"/>
    <w:multiLevelType w:val="hybridMultilevel"/>
    <w:tmpl w:val="8AB4A8E0"/>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97BBF"/>
    <w:multiLevelType w:val="hybridMultilevel"/>
    <w:tmpl w:val="2BB294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C262A1"/>
    <w:multiLevelType w:val="hybridMultilevel"/>
    <w:tmpl w:val="1C02E0F4"/>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C775AA"/>
    <w:multiLevelType w:val="hybridMultilevel"/>
    <w:tmpl w:val="29EE010C"/>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6367C9"/>
    <w:multiLevelType w:val="hybridMultilevel"/>
    <w:tmpl w:val="A36AB568"/>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496DA6"/>
    <w:multiLevelType w:val="hybridMultilevel"/>
    <w:tmpl w:val="B0CE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487B3F"/>
    <w:multiLevelType w:val="hybridMultilevel"/>
    <w:tmpl w:val="C294409E"/>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8E47CC"/>
    <w:multiLevelType w:val="hybridMultilevel"/>
    <w:tmpl w:val="4E0EF0E6"/>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B8744C"/>
    <w:multiLevelType w:val="hybridMultilevel"/>
    <w:tmpl w:val="CE5E6F08"/>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B53B93"/>
    <w:multiLevelType w:val="hybridMultilevel"/>
    <w:tmpl w:val="BA249E64"/>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75CBE"/>
    <w:multiLevelType w:val="hybridMultilevel"/>
    <w:tmpl w:val="62908F86"/>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912DC0"/>
    <w:multiLevelType w:val="hybridMultilevel"/>
    <w:tmpl w:val="C4F6CC8E"/>
    <w:lvl w:ilvl="0" w:tplc="31C6DB7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D1C94"/>
    <w:multiLevelType w:val="hybridMultilevel"/>
    <w:tmpl w:val="1B5C0ED4"/>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9601569">
    <w:abstractNumId w:val="8"/>
  </w:num>
  <w:num w:numId="2" w16cid:durableId="2048753176">
    <w:abstractNumId w:val="6"/>
  </w:num>
  <w:num w:numId="3" w16cid:durableId="113059065">
    <w:abstractNumId w:val="5"/>
  </w:num>
  <w:num w:numId="4" w16cid:durableId="2045590222">
    <w:abstractNumId w:val="4"/>
  </w:num>
  <w:num w:numId="5" w16cid:durableId="1370763668">
    <w:abstractNumId w:val="7"/>
  </w:num>
  <w:num w:numId="6" w16cid:durableId="1940941116">
    <w:abstractNumId w:val="3"/>
  </w:num>
  <w:num w:numId="7" w16cid:durableId="632096267">
    <w:abstractNumId w:val="2"/>
  </w:num>
  <w:num w:numId="8" w16cid:durableId="1223248149">
    <w:abstractNumId w:val="1"/>
  </w:num>
  <w:num w:numId="9" w16cid:durableId="433986335">
    <w:abstractNumId w:val="0"/>
  </w:num>
  <w:num w:numId="10" w16cid:durableId="615673431">
    <w:abstractNumId w:val="19"/>
  </w:num>
  <w:num w:numId="11" w16cid:durableId="763112611">
    <w:abstractNumId w:val="17"/>
  </w:num>
  <w:num w:numId="12" w16cid:durableId="1978876112">
    <w:abstractNumId w:val="16"/>
  </w:num>
  <w:num w:numId="13" w16cid:durableId="1960797743">
    <w:abstractNumId w:val="20"/>
  </w:num>
  <w:num w:numId="14" w16cid:durableId="1337802925">
    <w:abstractNumId w:val="24"/>
  </w:num>
  <w:num w:numId="15" w16cid:durableId="2076658717">
    <w:abstractNumId w:val="21"/>
  </w:num>
  <w:num w:numId="16" w16cid:durableId="349991169">
    <w:abstractNumId w:val="25"/>
  </w:num>
  <w:num w:numId="17" w16cid:durableId="996226540">
    <w:abstractNumId w:val="23"/>
  </w:num>
  <w:num w:numId="18" w16cid:durableId="176819090">
    <w:abstractNumId w:val="9"/>
  </w:num>
  <w:num w:numId="19" w16cid:durableId="1336616357">
    <w:abstractNumId w:val="12"/>
  </w:num>
  <w:num w:numId="20" w16cid:durableId="2083212922">
    <w:abstractNumId w:val="22"/>
  </w:num>
  <w:num w:numId="21" w16cid:durableId="45296103">
    <w:abstractNumId w:val="10"/>
  </w:num>
  <w:num w:numId="22" w16cid:durableId="1983923561">
    <w:abstractNumId w:val="13"/>
  </w:num>
  <w:num w:numId="23" w16cid:durableId="1801460652">
    <w:abstractNumId w:val="14"/>
  </w:num>
  <w:num w:numId="24" w16cid:durableId="857891827">
    <w:abstractNumId w:val="15"/>
  </w:num>
  <w:num w:numId="25" w16cid:durableId="1677462216">
    <w:abstractNumId w:val="18"/>
  </w:num>
  <w:num w:numId="26" w16cid:durableId="431819479">
    <w:abstractNumId w:val="26"/>
  </w:num>
  <w:num w:numId="27" w16cid:durableId="10312955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526"/>
    <w:rsid w:val="0024677C"/>
    <w:rsid w:val="0029639D"/>
    <w:rsid w:val="0032472A"/>
    <w:rsid w:val="00326F90"/>
    <w:rsid w:val="0042322E"/>
    <w:rsid w:val="004C2C52"/>
    <w:rsid w:val="005163AD"/>
    <w:rsid w:val="005A722D"/>
    <w:rsid w:val="005B699B"/>
    <w:rsid w:val="007B3418"/>
    <w:rsid w:val="007F2DD9"/>
    <w:rsid w:val="00A53E48"/>
    <w:rsid w:val="00AA1D8D"/>
    <w:rsid w:val="00AF74DE"/>
    <w:rsid w:val="00B0637B"/>
    <w:rsid w:val="00B47730"/>
    <w:rsid w:val="00BE170D"/>
    <w:rsid w:val="00CB0664"/>
    <w:rsid w:val="00CF287E"/>
    <w:rsid w:val="00DA0849"/>
    <w:rsid w:val="00DE6F31"/>
    <w:rsid w:val="00FC693F"/>
    <w:rsid w:val="00FD15F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04FAC"/>
  <w14:defaultImageDpi w14:val="300"/>
  <w15:docId w15:val="{3481EDF5-B2E9-4E26-9240-DCCFCB03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A53E48"/>
  </w:style>
  <w:style w:type="character" w:styleId="Hyperlink">
    <w:name w:val="Hyperlink"/>
    <w:basedOn w:val="DefaultParagraphFont"/>
    <w:uiPriority w:val="99"/>
    <w:unhideWhenUsed/>
    <w:rsid w:val="005B699B"/>
    <w:rPr>
      <w:color w:val="0000FF" w:themeColor="hyperlink"/>
      <w:u w:val="single"/>
    </w:rPr>
  </w:style>
  <w:style w:type="character" w:styleId="UnresolvedMention">
    <w:name w:val="Unresolved Mention"/>
    <w:basedOn w:val="DefaultParagraphFont"/>
    <w:uiPriority w:val="99"/>
    <w:semiHidden/>
    <w:unhideWhenUsed/>
    <w:rsid w:val="005B699B"/>
    <w:rPr>
      <w:color w:val="605E5C"/>
      <w:shd w:val="clear" w:color="auto" w:fill="E1DFDD"/>
    </w:rPr>
  </w:style>
  <w:style w:type="character" w:styleId="FollowedHyperlink">
    <w:name w:val="FollowedHyperlink"/>
    <w:basedOn w:val="DefaultParagraphFont"/>
    <w:uiPriority w:val="99"/>
    <w:semiHidden/>
    <w:unhideWhenUsed/>
    <w:rsid w:val="00246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4385">
      <w:bodyDiv w:val="1"/>
      <w:marLeft w:val="0"/>
      <w:marRight w:val="0"/>
      <w:marTop w:val="0"/>
      <w:marBottom w:val="0"/>
      <w:divBdr>
        <w:top w:val="none" w:sz="0" w:space="0" w:color="auto"/>
        <w:left w:val="none" w:sz="0" w:space="0" w:color="auto"/>
        <w:bottom w:val="none" w:sz="0" w:space="0" w:color="auto"/>
        <w:right w:val="none" w:sz="0" w:space="0" w:color="auto"/>
      </w:divBdr>
    </w:div>
    <w:div w:id="373627614">
      <w:bodyDiv w:val="1"/>
      <w:marLeft w:val="0"/>
      <w:marRight w:val="0"/>
      <w:marTop w:val="0"/>
      <w:marBottom w:val="0"/>
      <w:divBdr>
        <w:top w:val="none" w:sz="0" w:space="0" w:color="auto"/>
        <w:left w:val="none" w:sz="0" w:space="0" w:color="auto"/>
        <w:bottom w:val="none" w:sz="0" w:space="0" w:color="auto"/>
        <w:right w:val="none" w:sz="0" w:space="0" w:color="auto"/>
      </w:divBdr>
    </w:div>
    <w:div w:id="1282147391">
      <w:bodyDiv w:val="1"/>
      <w:marLeft w:val="0"/>
      <w:marRight w:val="0"/>
      <w:marTop w:val="0"/>
      <w:marBottom w:val="0"/>
      <w:divBdr>
        <w:top w:val="none" w:sz="0" w:space="0" w:color="auto"/>
        <w:left w:val="none" w:sz="0" w:space="0" w:color="auto"/>
        <w:bottom w:val="none" w:sz="0" w:space="0" w:color="auto"/>
        <w:right w:val="none" w:sz="0" w:space="0" w:color="auto"/>
      </w:divBdr>
    </w:div>
    <w:div w:id="2125420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
  <dc:creator>python-docx</dc:creator>
  <cp:keywords/>
  <dc:description>generated by python-docx</dc:description>
  <cp:lastModifiedBy>Darshan Dhakan</cp:lastModifiedBy>
  <cp:revision>8</cp:revision>
  <dcterms:created xsi:type="dcterms:W3CDTF">2025-07-20T12:51:00Z</dcterms:created>
  <dcterms:modified xsi:type="dcterms:W3CDTF">2025-07-20T14:03:00Z</dcterms:modified>
  <cp:category/>
</cp:coreProperties>
</file>