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02C57"/>
          <w:sz w:val="40"/>
        </w:rPr>
        <w:t>PROJECT 16: MEDICAL SENSOR-BASED DISEASE PREDICTION AND RECOMMENDATION USING CNN ALGORITHM</w:t>
      </w:r>
    </w:p>
    <w:p>
      <w:pPr>
        <w:spacing w:after="360"/>
      </w:pPr>
      <w:r>
        <w:rPr>
          <w:i/>
          <w:color w:val="64748B"/>
          <w:sz w:val="22"/>
        </w:rPr>
        <w:t>Academic &amp; Enterprise Implementation Specification  |  Project 16 of 55</w:t>
      </w:r>
    </w:p>
    <w:p>
      <w:pPr>
        <w:pStyle w:val="Heading1"/>
        <w:spacing w:before="240" w:after="120"/>
      </w:pPr>
      <w:r>
        <w:t>1. Executive Abstract</w:t>
      </w:r>
    </w:p>
    <w:p>
      <w:pPr>
        <w:spacing w:line="276" w:lineRule="auto" w:after="280"/>
      </w:pPr>
      <w:r>
        <w:t>The rapid growth of wearable medical sensors has enabled continuous monitoring of vital health parameters, offering new opportunities for early disease prediction. This project proposes a Medical Sensor-Based Disease Prediction and Recommendation System using a Convolutional Neural Network (CNN) algorithm. Sensor data such as heart rate, blood pressure, oxygen level, temperature, and ECG signals are collected and processed to identify abnormal health patterns. The CNN model learns deep features from the sensor data to accurately detect potential diseases. Once a disease is predicted, the system provides personalized recommendations, including lifestyle suggestions, risk alerts, and preliminary medical guidance. This approach helps users monitor their health proactively and supports early diagnosis, reducing medical risks and improving patient outcomes.</w:t>
      </w:r>
    </w:p>
    <w:p>
      <w:pPr>
        <w:pStyle w:val="Heading1"/>
        <w:spacing w:before="280" w:after="120"/>
      </w:pPr>
      <w:r>
        <w:t>2. Phase 1 — Requirements, Data &amp; Baseline Prototype</w:t>
      </w:r>
    </w:p>
    <w:p>
      <w:pPr>
        <w:pStyle w:val="Heading2"/>
      </w:pPr>
      <w:r>
        <w:t>2.1 Problem Definition &amp; Operational Scope</w:t>
      </w:r>
    </w:p>
    <w:p>
      <w:r>
        <w:t>The system operational scenario specifies autonomous real-time processing of incoming telemetry, video, or data inputs. Input boundaries, anomaly thresholds, and deterministic validation guardrails are enforced prior to inference. Erroneous or out-of-distribution inputs are rejected with low confidence score logs to safeguard downstream decision-making.</w:t>
      </w:r>
    </w:p>
    <w:p>
      <w:pPr>
        <w:pStyle w:val="Heading2"/>
      </w:pPr>
      <w:r>
        <w:t>2.2 Data Pipeline &amp; Preprocessing</w:t>
      </w:r>
    </w:p>
    <w:p>
      <w:r>
        <w:t>A structured feature dictionary maps raw sensor or domain variables to standardized tensor representations. Missing indicators, standardization (z-score scaling / min-max), outlier winsorization, and class balancing ensure leak-free cross-validation across training, testing, and validation splits.</w:t>
      </w:r>
    </w:p>
    <w:p>
      <w:pPr>
        <w:pStyle w:val="Heading2"/>
      </w:pPr>
      <w:r>
        <w:t>2.3 Baseline Model &amp; Reference Experiments</w:t>
      </w:r>
    </w:p>
    <w:p>
      <w:r>
        <w:t>An interpretable baseline algorithm establishes benchmark performance criteria prior to deep neural optimization. Hyperparameters, random initialization seeds, loss convergence curves, and baseline latencies are systematically logged.</w:t>
      </w:r>
    </w:p>
    <w:p>
      <w:pPr>
        <w:pStyle w:val="Heading1"/>
        <w:spacing w:before="280" w:after="120"/>
      </w:pPr>
      <w:r>
        <w:t>3. Phase 2 — Deep Learning Optimization &amp; System Integration</w:t>
      </w:r>
    </w:p>
    <w:p>
      <w:pPr>
        <w:pStyle w:val="Heading2"/>
      </w:pPr>
      <w:r>
        <w:t>3.1 Neural Architecture &amp; Model Refinement</w:t>
      </w:r>
    </w:p>
    <w:p>
      <w:r>
        <w:t>Advanced neural architectures (transfer learning, attention mechanisms, temporal convolutions, or recurrent encoders) are tuned with Bayesian hyperparameter sweeps. Regularization (dropout, weight decay, gradient clipping) prevents overfitting.</w:t>
      </w:r>
    </w:p>
    <w:p>
      <w:pPr>
        <w:pStyle w:val="Heading2"/>
      </w:pPr>
      <w:r>
        <w:t>3.2 Full-Stack Integration &amp; Architecture</w:t>
      </w:r>
    </w:p>
    <w:p>
      <w:r>
        <w:t>The microservice architecture incorporates a high-performance asynchronous REST API Gateway (FastAPI / Express), an automated database persistence layer (SQLite / PostgreSQL), and a responsive analytical dashboard for monitoring.</w:t>
      </w:r>
    </w:p>
    <w:p>
      <w:pPr>
        <w:pStyle w:val="Heading1"/>
        <w:spacing w:before="280" w:after="120"/>
      </w:pPr>
      <w:r>
        <w:t>4. Technical Specifications &amp; Environment</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Project Identifier</w:t>
            </w:r>
          </w:p>
        </w:tc>
        <w:tc>
          <w:tcPr>
            <w:tcW w:type="dxa" w:w="4320"/>
          </w:tcPr>
          <w:p>
            <w:r>
              <w:t>Project 16 of 55</w:t>
            </w:r>
          </w:p>
        </w:tc>
      </w:tr>
      <w:tr>
        <w:tc>
          <w:tcPr>
            <w:tcW w:type="dxa" w:w="4320"/>
          </w:tcPr>
          <w:p>
            <w:r>
              <w:rPr>
                <w:b/>
              </w:rPr>
              <w:t>Default Service Port</w:t>
            </w:r>
          </w:p>
        </w:tc>
        <w:tc>
          <w:tcPr>
            <w:tcW w:type="dxa" w:w="4320"/>
          </w:tcPr>
          <w:p>
            <w:r>
              <w:t>http://localhost:5016</w:t>
            </w:r>
          </w:p>
        </w:tc>
      </w:tr>
      <w:tr>
        <w:tc>
          <w:tcPr>
            <w:tcW w:type="dxa" w:w="4320"/>
          </w:tcPr>
          <w:p>
            <w:r>
              <w:rPr>
                <w:b/>
              </w:rPr>
              <w:t>Primary Backend Framework</w:t>
            </w:r>
          </w:p>
        </w:tc>
        <w:tc>
          <w:tcPr>
            <w:tcW w:type="dxa" w:w="4320"/>
          </w:tcPr>
          <w:p>
            <w:r>
              <w:t>Python 3.10+ / FastAPI / PyTorch / Scikit-learn</w:t>
            </w:r>
          </w:p>
        </w:tc>
      </w:tr>
      <w:tr>
        <w:tc>
          <w:tcPr>
            <w:tcW w:type="dxa" w:w="4320"/>
          </w:tcPr>
          <w:p>
            <w:r>
              <w:rPr>
                <w:b/>
              </w:rPr>
              <w:t>Frontend Interface</w:t>
            </w:r>
          </w:p>
        </w:tc>
        <w:tc>
          <w:tcPr>
            <w:tcW w:type="dxa" w:w="4320"/>
          </w:tcPr>
          <w:p>
            <w:r>
              <w:t>Interactive Web Portal (HTML5, Tailwind/CSS, Modern JS)</w:t>
            </w:r>
          </w:p>
        </w:tc>
      </w:tr>
      <w:tr>
        <w:tc>
          <w:tcPr>
            <w:tcW w:type="dxa" w:w="4320"/>
          </w:tcPr>
          <w:p>
            <w:r>
              <w:rPr>
                <w:b/>
              </w:rPr>
              <w:t>Evaluation Metrics</w:t>
            </w:r>
          </w:p>
        </w:tc>
        <w:tc>
          <w:tcPr>
            <w:tcW w:type="dxa" w:w="4320"/>
          </w:tcPr>
          <w:p>
            <w:r>
              <w:t>Accuracy (&gt;=93%), F1-Score (&gt;=0.91), Latency (&lt;35ms)</w:t>
            </w:r>
          </w:p>
        </w:tc>
      </w:tr>
      <w:tr>
        <w:tc>
          <w:tcPr>
            <w:tcW w:type="dxa" w:w="4320"/>
          </w:tcPr>
          <w:p>
            <w:r>
              <w:rPr>
                <w:b/>
              </w:rPr>
              <w:t>Deployment Options</w:t>
            </w:r>
          </w:p>
        </w:tc>
        <w:tc>
          <w:tcPr>
            <w:tcW w:type="dxa" w:w="4320"/>
          </w:tcPr>
          <w:p>
            <w:r>
              <w:t>Local Python Virtualenv, Docker Container, Edge IoT Device</w:t>
            </w:r>
          </w:p>
        </w:tc>
      </w:tr>
    </w:tbl>
    <w:p>
      <w:pPr>
        <w:pStyle w:val="Heading1"/>
        <w:spacing w:before="280" w:after="120"/>
      </w:pPr>
      <w:r>
        <w:t>5. Setup &amp; Operational Verification</w:t>
      </w:r>
    </w:p>
    <w:p>
      <w:r>
        <w:t>1. Navigate to the project root directory.</w:t>
        <w:br/>
        <w:t>2. Install required dependencies: pip install -r requirements.txt</w:t>
        <w:br/>
        <w:t>3. Launch the application from source_code/:</w:t>
        <w:br/>
        <w:t xml:space="preserve">   - Python backend: python source_code/backend/main.py (or run_system.py / app.py)</w:t>
        <w:br/>
        <w:t xml:space="preserve">   - Frontend UI: Open source_code/frontend/index.html in any modern browser</w:t>
        <w:br/>
        <w:t>4. Verify endpoint health by querying GET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