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102C57"/>
          <w:sz w:val="40"/>
        </w:rPr>
        <w:t>PROJECT 19: STOCK MARKET PRICE</w:t>
      </w:r>
    </w:p>
    <w:p>
      <w:pPr>
        <w:spacing w:after="360"/>
      </w:pPr>
      <w:r>
        <w:rPr>
          <w:i/>
          <w:color w:val="64748B"/>
          <w:sz w:val="22"/>
        </w:rPr>
        <w:t>Academic &amp; Enterprise Implementation Specification  |  Project 19 of 55</w:t>
      </w:r>
    </w:p>
    <w:p>
      <w:pPr>
        <w:pStyle w:val="Heading1"/>
        <w:spacing w:before="240" w:after="120"/>
      </w:pPr>
      <w:r>
        <w:t>1. Executive Abstract</w:t>
      </w:r>
    </w:p>
    <w:p>
      <w:pPr>
        <w:spacing w:line="276" w:lineRule="auto" w:after="280"/>
      </w:pPr>
      <w:r>
        <w:t>This work is aimed at developing a hardware based system named Stock Management System for managing the stock system of any organization. The Stock Management System (SMS) refers to the system and processes to manage the stock of organization with the involvement of Technology system. This system can be used to store the details of the stock, stock maintenance, update the stock based on the sales details, and generate sales and stock report daily or weekly based. This project is categorize individual aspects for the sales and stock management system. In this system we are solving different problem affecting to direct sales management and purchase management. Stock Management System is important to ensure quality control in businesses that handle transactions resolving around consumer goods. Without proper stock control, a large retail store may run out of stock on an important item. A good stock management system will alert the wholesaler when it is time to record. Stock Management System is also on important means of automatically tracking large shipment. An automated Stock Management System helps to minimize the errors while recording the stock.</w:t>
      </w:r>
    </w:p>
    <w:p>
      <w:pPr>
        <w:pStyle w:val="Heading1"/>
        <w:spacing w:before="280" w:after="120"/>
      </w:pPr>
      <w:r>
        <w:t>2. Phase 1 — Requirements, Data &amp; Baseline Prototype</w:t>
      </w:r>
    </w:p>
    <w:p>
      <w:pPr>
        <w:pStyle w:val="Heading2"/>
      </w:pPr>
      <w:r>
        <w:t>2.1 Problem Definition &amp; Operational Scope</w:t>
      </w:r>
    </w:p>
    <w:p>
      <w:r>
        <w:t>The system operational scenario specifies autonomous real-time processing of incoming telemetry, video, or data inputs. Input boundaries, anomaly thresholds, and deterministic validation guardrails are enforced prior to inference. Erroneous or out-of-distribution inputs are rejected with low confidence score logs to safeguard downstream decision-making.</w:t>
      </w:r>
    </w:p>
    <w:p>
      <w:pPr>
        <w:pStyle w:val="Heading2"/>
      </w:pPr>
      <w:r>
        <w:t>2.2 Data Pipeline &amp; Preprocessing</w:t>
      </w:r>
    </w:p>
    <w:p>
      <w:r>
        <w:t>A structured feature dictionary maps raw sensor or domain variables to standardized tensor representations. Missing indicators, standardization (z-score scaling / min-max), outlier winsorization, and class balancing ensure leak-free cross-validation across training, testing, and validation splits.</w:t>
      </w:r>
    </w:p>
    <w:p>
      <w:pPr>
        <w:pStyle w:val="Heading2"/>
      </w:pPr>
      <w:r>
        <w:t>2.3 Baseline Model &amp; Reference Experiments</w:t>
      </w:r>
    </w:p>
    <w:p>
      <w:r>
        <w:t>An interpretable baseline algorithm establishes benchmark performance criteria prior to deep neural optimization. Hyperparameters, random initialization seeds, loss convergence curves, and baseline latencies are systematically logged.</w:t>
      </w:r>
    </w:p>
    <w:p>
      <w:pPr>
        <w:pStyle w:val="Heading1"/>
        <w:spacing w:before="280" w:after="120"/>
      </w:pPr>
      <w:r>
        <w:t>3. Phase 2 — Deep Learning Optimization &amp; System Integration</w:t>
      </w:r>
    </w:p>
    <w:p>
      <w:pPr>
        <w:pStyle w:val="Heading2"/>
      </w:pPr>
      <w:r>
        <w:t>3.1 Neural Architecture &amp; Model Refinement</w:t>
      </w:r>
    </w:p>
    <w:p>
      <w:r>
        <w:t>Advanced neural architectures (transfer learning, attention mechanisms, temporal convolutions, or recurrent encoders) are tuned with Bayesian hyperparameter sweeps. Regularization (dropout, weight decay, gradient clipping) prevents overfitting.</w:t>
      </w:r>
    </w:p>
    <w:p>
      <w:pPr>
        <w:pStyle w:val="Heading2"/>
      </w:pPr>
      <w:r>
        <w:t>3.2 Full-Stack Integration &amp; Architecture</w:t>
      </w:r>
    </w:p>
    <w:p>
      <w:r>
        <w:t>The microservice architecture incorporates a high-performance asynchronous REST API Gateway (FastAPI / Express), an automated database persistence layer (SQLite / PostgreSQL), and a responsive analytical dashboard for monitoring.</w:t>
      </w:r>
    </w:p>
    <w:p>
      <w:pPr>
        <w:pStyle w:val="Heading1"/>
        <w:spacing w:before="280" w:after="120"/>
      </w:pPr>
      <w:r>
        <w:t>4. Technical Specifications &amp; Environment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Project Identifier</w:t>
            </w:r>
          </w:p>
        </w:tc>
        <w:tc>
          <w:tcPr>
            <w:tcW w:type="dxa" w:w="4320"/>
          </w:tcPr>
          <w:p>
            <w:r>
              <w:t>Project 19 of 55</w:t>
            </w:r>
          </w:p>
        </w:tc>
      </w:tr>
      <w:tr>
        <w:tc>
          <w:tcPr>
            <w:tcW w:type="dxa" w:w="4320"/>
          </w:tcPr>
          <w:p>
            <w:r>
              <w:rPr>
                <w:b/>
              </w:rPr>
              <w:t>Default Service Port</w:t>
            </w:r>
          </w:p>
        </w:tc>
        <w:tc>
          <w:tcPr>
            <w:tcW w:type="dxa" w:w="4320"/>
          </w:tcPr>
          <w:p>
            <w:r>
              <w:t>http://localhost:5019</w:t>
            </w:r>
          </w:p>
        </w:tc>
      </w:tr>
      <w:tr>
        <w:tc>
          <w:tcPr>
            <w:tcW w:type="dxa" w:w="4320"/>
          </w:tcPr>
          <w:p>
            <w:r>
              <w:rPr>
                <w:b/>
              </w:rPr>
              <w:t>Primary Backend Framework</w:t>
            </w:r>
          </w:p>
        </w:tc>
        <w:tc>
          <w:tcPr>
            <w:tcW w:type="dxa" w:w="4320"/>
          </w:tcPr>
          <w:p>
            <w:r>
              <w:t>Python 3.10+ / FastAPI / PyTorch / Scikit-learn</w:t>
            </w:r>
          </w:p>
        </w:tc>
      </w:tr>
      <w:tr>
        <w:tc>
          <w:tcPr>
            <w:tcW w:type="dxa" w:w="4320"/>
          </w:tcPr>
          <w:p>
            <w:r>
              <w:rPr>
                <w:b/>
              </w:rPr>
              <w:t>Frontend Interface</w:t>
            </w:r>
          </w:p>
        </w:tc>
        <w:tc>
          <w:tcPr>
            <w:tcW w:type="dxa" w:w="4320"/>
          </w:tcPr>
          <w:p>
            <w:r>
              <w:t>Interactive Web Portal (HTML5, Tailwind/CSS, Modern JS)</w:t>
            </w:r>
          </w:p>
        </w:tc>
      </w:tr>
      <w:tr>
        <w:tc>
          <w:tcPr>
            <w:tcW w:type="dxa" w:w="4320"/>
          </w:tcPr>
          <w:p>
            <w:r>
              <w:rPr>
                <w:b/>
              </w:rPr>
              <w:t>Evaluation Metrics</w:t>
            </w:r>
          </w:p>
        </w:tc>
        <w:tc>
          <w:tcPr>
            <w:tcW w:type="dxa" w:w="4320"/>
          </w:tcPr>
          <w:p>
            <w:r>
              <w:t>Accuracy (&gt;=93%), F1-Score (&gt;=0.91), Latency (&lt;35ms)</w:t>
            </w:r>
          </w:p>
        </w:tc>
      </w:tr>
      <w:tr>
        <w:tc>
          <w:tcPr>
            <w:tcW w:type="dxa" w:w="4320"/>
          </w:tcPr>
          <w:p>
            <w:r>
              <w:rPr>
                <w:b/>
              </w:rPr>
              <w:t>Deployment Options</w:t>
            </w:r>
          </w:p>
        </w:tc>
        <w:tc>
          <w:tcPr>
            <w:tcW w:type="dxa" w:w="4320"/>
          </w:tcPr>
          <w:p>
            <w:r>
              <w:t>Local Python Virtualenv, Docker Container, Edge IoT Device</w:t>
            </w:r>
          </w:p>
        </w:tc>
      </w:tr>
    </w:tbl>
    <w:p>
      <w:pPr>
        <w:pStyle w:val="Heading1"/>
        <w:spacing w:before="280" w:after="120"/>
      </w:pPr>
      <w:r>
        <w:t>5. Setup &amp; Operational Verification</w:t>
      </w:r>
    </w:p>
    <w:p>
      <w:r>
        <w:t>1. Navigate to the project root directory.</w:t>
        <w:br/>
        <w:t>2. Install required dependencies: pip install -r requirements.txt</w:t>
        <w:br/>
        <w:t>3. Launch the application from source_code/:</w:t>
        <w:br/>
        <w:t xml:space="preserve">   - Python backend: python source_code/backend/main.py (or run_system.py / app.py)</w:t>
        <w:br/>
        <w:t xml:space="preserve">   - Frontend UI: Open source_code/frontend/index.html in any modern browser</w:t>
        <w:br/>
        <w:t>4. Verify endpoint health by querying GET /health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