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42: AUTOMATED ATTENDANCE MONITORING USING FACE RECOGNITION AND ANTI-SPOOFING TECHNIQUES</w:t>
      </w:r>
    </w:p>
    <w:p>
      <w:pPr>
        <w:spacing w:after="360"/>
      </w:pPr>
      <w:r>
        <w:rPr>
          <w:i/>
          <w:color w:val="64748B"/>
          <w:sz w:val="22"/>
        </w:rPr>
        <w:t>Academic &amp; Enterprise Implementation Specification  |  Project 42 of 55</w:t>
      </w:r>
    </w:p>
    <w:p>
      <w:pPr>
        <w:pStyle w:val="Heading1"/>
        <w:spacing w:before="240" w:after="120"/>
      </w:pPr>
      <w:r>
        <w:t>1. Executive Abstract</w:t>
      </w:r>
    </w:p>
    <w:p>
      <w:pPr>
        <w:spacing w:line="276" w:lineRule="auto" w:after="280"/>
      </w:pPr>
      <w:r>
        <w:t>" The proposed framework is evaluated on diverse facial datasets incorporating variations in illumination, pose angles, facial expressions, and accessories (such as glasses and face masks). Experimental results demonstrate high recognition accuracy alongside robust anti-spoofing detection rates, effectively preventing unauthorized attendance manipulation. The system automates log generation, real-time database synchronization, and administrative report generation, thereby drastically reducing administrative overhead. This scalable solution provides a seamless, touchless, and highly secure alternative for contemporary workforce and student management systems. "</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42 of 55</w:t>
            </w:r>
          </w:p>
        </w:tc>
      </w:tr>
      <w:tr>
        <w:tc>
          <w:tcPr>
            <w:tcW w:type="dxa" w:w="4320"/>
          </w:tcPr>
          <w:p>
            <w:r>
              <w:rPr>
                <w:b/>
              </w:rPr>
              <w:t>Default Service Port</w:t>
            </w:r>
          </w:p>
        </w:tc>
        <w:tc>
          <w:tcPr>
            <w:tcW w:type="dxa" w:w="4320"/>
          </w:tcPr>
          <w:p>
            <w:r>
              <w:t>http://localhost:5042</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