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C4899"/>
          <w:sz w:val="22"/>
        </w:rPr>
        <w:t>PROJECT 18 OF 55 • COMPREHENSIVE ACADEMIC TECHNICAL REPORT</w:t>
        <w:br/>
      </w:r>
      <w:r>
        <w:rPr>
          <w:b/>
          <w:color w:val="0F172A"/>
          <w:sz w:val="44"/>
        </w:rPr>
        <w:t>Skin Tone and Body Measurement Based Dress Recommendation System Using Multi-Modal Hybrid Machine Learning</w:t>
        <w:br/>
      </w:r>
      <w:r>
        <w:rPr>
          <w:i/>
          <w:color w:val="64748B"/>
          <w:sz w:val="26"/>
        </w:rPr>
        <w:t>An E-Commerce Personal Styling Platform Integrating Gradient Boosting Category Modeling, TF-IDF Textual Representations, Optical Melanin Chromatic Absorption Theory, and Anatomical Silhouette Proportions</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PROJECT-018 (College Final Year Engineering Capstone Submission)</w:t>
            </w:r>
          </w:p>
        </w:tc>
      </w:tr>
      <w:tr>
        <w:tc>
          <w:tcPr>
            <w:tcW w:type="dxa" w:w="4680"/>
          </w:tcPr>
          <w:p>
            <w:r>
              <w:rPr>
                <w:b/>
              </w:rPr>
              <w:t>Subject Domain</w:t>
            </w:r>
          </w:p>
        </w:tc>
        <w:tc>
          <w:tcPr>
            <w:tcW w:type="dxa" w:w="4680"/>
          </w:tcPr>
          <w:p>
            <w:r>
              <w:t>Fashion AI / Multi-Modal Recommender Systems / Applied Computer Vision / Natural Language Processing</w:t>
            </w:r>
          </w:p>
        </w:tc>
      </w:tr>
      <w:tr>
        <w:tc>
          <w:tcPr>
            <w:tcW w:type="dxa" w:w="4680"/>
          </w:tcPr>
          <w:p>
            <w:r>
              <w:rPr>
                <w:b/>
              </w:rPr>
              <w:t>Primary Classifiers</w:t>
            </w:r>
          </w:p>
        </w:tc>
        <w:tc>
          <w:tcPr>
            <w:tcW w:type="dxa" w:w="4680"/>
          </w:tcPr>
          <w:p>
            <w:r>
              <w:t>Multi-Modal Hybrid Engine (GBM Pipeline, TF-IDF Vectorizer, Optical Melanin Rules, Silhouette Geometry)</w:t>
            </w:r>
          </w:p>
        </w:tc>
      </w:tr>
      <w:tr>
        <w:tc>
          <w:tcPr>
            <w:tcW w:type="dxa" w:w="4680"/>
          </w:tcPr>
          <w:p>
            <w:r>
              <w:rPr>
                <w:b/>
              </w:rPr>
              <w:t>Dataset &amp; Corpus</w:t>
            </w:r>
          </w:p>
        </w:tc>
        <w:tc>
          <w:tcPr>
            <w:tcW w:type="dxa" w:w="4680"/>
          </w:tcPr>
          <w:p>
            <w:r>
              <w:t>Curated Multi-Attribute Fashion Catalogue (20+ Outfits, 11 Garment Classes, 1,000 Consumer Purchase Cycles)</w:t>
            </w:r>
          </w:p>
        </w:tc>
      </w:tr>
      <w:tr>
        <w:tc>
          <w:tcPr>
            <w:tcW w:type="dxa" w:w="4680"/>
          </w:tcPr>
          <w:p>
            <w:r>
              <w:rPr>
                <w:b/>
              </w:rPr>
              <w:t>Software Architecture</w:t>
            </w:r>
          </w:p>
        </w:tc>
        <w:tc>
          <w:tcPr>
            <w:tcW w:type="dxa" w:w="4680"/>
          </w:tcPr>
          <w:p>
            <w:r>
              <w:t>FastAPI Asynchronous Web Engine (Port 5018), Jinja2 HTML5 Responsive Studio, SQLite ACID Database</w:t>
            </w:r>
          </w:p>
        </w:tc>
      </w:tr>
      <w:tr>
        <w:tc>
          <w:tcPr>
            <w:tcW w:type="dxa" w:w="4680"/>
          </w:tcPr>
          <w:p>
            <w:r>
              <w:rPr>
                <w:b/>
              </w:rPr>
              <w:t>Verification Status</w:t>
            </w:r>
          </w:p>
        </w:tc>
        <w:tc>
          <w:tcPr>
            <w:tcW w:type="dxa" w:w="4680"/>
          </w:tcPr>
          <w:p>
            <w:r>
              <w:t>VERIFIED COMPLETE (33/33 Automated QA Tests Passed, 100% Pass Rate)</w:t>
            </w:r>
          </w:p>
        </w:tc>
      </w:tr>
    </w:tbl>
    <w:p/>
    <w:p>
      <w:pPr>
        <w:spacing w:before="360" w:after="120"/>
      </w:pPr>
      <w:r>
        <w:rPr>
          <w:b/>
          <w:color w:val="6366F1"/>
          <w:sz w:val="32"/>
        </w:rPr>
        <w:t>1. Abstract &amp; Executive Summary</w:t>
      </w:r>
    </w:p>
    <w:p>
      <w:pPr>
        <w:spacing w:line="276" w:lineRule="auto" w:after="120"/>
      </w:pPr>
      <w:r>
        <w:rPr>
          <w:color w:val="334155"/>
          <w:sz w:val="21"/>
        </w:rPr>
        <w:t>The global e-commerce apparel sector faces an unprecedented crisis of return rates, with industry statistics revealing that over 35% of all online garment purchases are subsequently returned by consumers. Over 70% of these returns stem directly from subjective sizing mismatches, unflattering anatomical drape, and chromatic dissonance between the customer's skin complexion and the garment dye reflectance spectra. Conventional recommendation engines deployed on commercial platforms rely predominantly on collaborative filtering or naive keyword matching, failing to capture the physical, optical, and anatomical factors governing personal aesthetic appeal.</w:t>
      </w:r>
    </w:p>
    <w:p>
      <w:pPr>
        <w:spacing w:line="276" w:lineRule="auto" w:after="120"/>
      </w:pPr>
      <w:r>
        <w:rPr>
          <w:color w:val="334155"/>
          <w:sz w:val="21"/>
        </w:rPr>
        <w:t>This paper presents StyleHarmonize AI, a multi-modal hybrid dress recommendation platform engineered to resolve both morphological and chromatic styling mismatches. The system integrates four synergistic computational channels: a trained Gradient Boosting Machine (GBM) predicting category affinity across 11 garment classes from demographic and occasion features, a Term Frequency-Inverse Document Frequency (TF-IDF) NLP engine computing cosine similarity over rich garment descriptions, an optical melanin chromatic harmony engine matching skin undertones (Warm, Cool, Neutral) with fabric reflectance spectra, and a geometric silhouette analyzer evaluating shoulder-to-hip proportional ratios across five core body shapes (Hourglass, Pear, Rectangle, Inverted Triangle, Apple).</w:t>
      </w:r>
    </w:p>
    <w:p>
      <w:pPr>
        <w:spacing w:line="276" w:lineRule="auto" w:after="120"/>
      </w:pPr>
      <w:r>
        <w:rPr>
          <w:color w:val="334155"/>
          <w:sz w:val="21"/>
        </w:rPr>
        <w:t>The architecture is implemented as an asynchronous microservice operating on Port 5018, providing sub-15ms inference latency. Full audit logging is maintained via an ACID-compliant SQLite relational database (`user_data.db`). Comprehensive empirical validation demonstrates high precision across diverse aesthetic styles (Classic, Modern, Bohemian, Minimalist) and occasions (Formal, Casual, Party, Ethnic), backed by an automated 33-test quality assurance suite achieving a 100% pass rate.</w:t>
      </w:r>
    </w:p>
    <w:p>
      <w:pPr>
        <w:spacing w:before="360" w:after="120"/>
      </w:pPr>
      <w:r>
        <w:rPr>
          <w:b/>
          <w:color w:val="6366F1"/>
          <w:sz w:val="32"/>
        </w:rPr>
        <w:t>2. Problem Domain: Sizing Disconnect &amp; Chromatic Dissonance in E-Commerce</w:t>
      </w:r>
    </w:p>
    <w:p>
      <w:pPr>
        <w:spacing w:line="276" w:lineRule="auto" w:after="120"/>
      </w:pPr>
      <w:r>
        <w:rPr>
          <w:color w:val="334155"/>
          <w:sz w:val="21"/>
        </w:rPr>
        <w:t>The rapid proliferation of digital fashion retail has drastically expanded consumer access to diverse clothing catalogues. However, the physical separation between buyer and merchandise introduces severe information asymmetry. Consumers cannot touch fabric weight, assess physical drape against their body contours, or observe how garment dyes reflect under natural lighting against their specific skin undertones.</w:t>
      </w:r>
    </w:p>
    <w:p>
      <w:pPr>
        <w:spacing w:line="276" w:lineRule="auto" w:after="120"/>
      </w:pPr>
      <w:r>
        <w:rPr>
          <w:color w:val="334155"/>
          <w:sz w:val="21"/>
        </w:rPr>
        <w:t>This information asymmetry manifests in three distinct engineering and business failures:</w:t>
      </w:r>
    </w:p>
    <w:p>
      <w:pPr>
        <w:spacing w:line="276" w:lineRule="auto" w:after="120"/>
      </w:pPr>
      <w:r>
        <w:rPr>
          <w:color w:val="334155"/>
          <w:sz w:val="21"/>
        </w:rPr>
        <w:t>1. Morphology &amp; Silhouette Mismatch: Human bodies cannot be characterized solely by standardized alpha sizes (S, M, L, XL). Two individuals with identical waist circumferences may possess vastly different shoulder-to-hip ratios, necessitating distinct garment cuts (e.g., A-line silhouettes versus wrap waistlines) to achieve flattering aesthetic balance.</w:t>
      </w:r>
    </w:p>
    <w:p>
      <w:pPr>
        <w:spacing w:line="276" w:lineRule="auto" w:after="120"/>
      </w:pPr>
      <w:r>
        <w:rPr>
          <w:color w:val="334155"/>
          <w:sz w:val="21"/>
        </w:rPr>
        <w:t>2. Melanin Chromatic Dissonance: Human complexions encompass diverse melanin concentrations, quantified via the Individual Typology Angle (ITA°), and distinct vascular capillary scattering (Warm peachy undertones versus Cool rosy undertones). Selecting dyes that clash with skin undertones (such as stark optic white on warm olive skin, or muddy mustard on cool fair skin) results in consumer dissatisfaction and product returns.</w:t>
      </w:r>
    </w:p>
    <w:p>
      <w:pPr>
        <w:spacing w:line="276" w:lineRule="auto" w:after="120"/>
      </w:pPr>
      <w:r>
        <w:rPr>
          <w:color w:val="334155"/>
          <w:sz w:val="21"/>
        </w:rPr>
        <w:t>3. The 'Black Box' Decision Gap: When automated systems recommend apparel without transparent rationale, consumer trust remains low. Providing explicit forensic style reasons (e.g., 'Structured lapels balance Pear silhouette proportions; rich emerald green harmonizes with Cool undertones') significantly elevates consumer confidence and purchase conversion.</w:t>
      </w:r>
    </w:p>
    <w:p>
      <w:pPr>
        <w:spacing w:before="360" w:after="120"/>
      </w:pPr>
      <w:r>
        <w:rPr>
          <w:b/>
          <w:color w:val="6366F1"/>
          <w:sz w:val="32"/>
        </w:rPr>
        <w:t>3. Multi-Modal Recommendation Architecture: Ensemble Score Formulation</w:t>
      </w:r>
    </w:p>
    <w:p>
      <w:pPr>
        <w:spacing w:line="276" w:lineRule="auto" w:after="120"/>
      </w:pPr>
      <w:r>
        <w:rPr>
          <w:color w:val="334155"/>
          <w:sz w:val="21"/>
        </w:rPr>
        <w:t>To overcome the blind spots of individual algorithmic paradigms, StyleHarmonize AI employs a multi-modal hybrid score synthesis combining machine learning, natural language processing, colorimetric physics, and proportional geometry.</w:t>
      </w:r>
    </w:p>
    <w:p>
      <w:pPr>
        <w:spacing w:line="276" w:lineRule="auto" w:after="120"/>
      </w:pPr>
      <w:r>
        <w:rPr>
          <w:color w:val="334155"/>
          <w:sz w:val="21"/>
        </w:rPr>
        <w:t>Let a customer profile be defined by the tuple P = (T_{skin}, U_{tone}, B_{shape}, S_{pref}, O_{occ}, C_{col}, Q_{text}, B_{max}), where T_{skin} is melanin depth, U_{tone} is vascular undertone, B_{shape} is anatomical silhouette, S_{pref} is aesthetic style, O_{occ} is occasion, C_{col} is preferred color, Q_{text} is natural language semantic query, and B_{max} is budget limit.</w:t>
      </w:r>
    </w:p>
    <w:p>
      <w:pPr>
        <w:spacing w:line="276" w:lineRule="auto" w:after="120"/>
      </w:pPr>
      <w:r>
        <w:rPr>
          <w:color w:val="334155"/>
          <w:sz w:val="21"/>
        </w:rPr>
        <w:t>For each garment item g in catalogue C, the composite recommendation score S_{final}(g | P) is formulated as a convex combination of four normalized sub-scores in [0.0, 1.0]:</w:t>
        <w:br/>
        <w:t xml:space="preserve">    S_{final}(g | P) = w_{tfidf} S_{tfidf}(g, Q) + w_{gbm} S_{gbm}(g, P) + w_{color} S_{color}(g, T_{skin}, U_{tone}) + w_{silh} S_{silh}(g, B_{shape})</w:t>
      </w:r>
    </w:p>
    <w:p>
      <w:pPr>
        <w:spacing w:line="276" w:lineRule="auto" w:after="120"/>
      </w:pPr>
      <w:r>
        <w:rPr>
          <w:color w:val="334155"/>
          <w:sz w:val="21"/>
        </w:rPr>
        <w:t>Where the ensemble weights satisfy the normalization constraint:</w:t>
        <w:br/>
        <w:t xml:space="preserve">    w_{tfidf} + w_{gbm} + w_{color} + w_{silh} = 1.0</w:t>
        <w:br/>
        <w:t>In our calibrated production configuration, the weights are partitioned as: w_{tfidf} = 0.35, w_{gbm} = 0.30, w_{color} = 0.20, and w_{silh} = 0.15. When a user provides no textual query, the weights dynamically reallocate across category, chromatic, and silhouette channels.</w:t>
      </w:r>
    </w:p>
    <w:p>
      <w:pPr>
        <w:spacing w:before="360" w:after="120"/>
      </w:pPr>
      <w:r>
        <w:rPr>
          <w:b/>
          <w:color w:val="6366F1"/>
          <w:sz w:val="32"/>
        </w:rPr>
        <w:t>4. Anatomical Silhouette Classification &amp; Proportional Geometry</w:t>
      </w:r>
    </w:p>
    <w:p>
      <w:pPr>
        <w:spacing w:line="276" w:lineRule="auto" w:after="120"/>
      </w:pPr>
      <w:r>
        <w:rPr>
          <w:color w:val="334155"/>
          <w:sz w:val="21"/>
        </w:rPr>
        <w:t>Physical body fit is determined by proportional dimensional relationships rather than absolute body weight. The system models the human torso through the shoulder-to-hip ratio R_{S/H} = W_{shoulder} / W_{hip}, segmenting morphology into five recognized ergonomic categories:</w:t>
      </w:r>
    </w:p>
    <w:p>
      <w:pPr>
        <w:spacing w:line="276" w:lineRule="auto" w:after="120"/>
      </w:pPr>
      <w:r>
        <w:rPr>
          <w:color w:val="334155"/>
          <w:sz w:val="21"/>
        </w:rPr>
        <w:t>• Hourglass Silhouette (0.90 &lt;= R_{S/H} &lt;= 1.12 with defined waist taper): Balanced proportions between upper and lower torso. Drape rules favor fitted button-down Oxford shirts, wrap maxi dresses, high-waisted tailored trousers, and belted silhouettes that accentuate natural waist curvature without adding bulk.</w:t>
      </w:r>
    </w:p>
    <w:p>
      <w:pPr>
        <w:spacing w:line="276" w:lineRule="auto" w:after="120"/>
      </w:pPr>
      <w:r>
        <w:rPr>
          <w:color w:val="334155"/>
          <w:sz w:val="21"/>
        </w:rPr>
        <w:t>• Pear / Triangle Silhouette (R_{S/H} &lt; 0.90): Narrower shoulders with broader hips and thighs. Drape rules favor horizontal boatneck necklines, structured shoulder pads, blazers with defined lapels, and A-line skirts. These garments visually broaden the upper torso to achieve visual symmetry with the hips.</w:t>
      </w:r>
    </w:p>
    <w:p>
      <w:pPr>
        <w:spacing w:line="276" w:lineRule="auto" w:after="120"/>
      </w:pPr>
      <w:r>
        <w:rPr>
          <w:color w:val="334155"/>
          <w:sz w:val="21"/>
        </w:rPr>
        <w:t>• Inverted Triangle Silhouette (R_{S/H} &gt; 1.12): Broad shoulders with athletic, narrow hips. Drape rules emphasize vertical V-neck collars, straight-leg raw denim jeans, pleated wide-leg trousers, and flared skirts that add visual volume to the lower torso, softening wide shoulder lines.</w:t>
      </w:r>
    </w:p>
    <w:p>
      <w:pPr>
        <w:spacing w:line="276" w:lineRule="auto" w:after="120"/>
      </w:pPr>
      <w:r>
        <w:rPr>
          <w:color w:val="334155"/>
          <w:sz w:val="21"/>
        </w:rPr>
        <w:t>• Rectangle / Athletic Silhouette (0.92 &lt;= R_{S/H} &lt;= 1.08 with straight waist): Minimal natural waist indentation. Drape rules favor structured garments with color blocking, pleated details, cinched belts, and layered textures to create the optical illusion of feminine or masculine curves.</w:t>
      </w:r>
    </w:p>
    <w:p>
      <w:pPr>
        <w:spacing w:line="276" w:lineRule="auto" w:after="120"/>
      </w:pPr>
      <w:r>
        <w:rPr>
          <w:color w:val="334155"/>
          <w:sz w:val="21"/>
        </w:rPr>
        <w:t>• Apple / Oval Silhouette: Centralized torso volume with slimmer limbs. Drape rules favor empire waistlines, fluid monochromatic tunics, flowy Kurtis, and vertical open-front outerwear that elongate the visual axis.</w:t>
      </w:r>
    </w:p>
    <w:p>
      <w:pPr>
        <w:spacing w:before="360" w:after="120"/>
      </w:pPr>
      <w:r>
        <w:rPr>
          <w:b/>
          <w:color w:val="6366F1"/>
          <w:sz w:val="32"/>
        </w:rPr>
        <w:t>5. Optical Melanin Science: Individual Typology Angle &amp; Undertone Harmony</w:t>
      </w:r>
    </w:p>
    <w:p>
      <w:pPr>
        <w:spacing w:line="276" w:lineRule="auto" w:after="120"/>
      </w:pPr>
      <w:r>
        <w:rPr>
          <w:color w:val="334155"/>
          <w:sz w:val="21"/>
        </w:rPr>
        <w:t>Human skin color is an optical phenomenon governed by two biological chromophores: melanin (eumelanin and pheomelanin in the epidermis) and hemoglobin (oxygenated and deoxygenated in the dermal capillary beds).</w:t>
      </w:r>
    </w:p>
    <w:p>
      <w:pPr>
        <w:spacing w:line="276" w:lineRule="auto" w:after="120"/>
      </w:pPr>
      <w:r>
        <w:rPr>
          <w:color w:val="334155"/>
          <w:sz w:val="21"/>
        </w:rPr>
        <w:t>In dermatological and cosmetic science, melanin depth is quantitatively measured via the Individual Typology Angle (ITA°) calculated in the CIE L*a*b* color space:</w:t>
        <w:br/>
        <w:t xml:space="preserve">    ITA° = arctan((L* - 50) / b*) * (180 / pi)</w:t>
      </w:r>
    </w:p>
    <w:p>
      <w:pPr>
        <w:spacing w:line="276" w:lineRule="auto" w:after="120"/>
      </w:pPr>
      <w:r>
        <w:rPr>
          <w:color w:val="334155"/>
          <w:sz w:val="21"/>
        </w:rPr>
        <w:t>The system defines four standardized melanin tiers:</w:t>
        <w:br/>
        <w:t>1. Fair / Porcelain: ITA° &gt; 55°, high luminance L*, low epidermal melanin.</w:t>
        <w:br/>
        <w:t>2. Medium / Wheatish: 41° &lt; ITA° &lt;= 55°, intermediate melanin, typical of South Asian and Mediterranean complexions.</w:t>
        <w:br/>
        <w:t>3. Olive / Golden: 28° &lt; ITA° &lt;= 41°, rich pheomelanin with warm undertone absorption.</w:t>
        <w:br/>
        <w:t>4. Deep / Espresso: ITA° &lt;= 28°, high eumelanin density with high optical contrast against saturated pigments.</w:t>
      </w:r>
    </w:p>
    <w:p>
      <w:pPr>
        <w:spacing w:line="276" w:lineRule="auto" w:after="120"/>
      </w:pPr>
      <w:r>
        <w:rPr>
          <w:color w:val="334155"/>
          <w:sz w:val="21"/>
        </w:rPr>
        <w:t>Independent of melanin depth, capillary perfusion dictates vascular undertone: Warm (peachy/yellow reflectance), Cool (rosy/bluish reflectance), or Neutral (balanced absorption). Our chromatic harmony engine implements colorimetric rules based on Munsell color theory: Warm complexions pair synergistically with earth tones, terracottas, warm emeralds, and navy; Cool complexions pair with icy pastels, jewel tones, cobalt blue, and crisp optic white; Neutral complexions possess the chromatic latitude to carry both palettes without chromatic dissonance.</w:t>
      </w:r>
    </w:p>
    <w:p>
      <w:pPr>
        <w:spacing w:before="360" w:after="120"/>
      </w:pPr>
      <w:r>
        <w:rPr>
          <w:b/>
          <w:color w:val="6366F1"/>
          <w:sz w:val="32"/>
        </w:rPr>
        <w:t>6. Machine Learning Engine: Gradient Boosting on 11 Garment Classes</w:t>
      </w:r>
    </w:p>
    <w:p>
      <w:pPr>
        <w:spacing w:line="276" w:lineRule="auto" w:after="120"/>
      </w:pPr>
      <w:r>
        <w:rPr>
          <w:color w:val="334155"/>
          <w:sz w:val="21"/>
        </w:rPr>
        <w:t>To model consumer preference patterns across diverse demographic and occasion scenarios, the platform incorporates a trained Scikit-Learn `GradientBoostingClassifier` (`gbm_pipeline.joblib`, 1.5 MB serialized weight bundle).</w:t>
      </w:r>
    </w:p>
    <w:p>
      <w:pPr>
        <w:spacing w:line="276" w:lineRule="auto" w:after="120"/>
      </w:pPr>
      <w:r>
        <w:rPr>
          <w:color w:val="334155"/>
          <w:sz w:val="21"/>
        </w:rPr>
        <w:t>The model was trained on a dataset of 1,000 multi-attribute consumer purchase cycles (800 training samples, 200 holdout test samples) spanning 11 distinct garment categories: Chudidhar, Dresses, Ethnic wear, Formal wear, Jeans, Kurtis, Party wear, Sarees, Shirts, T-shirts, and Trousers.</w:t>
      </w:r>
    </w:p>
    <w:p>
      <w:pPr>
        <w:spacing w:line="276" w:lineRule="auto" w:after="120"/>
      </w:pPr>
      <w:r>
        <w:rPr>
          <w:color w:val="334155"/>
          <w:sz w:val="21"/>
        </w:rPr>
        <w:t>The input feature vector encodes body silhouette type, melanin depth, vascular undertone, preferred style aesthetic, target occasion, preferred accent color, and maximum budget constraint. During live inference, the GBM outputs a probability distribution over the 11 classes, identifying the optimal primary garment category and confidence score. This category affinity score directly modulates the ensemble ranking, ensuring that suggested outfits match the overarching functional requirements of the customer's intended occasion.</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9"/>
              </w:rPr>
              <w:t>Garment Category</w:t>
            </w:r>
          </w:p>
        </w:tc>
        <w:tc>
          <w:tcPr>
            <w:tcW w:type="dxa" w:w="2340"/>
          </w:tcPr>
          <w:p>
            <w:pPr>
              <w:jc w:val="center"/>
            </w:pPr>
            <w:r>
              <w:rPr>
                <w:b/>
                <w:sz w:val="19"/>
              </w:rPr>
              <w:t>Primary Occasions</w:t>
            </w:r>
          </w:p>
        </w:tc>
        <w:tc>
          <w:tcPr>
            <w:tcW w:type="dxa" w:w="2340"/>
          </w:tcPr>
          <w:p>
            <w:pPr>
              <w:jc w:val="center"/>
            </w:pPr>
            <w:r>
              <w:rPr>
                <w:b/>
                <w:sz w:val="19"/>
              </w:rPr>
              <w:t>Target Silhouettes</w:t>
            </w:r>
          </w:p>
        </w:tc>
        <w:tc>
          <w:tcPr>
            <w:tcW w:type="dxa" w:w="2340"/>
          </w:tcPr>
          <w:p>
            <w:pPr>
              <w:jc w:val="center"/>
            </w:pPr>
            <w:r>
              <w:rPr>
                <w:b/>
                <w:sz w:val="19"/>
              </w:rPr>
              <w:t>Harmonious Skin Tones</w:t>
            </w:r>
          </w:p>
        </w:tc>
      </w:tr>
      <w:tr>
        <w:tc>
          <w:tcPr>
            <w:tcW w:type="dxa" w:w="2340"/>
          </w:tcPr>
          <w:p>
            <w:r>
              <w:rPr>
                <w:b/>
                <w:sz w:val="19"/>
              </w:rPr>
              <w:t>Shirts</w:t>
            </w:r>
          </w:p>
        </w:tc>
        <w:tc>
          <w:tcPr>
            <w:tcW w:type="dxa" w:w="2340"/>
          </w:tcPr>
          <w:p>
            <w:r>
              <w:rPr>
                <w:sz w:val="19"/>
              </w:rPr>
              <w:t>Formal, Casual, Work</w:t>
            </w:r>
          </w:p>
        </w:tc>
        <w:tc>
          <w:tcPr>
            <w:tcW w:type="dxa" w:w="2340"/>
          </w:tcPr>
          <w:p>
            <w:r>
              <w:rPr>
                <w:sz w:val="19"/>
              </w:rPr>
              <w:t>Hourglass, Pear, Rectangle</w:t>
            </w:r>
          </w:p>
        </w:tc>
        <w:tc>
          <w:tcPr>
            <w:tcW w:type="dxa" w:w="2340"/>
          </w:tcPr>
          <w:p>
            <w:r>
              <w:rPr>
                <w:sz w:val="19"/>
              </w:rPr>
              <w:t>Fair, Medium, Olive, Deep</w:t>
            </w:r>
          </w:p>
        </w:tc>
      </w:tr>
      <w:tr>
        <w:tc>
          <w:tcPr>
            <w:tcW w:type="dxa" w:w="2340"/>
          </w:tcPr>
          <w:p>
            <w:r>
              <w:rPr>
                <w:b/>
                <w:sz w:val="19"/>
              </w:rPr>
              <w:t>Dresses</w:t>
            </w:r>
          </w:p>
        </w:tc>
        <w:tc>
          <w:tcPr>
            <w:tcW w:type="dxa" w:w="2340"/>
          </w:tcPr>
          <w:p>
            <w:r>
              <w:rPr>
                <w:sz w:val="19"/>
              </w:rPr>
              <w:t>Party, Formal, Gala</w:t>
            </w:r>
          </w:p>
        </w:tc>
        <w:tc>
          <w:tcPr>
            <w:tcW w:type="dxa" w:w="2340"/>
          </w:tcPr>
          <w:p>
            <w:r>
              <w:rPr>
                <w:sz w:val="19"/>
              </w:rPr>
              <w:t>Hourglass, Inverted Triangle</w:t>
            </w:r>
          </w:p>
        </w:tc>
        <w:tc>
          <w:tcPr>
            <w:tcW w:type="dxa" w:w="2340"/>
          </w:tcPr>
          <w:p>
            <w:r>
              <w:rPr>
                <w:sz w:val="19"/>
              </w:rPr>
              <w:t>Fair (Cool), Olive (Warm)</w:t>
            </w:r>
          </w:p>
        </w:tc>
      </w:tr>
      <w:tr>
        <w:tc>
          <w:tcPr>
            <w:tcW w:type="dxa" w:w="2340"/>
          </w:tcPr>
          <w:p>
            <w:r>
              <w:rPr>
                <w:b/>
                <w:sz w:val="19"/>
              </w:rPr>
              <w:t>Formal wear</w:t>
            </w:r>
          </w:p>
        </w:tc>
        <w:tc>
          <w:tcPr>
            <w:tcW w:type="dxa" w:w="2340"/>
          </w:tcPr>
          <w:p>
            <w:r>
              <w:rPr>
                <w:sz w:val="19"/>
              </w:rPr>
              <w:t>Corporate, Business, Gala</w:t>
            </w:r>
          </w:p>
        </w:tc>
        <w:tc>
          <w:tcPr>
            <w:tcW w:type="dxa" w:w="2340"/>
          </w:tcPr>
          <w:p>
            <w:r>
              <w:rPr>
                <w:sz w:val="19"/>
              </w:rPr>
              <w:t>Hourglass, Pear, Rectangle</w:t>
            </w:r>
          </w:p>
        </w:tc>
        <w:tc>
          <w:tcPr>
            <w:tcW w:type="dxa" w:w="2340"/>
          </w:tcPr>
          <w:p>
            <w:r>
              <w:rPr>
                <w:sz w:val="19"/>
              </w:rPr>
              <w:t>Medium, Olive, Deep</w:t>
            </w:r>
          </w:p>
        </w:tc>
      </w:tr>
      <w:tr>
        <w:tc>
          <w:tcPr>
            <w:tcW w:type="dxa" w:w="2340"/>
          </w:tcPr>
          <w:p>
            <w:r>
              <w:rPr>
                <w:b/>
                <w:sz w:val="19"/>
              </w:rPr>
              <w:t>Sarees</w:t>
            </w:r>
          </w:p>
        </w:tc>
        <w:tc>
          <w:tcPr>
            <w:tcW w:type="dxa" w:w="2340"/>
          </w:tcPr>
          <w:p>
            <w:r>
              <w:rPr>
                <w:sz w:val="19"/>
              </w:rPr>
              <w:t>Ethnic, Wedding, Gala</w:t>
            </w:r>
          </w:p>
        </w:tc>
        <w:tc>
          <w:tcPr>
            <w:tcW w:type="dxa" w:w="2340"/>
          </w:tcPr>
          <w:p>
            <w:r>
              <w:rPr>
                <w:sz w:val="19"/>
              </w:rPr>
              <w:t>Hourglass, Rectangle, Pear</w:t>
            </w:r>
          </w:p>
        </w:tc>
        <w:tc>
          <w:tcPr>
            <w:tcW w:type="dxa" w:w="2340"/>
          </w:tcPr>
          <w:p>
            <w:r>
              <w:rPr>
                <w:sz w:val="19"/>
              </w:rPr>
              <w:t>Olive, Medium, Deep (Warm)</w:t>
            </w:r>
          </w:p>
        </w:tc>
      </w:tr>
      <w:tr>
        <w:tc>
          <w:tcPr>
            <w:tcW w:type="dxa" w:w="2340"/>
          </w:tcPr>
          <w:p>
            <w:r>
              <w:rPr>
                <w:b/>
                <w:sz w:val="19"/>
              </w:rPr>
              <w:t>Kurtis</w:t>
            </w:r>
          </w:p>
        </w:tc>
        <w:tc>
          <w:tcPr>
            <w:tcW w:type="dxa" w:w="2340"/>
          </w:tcPr>
          <w:p>
            <w:r>
              <w:rPr>
                <w:sz w:val="19"/>
              </w:rPr>
              <w:t>Casual, Ethnic, Daily</w:t>
            </w:r>
          </w:p>
        </w:tc>
        <w:tc>
          <w:tcPr>
            <w:tcW w:type="dxa" w:w="2340"/>
          </w:tcPr>
          <w:p>
            <w:r>
              <w:rPr>
                <w:sz w:val="19"/>
              </w:rPr>
              <w:t>Apple, Pear, Rectangle</w:t>
            </w:r>
          </w:p>
        </w:tc>
        <w:tc>
          <w:tcPr>
            <w:tcW w:type="dxa" w:w="2340"/>
          </w:tcPr>
          <w:p>
            <w:r>
              <w:rPr>
                <w:sz w:val="19"/>
              </w:rPr>
              <w:t>Medium, Olive, Fair</w:t>
            </w:r>
          </w:p>
        </w:tc>
      </w:tr>
      <w:tr>
        <w:tc>
          <w:tcPr>
            <w:tcW w:type="dxa" w:w="2340"/>
          </w:tcPr>
          <w:p>
            <w:r>
              <w:rPr>
                <w:b/>
                <w:sz w:val="19"/>
              </w:rPr>
              <w:t>Jeans</w:t>
            </w:r>
          </w:p>
        </w:tc>
        <w:tc>
          <w:tcPr>
            <w:tcW w:type="dxa" w:w="2340"/>
          </w:tcPr>
          <w:p>
            <w:r>
              <w:rPr>
                <w:sz w:val="19"/>
              </w:rPr>
              <w:t>Casual, Weekend, Street</w:t>
            </w:r>
          </w:p>
        </w:tc>
        <w:tc>
          <w:tcPr>
            <w:tcW w:type="dxa" w:w="2340"/>
          </w:tcPr>
          <w:p>
            <w:r>
              <w:rPr>
                <w:sz w:val="19"/>
              </w:rPr>
              <w:t>Inverted Triangle, Rectangle</w:t>
            </w:r>
          </w:p>
        </w:tc>
        <w:tc>
          <w:tcPr>
            <w:tcW w:type="dxa" w:w="2340"/>
          </w:tcPr>
          <w:p>
            <w:r>
              <w:rPr>
                <w:sz w:val="19"/>
              </w:rPr>
              <w:t>All Melanin Tiers</w:t>
            </w:r>
          </w:p>
        </w:tc>
      </w:tr>
      <w:tr>
        <w:tc>
          <w:tcPr>
            <w:tcW w:type="dxa" w:w="2340"/>
          </w:tcPr>
          <w:p>
            <w:r>
              <w:rPr>
                <w:b/>
                <w:sz w:val="19"/>
              </w:rPr>
              <w:t>Trousers</w:t>
            </w:r>
          </w:p>
        </w:tc>
        <w:tc>
          <w:tcPr>
            <w:tcW w:type="dxa" w:w="2340"/>
          </w:tcPr>
          <w:p>
            <w:r>
              <w:rPr>
                <w:sz w:val="19"/>
              </w:rPr>
              <w:t>Formal, Work, Semi-Formal</w:t>
            </w:r>
          </w:p>
        </w:tc>
        <w:tc>
          <w:tcPr>
            <w:tcW w:type="dxa" w:w="2340"/>
          </w:tcPr>
          <w:p>
            <w:r>
              <w:rPr>
                <w:sz w:val="19"/>
              </w:rPr>
              <w:t>Hourglass, Inverted Triangle</w:t>
            </w:r>
          </w:p>
        </w:tc>
        <w:tc>
          <w:tcPr>
            <w:tcW w:type="dxa" w:w="2340"/>
          </w:tcPr>
          <w:p>
            <w:r>
              <w:rPr>
                <w:sz w:val="19"/>
              </w:rPr>
              <w:t>All Melanin Tiers</w:t>
            </w:r>
          </w:p>
        </w:tc>
      </w:tr>
      <w:tr>
        <w:tc>
          <w:tcPr>
            <w:tcW w:type="dxa" w:w="2340"/>
          </w:tcPr>
          <w:p>
            <w:r>
              <w:rPr>
                <w:b/>
                <w:sz w:val="19"/>
              </w:rPr>
              <w:t>Ethnic wear</w:t>
            </w:r>
          </w:p>
        </w:tc>
        <w:tc>
          <w:tcPr>
            <w:tcW w:type="dxa" w:w="2340"/>
          </w:tcPr>
          <w:p>
            <w:r>
              <w:rPr>
                <w:sz w:val="19"/>
              </w:rPr>
              <w:t>Festive, Celebration</w:t>
            </w:r>
          </w:p>
        </w:tc>
        <w:tc>
          <w:tcPr>
            <w:tcW w:type="dxa" w:w="2340"/>
          </w:tcPr>
          <w:p>
            <w:r>
              <w:rPr>
                <w:sz w:val="19"/>
              </w:rPr>
              <w:t>Hourglass, Pear, Rectangle</w:t>
            </w:r>
          </w:p>
        </w:tc>
        <w:tc>
          <w:tcPr>
            <w:tcW w:type="dxa" w:w="2340"/>
          </w:tcPr>
          <w:p>
            <w:r>
              <w:rPr>
                <w:sz w:val="19"/>
              </w:rPr>
              <w:t>Medium, Olive, Deep</w:t>
            </w:r>
          </w:p>
        </w:tc>
      </w:tr>
      <w:tr>
        <w:tc>
          <w:tcPr>
            <w:tcW w:type="dxa" w:w="2340"/>
          </w:tcPr>
          <w:p>
            <w:r>
              <w:rPr>
                <w:b/>
                <w:sz w:val="19"/>
              </w:rPr>
              <w:t>Party wear</w:t>
            </w:r>
          </w:p>
        </w:tc>
        <w:tc>
          <w:tcPr>
            <w:tcW w:type="dxa" w:w="2340"/>
          </w:tcPr>
          <w:p>
            <w:r>
              <w:rPr>
                <w:sz w:val="19"/>
              </w:rPr>
              <w:t>Cocktail, Evening Gala</w:t>
            </w:r>
          </w:p>
        </w:tc>
        <w:tc>
          <w:tcPr>
            <w:tcW w:type="dxa" w:w="2340"/>
          </w:tcPr>
          <w:p>
            <w:r>
              <w:rPr>
                <w:sz w:val="19"/>
              </w:rPr>
              <w:t>Hourglass, Inverted Triangle</w:t>
            </w:r>
          </w:p>
        </w:tc>
        <w:tc>
          <w:tcPr>
            <w:tcW w:type="dxa" w:w="2340"/>
          </w:tcPr>
          <w:p>
            <w:r>
              <w:rPr>
                <w:sz w:val="19"/>
              </w:rPr>
              <w:t>Fair, Medium, Deep</w:t>
            </w:r>
          </w:p>
        </w:tc>
      </w:tr>
      <w:tr>
        <w:tc>
          <w:tcPr>
            <w:tcW w:type="dxa" w:w="2340"/>
          </w:tcPr>
          <w:p>
            <w:r>
              <w:rPr>
                <w:b/>
                <w:sz w:val="19"/>
              </w:rPr>
              <w:t>Chudidhar</w:t>
            </w:r>
          </w:p>
        </w:tc>
        <w:tc>
          <w:tcPr>
            <w:tcW w:type="dxa" w:w="2340"/>
          </w:tcPr>
          <w:p>
            <w:r>
              <w:rPr>
                <w:sz w:val="19"/>
              </w:rPr>
              <w:t>Traditional, Daily Ethnic</w:t>
            </w:r>
          </w:p>
        </w:tc>
        <w:tc>
          <w:tcPr>
            <w:tcW w:type="dxa" w:w="2340"/>
          </w:tcPr>
          <w:p>
            <w:r>
              <w:rPr>
                <w:sz w:val="19"/>
              </w:rPr>
              <w:t>Pear, Rectangle, Apple</w:t>
            </w:r>
          </w:p>
        </w:tc>
        <w:tc>
          <w:tcPr>
            <w:tcW w:type="dxa" w:w="2340"/>
          </w:tcPr>
          <w:p>
            <w:r>
              <w:rPr>
                <w:sz w:val="19"/>
              </w:rPr>
              <w:t>Medium, Olive</w:t>
            </w:r>
          </w:p>
        </w:tc>
      </w:tr>
      <w:tr>
        <w:tc>
          <w:tcPr>
            <w:tcW w:type="dxa" w:w="2340"/>
          </w:tcPr>
          <w:p>
            <w:r>
              <w:rPr>
                <w:b/>
                <w:sz w:val="19"/>
              </w:rPr>
              <w:t>T-shirts</w:t>
            </w:r>
          </w:p>
        </w:tc>
        <w:tc>
          <w:tcPr>
            <w:tcW w:type="dxa" w:w="2340"/>
          </w:tcPr>
          <w:p>
            <w:r>
              <w:rPr>
                <w:sz w:val="19"/>
              </w:rPr>
              <w:t>Casual, Lounge, Sport</w:t>
            </w:r>
          </w:p>
        </w:tc>
        <w:tc>
          <w:tcPr>
            <w:tcW w:type="dxa" w:w="2340"/>
          </w:tcPr>
          <w:p>
            <w:r>
              <w:rPr>
                <w:sz w:val="19"/>
              </w:rPr>
              <w:t>Rectangle, Inverted Triangle</w:t>
            </w:r>
          </w:p>
        </w:tc>
        <w:tc>
          <w:tcPr>
            <w:tcW w:type="dxa" w:w="2340"/>
          </w:tcPr>
          <w:p>
            <w:r>
              <w:rPr>
                <w:sz w:val="19"/>
              </w:rPr>
              <w:t>All Melanin Tiers</w:t>
            </w:r>
          </w:p>
        </w:tc>
      </w:tr>
    </w:tbl>
    <w:p/>
    <w:p>
      <w:pPr>
        <w:spacing w:before="360" w:after="120"/>
      </w:pPr>
      <w:r>
        <w:rPr>
          <w:b/>
          <w:color w:val="6366F1"/>
          <w:sz w:val="32"/>
        </w:rPr>
        <w:t>7. Natural Language Processing: TF-IDF Textual Modeling &amp; Cosine Ranking</w:t>
      </w:r>
    </w:p>
    <w:p>
      <w:pPr>
        <w:spacing w:line="276" w:lineRule="auto" w:after="120"/>
      </w:pPr>
      <w:r>
        <w:rPr>
          <w:color w:val="334155"/>
          <w:sz w:val="21"/>
        </w:rPr>
        <w:t>While morphological and colorimetric rules filter out incompatible garments, fine-grained customer intent is expressed through semantic descriptive language (e.g., 'breathable 100% cotton slim fit', 'elegant flowing silk wrap dress').</w:t>
      </w:r>
    </w:p>
    <w:p>
      <w:pPr>
        <w:spacing w:line="276" w:lineRule="auto" w:after="120"/>
      </w:pPr>
      <w:r>
        <w:rPr>
          <w:color w:val="334155"/>
          <w:sz w:val="21"/>
        </w:rPr>
        <w:t>The platform implements a specialized NLP pipeline using Term Frequency-Inverse Document Frequency (TF-IDF) vectorization across unigrams and bigrams. The vocabulary is fitted over comprehensive catalogue descriptions detailing garment cut, weave, collar style, sleeve construction, and fabric breathability.</w:t>
      </w:r>
    </w:p>
    <w:p>
      <w:pPr>
        <w:spacing w:line="276" w:lineRule="auto" w:after="120"/>
      </w:pPr>
      <w:r>
        <w:rPr>
          <w:color w:val="334155"/>
          <w:sz w:val="21"/>
        </w:rPr>
        <w:t>When a user inputs a free-form search query or selects aesthetic style tags, the query is preprocessed, tokenized, and projected into the learned vector space. The engine computes the pairwise cosine similarity between the query vector q and each catalogue item vector d_i:</w:t>
        <w:br/>
        <w:t xml:space="preserve">    S_{tfidf}(q, d_i) = (q . d_i) / (||q|| * ||d_i||)</w:t>
      </w:r>
    </w:p>
    <w:p>
      <w:pPr>
        <w:spacing w:line="276" w:lineRule="auto" w:after="120"/>
      </w:pPr>
      <w:r>
        <w:rPr>
          <w:color w:val="334155"/>
          <w:sz w:val="21"/>
        </w:rPr>
        <w:t>This text similarity metric ensures that customer preferences for specific tactile qualities (such as linen, chiffon, chanderi silk, or raw denim) are directly rewarded in the final ranking score.</w:t>
      </w:r>
    </w:p>
    <w:p>
      <w:pPr>
        <w:spacing w:before="360" w:after="120"/>
      </w:pPr>
      <w:r>
        <w:rPr>
          <w:b/>
          <w:color w:val="6366F1"/>
          <w:sz w:val="32"/>
        </w:rPr>
        <w:t>8. Relational SQLite Schema &amp; Transactional Telemetry Logging</w:t>
      </w:r>
    </w:p>
    <w:p>
      <w:pPr>
        <w:spacing w:line="276" w:lineRule="auto" w:after="120"/>
      </w:pPr>
      <w:r>
        <w:rPr>
          <w:color w:val="334155"/>
          <w:sz w:val="21"/>
        </w:rPr>
        <w:t>To support persistent user profiles, historical outfit reviews, and compliance auditability, StyleHarmonize AI maintains an ACID-compliant SQLite3 relational database (`data/user_data.db`). The schema enforces foreign key integrity and cascade deletion across four normalized tables:</w:t>
      </w:r>
    </w:p>
    <w:p>
      <w:pPr>
        <w:spacing w:line="276" w:lineRule="auto" w:after="120"/>
      </w:pPr>
      <w:r>
        <w:rPr>
          <w:color w:val="334155"/>
          <w:sz w:val="21"/>
        </w:rPr>
        <w:t>1. `USER_PROFILE`: Stores unique customer identifier, display name, account creation timestamp, and last modification timestamp.</w:t>
      </w:r>
    </w:p>
    <w:p>
      <w:pPr>
        <w:spacing w:line="276" w:lineRule="auto" w:after="120"/>
      </w:pPr>
      <w:r>
        <w:rPr>
          <w:color w:val="334155"/>
          <w:sz w:val="21"/>
        </w:rPr>
        <w:t>2. `BODY_MEASUREMENTS`: Tracks anatomical dimensions (height, shoulder, chest, waist, hip in centimeters) with explicit enumeration of measurement source ('manual' self-declaration versus 'image_estimate' optical estimation).</w:t>
      </w:r>
    </w:p>
    <w:p>
      <w:pPr>
        <w:spacing w:line="276" w:lineRule="auto" w:after="120"/>
      </w:pPr>
      <w:r>
        <w:rPr>
          <w:color w:val="334155"/>
          <w:sz w:val="21"/>
        </w:rPr>
        <w:t>3. `USER_PREFERENCES`: Stores customer styling parameters, preferred color palettes, preferred occasions, preferred categories, seasonal filters, and budget boundaries.</w:t>
      </w:r>
    </w:p>
    <w:p>
      <w:pPr>
        <w:spacing w:line="276" w:lineRule="auto" w:after="120"/>
      </w:pPr>
      <w:r>
        <w:rPr>
          <w:color w:val="334155"/>
          <w:sz w:val="21"/>
        </w:rPr>
        <w:t>4. `RECOMMENDATION_HISTORY`: Automatically records every completed recommendation transaction, logging the user ID, recommended outfit ID, garment name, category, match score percentage, forensic rationale string, and ISO 8601 execution timestamp.</w:t>
      </w:r>
    </w:p>
    <w:p>
      <w:pPr>
        <w:spacing w:line="276" w:lineRule="auto" w:after="120"/>
      </w:pPr>
      <w:r>
        <w:rPr>
          <w:color w:val="334155"/>
          <w:sz w:val="21"/>
        </w:rPr>
        <w:t>On server initialization, the database automatically verifies schema completeness and populates benchmark historical recommendations across diverse persona profiles, ensuring immediate operational utility.</w:t>
      </w:r>
    </w:p>
    <w:p>
      <w:pPr>
        <w:spacing w:before="360" w:after="120"/>
      </w:pPr>
      <w:r>
        <w:rPr>
          <w:b/>
          <w:color w:val="6366F1"/>
          <w:sz w:val="32"/>
        </w:rPr>
        <w:t>9. Interactive Web Application Architecture &amp; Responsive Studio (Port 5018)</w:t>
      </w:r>
    </w:p>
    <w:p>
      <w:pPr>
        <w:spacing w:line="276" w:lineRule="auto" w:after="120"/>
      </w:pPr>
      <w:r>
        <w:rPr>
          <w:color w:val="334155"/>
          <w:sz w:val="21"/>
        </w:rPr>
        <w:t>The production user interface is engineered as an asynchronous, single-page web dashboard powered by FastAPI and modern HTML5, CSS3, and JavaScript, hosted on dedicated Port 5018.</w:t>
      </w:r>
    </w:p>
    <w:p>
      <w:pPr>
        <w:spacing w:line="276" w:lineRule="auto" w:after="120"/>
      </w:pPr>
      <w:r>
        <w:rPr>
          <w:color w:val="334155"/>
          <w:sz w:val="21"/>
        </w:rPr>
        <w:t>The interface implements a high-contrast Dark Glassmorphism aesthetic featuring five dedicated operational tabs:</w:t>
      </w:r>
    </w:p>
    <w:p>
      <w:pPr>
        <w:spacing w:line="276" w:lineRule="auto" w:after="120"/>
      </w:pPr>
      <w:r>
        <w:rPr>
          <w:color w:val="334155"/>
          <w:sz w:val="21"/>
        </w:rPr>
        <w:t>• Recommender Studio Tab: Features interactive controls for skin tone, undertone, body silhouette, occasion, style, accent color, and budget range slider, complemented by four quick-switch benchmark persona presets. Renders live recommendation cards displaying real garment photography, match percentage badge, component score bars, and forensic style rationale.</w:t>
      </w:r>
    </w:p>
    <w:p>
      <w:pPr>
        <w:spacing w:line="276" w:lineRule="auto" w:after="120"/>
      </w:pPr>
      <w:r>
        <w:rPr>
          <w:color w:val="334155"/>
          <w:sz w:val="21"/>
        </w:rPr>
        <w:t>• Catalogue Explorer Tab: Provides an interactive inventory table displaying all 20+ catalogue garments with thumbnail imagery, garment types, occasion annotations, suitable skin tones, and retail prices.</w:t>
      </w:r>
    </w:p>
    <w:p>
      <w:pPr>
        <w:spacing w:line="276" w:lineRule="auto" w:after="120"/>
      </w:pPr>
      <w:r>
        <w:rPr>
          <w:color w:val="334155"/>
          <w:sz w:val="21"/>
        </w:rPr>
        <w:t>• Model Benchmarks Tab: Details the multi-modal algorithm formulation, displaying the GBM 11-class training split, ensemble weight allocation progress bars, and optical melanin absorption theory rules.</w:t>
      </w:r>
    </w:p>
    <w:p>
      <w:pPr>
        <w:spacing w:line="276" w:lineRule="auto" w:after="120"/>
      </w:pPr>
      <w:r>
        <w:rPr>
          <w:color w:val="334155"/>
          <w:sz w:val="21"/>
        </w:rPr>
        <w:t>• SQLite History Tab: Renders the historical recommendation audit trail directly from SQLite, displaying transaction IDs, timestamps, outfit IDs, match scores, and forensic rationale.</w:t>
      </w:r>
    </w:p>
    <w:p>
      <w:pPr>
        <w:spacing w:line="276" w:lineRule="auto" w:after="120"/>
      </w:pPr>
      <w:r>
        <w:rPr>
          <w:color w:val="334155"/>
          <w:sz w:val="21"/>
        </w:rPr>
        <w:t>• Neural Pipeline Tab: Illustrates the end-to-end 5-stage data flow from raw anatomical inputs to ranked garment delivery.</w:t>
      </w:r>
    </w:p>
    <w:p>
      <w:pPr>
        <w:spacing w:before="360" w:after="120"/>
      </w:pPr>
      <w:r>
        <w:rPr>
          <w:b/>
          <w:color w:val="6366F1"/>
          <w:sz w:val="32"/>
        </w:rPr>
        <w:t>10. Automated Verification Suite (33 Passing Tests) &amp; Capstone Conclusion</w:t>
      </w:r>
    </w:p>
    <w:p>
      <w:pPr>
        <w:spacing w:line="276" w:lineRule="auto" w:after="120"/>
      </w:pPr>
      <w:r>
        <w:rPr>
          <w:color w:val="334155"/>
          <w:sz w:val="21"/>
        </w:rPr>
        <w:t>The robustness of StyleHarmonize AI is validated through a comprehensive 33-test automated quality assurance suite implemented in Python's `unittest` framework (`test_api_and_system.py`, `test_academic_suite.py`, `test_all.py`, `test_audit_verification.py`).</w:t>
      </w:r>
    </w:p>
    <w:p>
      <w:pPr>
        <w:spacing w:line="276" w:lineRule="auto" w:after="120"/>
      </w:pPr>
      <w:r>
        <w:rPr>
          <w:color w:val="334155"/>
          <w:sz w:val="21"/>
        </w:rPr>
        <w:t>The test suite asserts:</w:t>
      </w:r>
    </w:p>
    <w:p>
      <w:pPr>
        <w:spacing w:line="276" w:lineRule="auto" w:after="120"/>
      </w:pPr>
      <w:r>
        <w:rPr>
          <w:color w:val="334155"/>
          <w:sz w:val="21"/>
        </w:rPr>
        <w:t>• API Endpoint Integrity: Confirms HTTP 200 responses, schema fidelity, port 5018 allocation, and null-safety across `/health`, `/api/catalogue`, `/api/models`, `/api/history`, and `/api/recommend`.</w:t>
      </w:r>
    </w:p>
    <w:p>
      <w:pPr>
        <w:spacing w:line="276" w:lineRule="auto" w:after="120"/>
      </w:pPr>
      <w:r>
        <w:rPr>
          <w:color w:val="334155"/>
          <w:sz w:val="21"/>
        </w:rPr>
        <w:t>• Score Boundedness: Verifies that all hybrid recommendation scores and component metrics fall strictly within [0.0, 1.0].</w:t>
      </w:r>
    </w:p>
    <w:p>
      <w:pPr>
        <w:spacing w:line="276" w:lineRule="auto" w:after="120"/>
      </w:pPr>
      <w:r>
        <w:rPr>
          <w:color w:val="334155"/>
          <w:sz w:val="21"/>
        </w:rPr>
        <w:t>• SQLite Transactional Persistence: Validates that executing a live recommendation atomically writes a corresponding record into `RECOMMENDATION_HISTORY`.</w:t>
      </w:r>
    </w:p>
    <w:p>
      <w:pPr>
        <w:spacing w:line="276" w:lineRule="auto" w:after="120"/>
      </w:pPr>
      <w:r>
        <w:rPr>
          <w:color w:val="334155"/>
          <w:sz w:val="21"/>
        </w:rPr>
        <w:t>• Proportional Geometry Bounds: Validates shoulder-to-hip ratio calculations and human measurement sanity limits (rejecting heights &gt; 300cm or waist &lt; 30cm).</w:t>
      </w:r>
    </w:p>
    <w:p>
      <w:pPr>
        <w:spacing w:line="276" w:lineRule="auto" w:after="120"/>
      </w:pPr>
      <w:r>
        <w:rPr>
          <w:color w:val="334155"/>
          <w:sz w:val="21"/>
        </w:rPr>
        <w:t>100% of the 33 automated tests execute and pass in under 2 seconds with zero failures.</w:t>
      </w:r>
    </w:p>
    <w:p>
      <w:pPr>
        <w:spacing w:line="276" w:lineRule="auto" w:after="120"/>
      </w:pPr>
      <w:r>
        <w:rPr>
          <w:color w:val="334155"/>
          <w:sz w:val="21"/>
        </w:rPr>
        <w:t>In conclusion, PROJECT-018 delivers a rigorous, academically sound, and commercially viable personalized fashion recommendation platform. By unifying machine learning category prediction, natural language description matching, optical melanin chromatic harmony, and anatomical silhouette geometry, the system provides a robust technological blueprint for reducing e-commerce apparel returns and elevating digital consumer satisfaction.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