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478E" w14:textId="77777777" w:rsidR="00622EAD" w:rsidRDefault="00000000" w:rsidP="00483FA0">
      <w:pPr>
        <w:jc w:val="center"/>
        <w:rPr>
          <w:b/>
          <w:color w:val="1F4E78"/>
          <w:sz w:val="40"/>
        </w:rPr>
      </w:pPr>
      <w:r>
        <w:rPr>
          <w:b/>
          <w:color w:val="1F4E78"/>
          <w:sz w:val="40"/>
        </w:rPr>
        <w:t>EEN1095 Literature and Reference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8"/>
        <w:gridCol w:w="2094"/>
        <w:gridCol w:w="1814"/>
        <w:gridCol w:w="2835"/>
      </w:tblGrid>
      <w:tr w:rsidR="00685425" w14:paraId="274A0558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FB88" w14:textId="77777777" w:rsidR="00685425" w:rsidRDefault="00685425" w:rsidP="00483FA0">
            <w:pPr>
              <w:jc w:val="both"/>
            </w:pPr>
            <w:r>
              <w:rPr>
                <w:b/>
              </w:rPr>
              <w:t>Student Name</w:t>
            </w:r>
          </w:p>
        </w:tc>
        <w:tc>
          <w:tcPr>
            <w:tcW w:w="209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56CD" w14:textId="11B70460" w:rsidR="00685425" w:rsidRDefault="00685425" w:rsidP="00483FA0">
            <w:pPr>
              <w:jc w:val="both"/>
            </w:pPr>
            <w:r>
              <w:t>Darshan Mahadeva Naika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D614" w14:textId="77777777" w:rsidR="00685425" w:rsidRDefault="00685425" w:rsidP="00483FA0">
            <w:pPr>
              <w:jc w:val="both"/>
            </w:pPr>
            <w:r>
              <w:rPr>
                <w:b/>
              </w:rPr>
              <w:t>Student ID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B4C7" w14:textId="61355AFB" w:rsidR="00685425" w:rsidRDefault="00685425" w:rsidP="00483FA0">
            <w:pPr>
              <w:jc w:val="both"/>
            </w:pPr>
            <w:r>
              <w:t>A00090581</w:t>
            </w:r>
          </w:p>
        </w:tc>
      </w:tr>
      <w:tr w:rsidR="00685425" w14:paraId="005C39F6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CCA5" w14:textId="77777777" w:rsidR="00685425" w:rsidRDefault="00685425" w:rsidP="00483FA0">
            <w:pPr>
              <w:jc w:val="both"/>
            </w:pPr>
            <w:r>
              <w:rPr>
                <w:b/>
              </w:rPr>
              <w:t>Project Title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151" w14:textId="4C23E6B0" w:rsidR="00685425" w:rsidRDefault="00685425" w:rsidP="00483FA0">
            <w:pPr>
              <w:jc w:val="both"/>
            </w:pPr>
            <w:r>
              <w:t>Design and Evaluation of Low-Sensitivity Digital Filters Implemented in Python Under Varying Numerical Precision Levels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FF12" w14:textId="77777777" w:rsidR="00685425" w:rsidRDefault="00685425" w:rsidP="00483FA0">
            <w:pPr>
              <w:jc w:val="both"/>
            </w:pPr>
            <w:r>
              <w:rPr>
                <w:b/>
              </w:rPr>
              <w:t>Supervisor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0353" w14:textId="229CEEE1" w:rsidR="00685425" w:rsidRDefault="00685425" w:rsidP="00483FA0">
            <w:pPr>
              <w:jc w:val="both"/>
            </w:pPr>
            <w:r>
              <w:t>Martin Collier</w:t>
            </w:r>
          </w:p>
        </w:tc>
      </w:tr>
      <w:tr w:rsidR="00685425" w14:paraId="654E2BF5" w14:textId="77777777" w:rsidTr="00B03191">
        <w:trPr>
          <w:jc w:val="center"/>
        </w:trPr>
        <w:tc>
          <w:tcPr>
            <w:tcW w:w="2668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33B3" w14:textId="77777777" w:rsidR="00685425" w:rsidRDefault="00685425" w:rsidP="00483FA0">
            <w:pPr>
              <w:jc w:val="both"/>
            </w:pPr>
            <w:r>
              <w:rPr>
                <w:b/>
              </w:rPr>
              <w:t>Implementation Period</w:t>
            </w:r>
          </w:p>
        </w:tc>
        <w:tc>
          <w:tcPr>
            <w:tcW w:w="20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44475" w14:textId="60BAC7EC" w:rsidR="00685425" w:rsidRDefault="00685425" w:rsidP="00483FA0">
            <w:pPr>
              <w:jc w:val="both"/>
            </w:pPr>
            <w:r>
              <w:t xml:space="preserve">Week </w:t>
            </w:r>
            <w:r w:rsidR="001D79BD">
              <w:t>3</w:t>
            </w:r>
            <w:r>
              <w:t xml:space="preserve"> - Week </w:t>
            </w:r>
            <w:r w:rsidR="001D79BD">
              <w:t>4</w:t>
            </w:r>
          </w:p>
        </w:tc>
        <w:tc>
          <w:tcPr>
            <w:tcW w:w="181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0329" w14:textId="77777777" w:rsidR="00685425" w:rsidRDefault="00685425" w:rsidP="00483FA0">
            <w:pPr>
              <w:jc w:val="both"/>
            </w:pPr>
            <w:r>
              <w:rPr>
                <w:b/>
              </w:rPr>
              <w:t>Version Date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20C0" w14:textId="09F03C7D" w:rsidR="00685425" w:rsidRDefault="001D79BD" w:rsidP="00483FA0">
            <w:pPr>
              <w:jc w:val="both"/>
            </w:pPr>
            <w:r>
              <w:t>04</w:t>
            </w:r>
            <w:r w:rsidR="00685425">
              <w:t>/0</w:t>
            </w:r>
            <w:r>
              <w:t>6/</w:t>
            </w:r>
            <w:r w:rsidR="00685425">
              <w:t>2026</w:t>
            </w:r>
          </w:p>
        </w:tc>
      </w:tr>
    </w:tbl>
    <w:p w14:paraId="19CBE6E7" w14:textId="77777777" w:rsidR="00540BC6" w:rsidRDefault="00540BC6" w:rsidP="00483FA0">
      <w:pPr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2EAD" w14:paraId="300D296B" w14:textId="77777777">
        <w:trPr>
          <w:jc w:val="center"/>
        </w:trPr>
        <w:tc>
          <w:tcPr>
            <w:tcW w:w="9936" w:type="dxa"/>
            <w:shd w:val="clear" w:color="auto" w:fill="EAF2F8"/>
            <w:vAlign w:val="center"/>
          </w:tcPr>
          <w:p w14:paraId="524EB1F0" w14:textId="77777777" w:rsidR="00622EAD" w:rsidRDefault="00000000" w:rsidP="00483FA0">
            <w:pPr>
              <w:jc w:val="both"/>
            </w:pPr>
            <w:r w:rsidRPr="00540BC6">
              <w:rPr>
                <w:rStyle w:val="Strong"/>
                <w:rFonts w:asciiTheme="majorHAnsi" w:eastAsia="Times New Roman" w:hAnsiTheme="majorHAnsi" w:cstheme="majorHAnsi"/>
                <w:szCs w:val="21"/>
                <w:lang w:val="en-IE" w:eastAsia="zh-CN"/>
              </w:rPr>
              <w:t xml:space="preserve">Guidance: </w:t>
            </w:r>
            <w:r w:rsidRPr="00540BC6">
              <w:rPr>
                <w:rStyle w:val="Strong"/>
                <w:rFonts w:asciiTheme="majorHAnsi" w:eastAsia="Times New Roman" w:hAnsiTheme="majorHAnsi" w:cstheme="majorHAnsi"/>
                <w:b w:val="0"/>
                <w:bCs w:val="0"/>
                <w:szCs w:val="21"/>
                <w:lang w:val="en-IE" w:eastAsia="zh-CN"/>
              </w:rPr>
              <w:t>Maintain this as one cumulative document throughout EEN1095. Update it every two weeks and do not remove earlier records. Record progress in a timely and concise manner. Where no change has occurred, state this explicitly.</w:t>
            </w:r>
          </w:p>
        </w:tc>
      </w:tr>
    </w:tbl>
    <w:p w14:paraId="7B17795A" w14:textId="77777777" w:rsidR="00622EAD" w:rsidRDefault="00622EAD" w:rsidP="00483FA0">
      <w:pPr>
        <w:jc w:val="both"/>
      </w:pPr>
    </w:p>
    <w:p w14:paraId="4E977592" w14:textId="77777777" w:rsidR="00622EAD" w:rsidRDefault="00000000" w:rsidP="00483FA0">
      <w:pPr>
        <w:jc w:val="both"/>
      </w:pPr>
      <w:r>
        <w:rPr>
          <w:b/>
          <w:sz w:val="24"/>
        </w:rPr>
        <w:t>Part A. Log of literature searches performed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1282"/>
        <w:gridCol w:w="1314"/>
        <w:gridCol w:w="2409"/>
        <w:gridCol w:w="1783"/>
        <w:gridCol w:w="2024"/>
      </w:tblGrid>
      <w:tr w:rsidR="00622EAD" w14:paraId="2115529A" w14:textId="77777777" w:rsidTr="00BA4A13">
        <w:trPr>
          <w:jc w:val="center"/>
        </w:trPr>
        <w:tc>
          <w:tcPr>
            <w:tcW w:w="1340" w:type="dxa"/>
            <w:shd w:val="clear" w:color="auto" w:fill="D9EAF7"/>
            <w:vAlign w:val="center"/>
          </w:tcPr>
          <w:p w14:paraId="23862FE4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Period</w:t>
            </w:r>
          </w:p>
        </w:tc>
        <w:tc>
          <w:tcPr>
            <w:tcW w:w="1282" w:type="dxa"/>
            <w:shd w:val="clear" w:color="auto" w:fill="D9EAF7"/>
            <w:vAlign w:val="center"/>
          </w:tcPr>
          <w:p w14:paraId="6DE80D1A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7A4B7F06" w14:textId="7A9344F9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Database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3D550EA1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Search Terms</w:t>
            </w:r>
          </w:p>
        </w:tc>
        <w:tc>
          <w:tcPr>
            <w:tcW w:w="1783" w:type="dxa"/>
            <w:shd w:val="clear" w:color="auto" w:fill="D9EAF7"/>
            <w:vAlign w:val="center"/>
          </w:tcPr>
          <w:p w14:paraId="031EFD4D" w14:textId="77777777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>Results Found</w:t>
            </w:r>
          </w:p>
        </w:tc>
        <w:tc>
          <w:tcPr>
            <w:tcW w:w="2024" w:type="dxa"/>
            <w:shd w:val="clear" w:color="auto" w:fill="D9EAF7"/>
            <w:vAlign w:val="center"/>
          </w:tcPr>
          <w:p w14:paraId="56E81909" w14:textId="14C29E65" w:rsidR="00622EAD" w:rsidRDefault="00000000" w:rsidP="00483FA0">
            <w:pPr>
              <w:jc w:val="both"/>
            </w:pPr>
            <w:r>
              <w:rPr>
                <w:b/>
                <w:color w:val="000000"/>
              </w:rPr>
              <w:t xml:space="preserve">Useful Hits </w:t>
            </w:r>
          </w:p>
        </w:tc>
      </w:tr>
      <w:tr w:rsidR="00685425" w14:paraId="52679C3A" w14:textId="77777777" w:rsidTr="00BA4A13">
        <w:trPr>
          <w:jc w:val="center"/>
        </w:trPr>
        <w:tc>
          <w:tcPr>
            <w:tcW w:w="1340" w:type="dxa"/>
            <w:vAlign w:val="center"/>
          </w:tcPr>
          <w:p w14:paraId="4A0EB0BE" w14:textId="43478221" w:rsidR="00685425" w:rsidRDefault="00685425" w:rsidP="00483FA0">
            <w:pPr>
              <w:jc w:val="both"/>
            </w:pPr>
            <w:r>
              <w:t>Week 1-2</w:t>
            </w:r>
          </w:p>
        </w:tc>
        <w:tc>
          <w:tcPr>
            <w:tcW w:w="1282" w:type="dxa"/>
            <w:vAlign w:val="center"/>
          </w:tcPr>
          <w:p w14:paraId="309F37D9" w14:textId="11AD108F" w:rsidR="00685425" w:rsidRDefault="00685425" w:rsidP="00483FA0">
            <w:pPr>
              <w:jc w:val="both"/>
            </w:pPr>
            <w:r>
              <w:t>15/05/2026</w:t>
            </w:r>
          </w:p>
        </w:tc>
        <w:tc>
          <w:tcPr>
            <w:tcW w:w="1314" w:type="dxa"/>
            <w:vAlign w:val="center"/>
          </w:tcPr>
          <w:p w14:paraId="672E5CF7" w14:textId="56E03CCD" w:rsidR="00685425" w:rsidRDefault="00685425" w:rsidP="00483FA0">
            <w:pPr>
              <w:jc w:val="both"/>
            </w:pPr>
            <w:r>
              <w:t>Google Scholar / Nature</w:t>
            </w:r>
          </w:p>
        </w:tc>
        <w:tc>
          <w:tcPr>
            <w:tcW w:w="2409" w:type="dxa"/>
            <w:vAlign w:val="center"/>
          </w:tcPr>
          <w:p w14:paraId="78B16776" w14:textId="6E3A17DE" w:rsidR="00685425" w:rsidRDefault="00685425" w:rsidP="00483FA0">
            <w:pPr>
              <w:jc w:val="both"/>
            </w:pPr>
            <w:r>
              <w:t>SciPy NumPy Python scientific computing floating point arithmetic precision control</w:t>
            </w:r>
          </w:p>
        </w:tc>
        <w:tc>
          <w:tcPr>
            <w:tcW w:w="1783" w:type="dxa"/>
            <w:vAlign w:val="center"/>
          </w:tcPr>
          <w:p w14:paraId="48DB241C" w14:textId="3553588C" w:rsidR="00685425" w:rsidRDefault="00685425" w:rsidP="00483FA0">
            <w:pPr>
              <w:jc w:val="both"/>
            </w:pPr>
            <w:r>
              <w:t>38</w:t>
            </w:r>
          </w:p>
        </w:tc>
        <w:tc>
          <w:tcPr>
            <w:tcW w:w="2024" w:type="dxa"/>
            <w:vAlign w:val="center"/>
          </w:tcPr>
          <w:p w14:paraId="1A0524F5" w14:textId="7BB68584" w:rsidR="00685425" w:rsidRDefault="00685425" w:rsidP="00483FA0">
            <w:pPr>
              <w:jc w:val="both"/>
            </w:pPr>
            <w:r>
              <w:t xml:space="preserve">2 </w:t>
            </w:r>
          </w:p>
        </w:tc>
      </w:tr>
      <w:tr w:rsidR="00685425" w14:paraId="4E132FA3" w14:textId="77777777" w:rsidTr="00BA4A13">
        <w:trPr>
          <w:jc w:val="center"/>
        </w:trPr>
        <w:tc>
          <w:tcPr>
            <w:tcW w:w="1340" w:type="dxa"/>
            <w:vAlign w:val="center"/>
          </w:tcPr>
          <w:p w14:paraId="6BE13303" w14:textId="7EA99B30" w:rsidR="00685425" w:rsidRDefault="00685425" w:rsidP="00483FA0">
            <w:pPr>
              <w:jc w:val="both"/>
            </w:pPr>
            <w:r>
              <w:t>Week 1-2</w:t>
            </w:r>
          </w:p>
        </w:tc>
        <w:tc>
          <w:tcPr>
            <w:tcW w:w="1282" w:type="dxa"/>
            <w:vAlign w:val="center"/>
          </w:tcPr>
          <w:p w14:paraId="396EE10B" w14:textId="7E5D9A49" w:rsidR="00685425" w:rsidRDefault="00685425" w:rsidP="00483FA0">
            <w:pPr>
              <w:jc w:val="both"/>
            </w:pPr>
            <w:r>
              <w:t>18/05/2026</w:t>
            </w:r>
          </w:p>
        </w:tc>
        <w:tc>
          <w:tcPr>
            <w:tcW w:w="1314" w:type="dxa"/>
            <w:vAlign w:val="center"/>
          </w:tcPr>
          <w:p w14:paraId="6DBC2CA6" w14:textId="5722F87C" w:rsidR="00685425" w:rsidRDefault="00685425" w:rsidP="00483FA0">
            <w:pPr>
              <w:jc w:val="both"/>
            </w:pPr>
            <w:r>
              <w:t>IEEE Xplore</w:t>
            </w:r>
          </w:p>
        </w:tc>
        <w:tc>
          <w:tcPr>
            <w:tcW w:w="2409" w:type="dxa"/>
            <w:vAlign w:val="center"/>
          </w:tcPr>
          <w:p w14:paraId="6709CB59" w14:textId="3BFD0439" w:rsidR="00685425" w:rsidRDefault="00685425" w:rsidP="00483FA0">
            <w:pPr>
              <w:jc w:val="both"/>
            </w:pPr>
            <w:r>
              <w:t>Robust IIR filter synthesis finite precision floating point Python implementation</w:t>
            </w:r>
          </w:p>
        </w:tc>
        <w:tc>
          <w:tcPr>
            <w:tcW w:w="1783" w:type="dxa"/>
            <w:vAlign w:val="center"/>
          </w:tcPr>
          <w:p w14:paraId="7DCAF6A9" w14:textId="24E253C6" w:rsidR="00685425" w:rsidRDefault="00685425" w:rsidP="00483FA0">
            <w:pPr>
              <w:jc w:val="both"/>
            </w:pPr>
            <w:r>
              <w:t>22</w:t>
            </w:r>
          </w:p>
        </w:tc>
        <w:tc>
          <w:tcPr>
            <w:tcW w:w="2024" w:type="dxa"/>
            <w:vAlign w:val="center"/>
          </w:tcPr>
          <w:p w14:paraId="6E65AFB9" w14:textId="631FC0B6" w:rsidR="00685425" w:rsidRDefault="00685425" w:rsidP="00483FA0">
            <w:pPr>
              <w:jc w:val="both"/>
            </w:pPr>
            <w:r>
              <w:t xml:space="preserve">2 </w:t>
            </w:r>
          </w:p>
        </w:tc>
      </w:tr>
      <w:tr w:rsidR="001D79BD" w14:paraId="6E2DF736" w14:textId="77777777" w:rsidTr="00BA4A13">
        <w:trPr>
          <w:jc w:val="center"/>
        </w:trPr>
        <w:tc>
          <w:tcPr>
            <w:tcW w:w="1340" w:type="dxa"/>
            <w:vAlign w:val="center"/>
          </w:tcPr>
          <w:p w14:paraId="5979BBB3" w14:textId="4B076005" w:rsidR="001D79BD" w:rsidRPr="001D79BD" w:rsidRDefault="001D79BD" w:rsidP="001D79BD">
            <w:pPr>
              <w:jc w:val="both"/>
            </w:pPr>
            <w:r w:rsidRPr="001D79BD">
              <w:t xml:space="preserve">Week </w:t>
            </w:r>
            <w:r w:rsidR="003009FC">
              <w:t>3</w:t>
            </w:r>
            <w:r w:rsidRPr="001D79BD">
              <w:t>-</w:t>
            </w:r>
            <w:r w:rsidR="003009FC">
              <w:t>4</w:t>
            </w:r>
          </w:p>
        </w:tc>
        <w:tc>
          <w:tcPr>
            <w:tcW w:w="1282" w:type="dxa"/>
            <w:vAlign w:val="center"/>
          </w:tcPr>
          <w:p w14:paraId="2E22B425" w14:textId="75988725" w:rsidR="001D79BD" w:rsidRPr="001D79BD" w:rsidRDefault="003009FC" w:rsidP="001D79BD">
            <w:pPr>
              <w:jc w:val="both"/>
            </w:pPr>
            <w:r>
              <w:t>28</w:t>
            </w:r>
            <w:r w:rsidR="001D79BD" w:rsidRPr="001D79BD">
              <w:t>/0</w:t>
            </w:r>
            <w:r>
              <w:t>5</w:t>
            </w:r>
            <w:r w:rsidR="001D79BD" w:rsidRPr="001D79BD">
              <w:t>/2026</w:t>
            </w:r>
          </w:p>
        </w:tc>
        <w:tc>
          <w:tcPr>
            <w:tcW w:w="1314" w:type="dxa"/>
            <w:vAlign w:val="center"/>
          </w:tcPr>
          <w:p w14:paraId="0465BB6C" w14:textId="6497B54B" w:rsidR="001D79BD" w:rsidRPr="001D79BD" w:rsidRDefault="001D79BD" w:rsidP="001D79BD">
            <w:pPr>
              <w:jc w:val="both"/>
            </w:pPr>
            <w:r w:rsidRPr="001D79BD">
              <w:t>IEEE Xplore</w:t>
            </w:r>
          </w:p>
        </w:tc>
        <w:tc>
          <w:tcPr>
            <w:tcW w:w="2409" w:type="dxa"/>
            <w:vAlign w:val="center"/>
          </w:tcPr>
          <w:p w14:paraId="4DD3D8C1" w14:textId="1C4315D2" w:rsidR="001D79BD" w:rsidRPr="001D79BD" w:rsidRDefault="001D79BD" w:rsidP="001D79BD">
            <w:pPr>
              <w:jc w:val="both"/>
            </w:pPr>
            <w:r w:rsidRPr="001D79BD">
              <w:t>Minimum roundoff noise fixed point digital filter synthesis coefficient sensitivity direct form</w:t>
            </w:r>
            <w:r w:rsidR="003009FC">
              <w:t xml:space="preserve"> and </w:t>
            </w:r>
            <w:r w:rsidR="003009FC" w:rsidRPr="003009FC">
              <w:t>Robust IIR filter synthesis stability analysis finite precision floating point implementation</w:t>
            </w:r>
          </w:p>
        </w:tc>
        <w:tc>
          <w:tcPr>
            <w:tcW w:w="1783" w:type="dxa"/>
            <w:vAlign w:val="center"/>
          </w:tcPr>
          <w:p w14:paraId="532F38A2" w14:textId="22FFC92B" w:rsidR="001D79BD" w:rsidRPr="001D79BD" w:rsidRDefault="001D79BD" w:rsidP="001D79BD">
            <w:pPr>
              <w:jc w:val="both"/>
            </w:pPr>
            <w:r w:rsidRPr="001D79BD">
              <w:t>32</w:t>
            </w:r>
          </w:p>
        </w:tc>
        <w:tc>
          <w:tcPr>
            <w:tcW w:w="2024" w:type="dxa"/>
            <w:vAlign w:val="center"/>
          </w:tcPr>
          <w:p w14:paraId="559C747E" w14:textId="185F15EE" w:rsidR="001D79BD" w:rsidRPr="001D79BD" w:rsidRDefault="003009FC" w:rsidP="001D79BD">
            <w:pPr>
              <w:jc w:val="both"/>
            </w:pPr>
            <w:r>
              <w:t>2</w:t>
            </w:r>
          </w:p>
        </w:tc>
      </w:tr>
    </w:tbl>
    <w:p w14:paraId="38ACD944" w14:textId="77777777" w:rsidR="00622EAD" w:rsidRDefault="00622EAD" w:rsidP="00483FA0">
      <w:pPr>
        <w:jc w:val="both"/>
      </w:pPr>
    </w:p>
    <w:p w14:paraId="1259E262" w14:textId="77777777" w:rsidR="00685425" w:rsidRDefault="00685425" w:rsidP="00483FA0">
      <w:pPr>
        <w:jc w:val="both"/>
      </w:pPr>
    </w:p>
    <w:p w14:paraId="66A87F5E" w14:textId="77777777" w:rsidR="00685425" w:rsidRDefault="00685425" w:rsidP="00483FA0">
      <w:pPr>
        <w:jc w:val="both"/>
      </w:pPr>
    </w:p>
    <w:p w14:paraId="3764247A" w14:textId="77777777" w:rsidR="00685425" w:rsidRDefault="00685425" w:rsidP="00483FA0">
      <w:pPr>
        <w:jc w:val="both"/>
      </w:pPr>
    </w:p>
    <w:p w14:paraId="59B17673" w14:textId="77777777" w:rsidR="00685425" w:rsidRDefault="00685425" w:rsidP="00483FA0">
      <w:pPr>
        <w:jc w:val="both"/>
      </w:pPr>
    </w:p>
    <w:p w14:paraId="67673D46" w14:textId="77777777" w:rsidR="00685425" w:rsidRDefault="00685425" w:rsidP="00483FA0">
      <w:pPr>
        <w:jc w:val="both"/>
      </w:pPr>
    </w:p>
    <w:p w14:paraId="5881BB79" w14:textId="77777777" w:rsidR="00685425" w:rsidRDefault="00685425" w:rsidP="00483FA0">
      <w:pPr>
        <w:jc w:val="both"/>
      </w:pPr>
    </w:p>
    <w:p w14:paraId="5AD84BEA" w14:textId="77777777" w:rsidR="00685425" w:rsidRDefault="00685425" w:rsidP="00483FA0">
      <w:pPr>
        <w:jc w:val="both"/>
      </w:pPr>
    </w:p>
    <w:p w14:paraId="1368DA24" w14:textId="77777777" w:rsidR="00685425" w:rsidRDefault="00685425" w:rsidP="00483FA0">
      <w:pPr>
        <w:jc w:val="both"/>
      </w:pPr>
    </w:p>
    <w:p w14:paraId="6E1C6926" w14:textId="77777777" w:rsidR="00685425" w:rsidRDefault="00685425" w:rsidP="00483FA0">
      <w:pPr>
        <w:jc w:val="both"/>
      </w:pPr>
    </w:p>
    <w:p w14:paraId="5A17D460" w14:textId="77777777" w:rsidR="00622EAD" w:rsidRDefault="00000000" w:rsidP="00483FA0">
      <w:pPr>
        <w:jc w:val="both"/>
      </w:pPr>
      <w:r>
        <w:rPr>
          <w:b/>
          <w:sz w:val="24"/>
        </w:rPr>
        <w:t>Part B. Log of key articles reviewed</w:t>
      </w:r>
    </w:p>
    <w:p w14:paraId="39DC95A6" w14:textId="2CDAC39F" w:rsidR="00B83529" w:rsidRDefault="00B83529" w:rsidP="00483FA0">
      <w:pPr>
        <w:jc w:val="both"/>
      </w:pPr>
      <w:r>
        <w:rPr>
          <w:b/>
          <w:sz w:val="23"/>
        </w:rPr>
        <w:t>Article Review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685425" w14:paraId="70E92188" w14:textId="77777777" w:rsidTr="00BB592C">
        <w:trPr>
          <w:jc w:val="center"/>
        </w:trPr>
        <w:tc>
          <w:tcPr>
            <w:tcW w:w="2340" w:type="dxa"/>
          </w:tcPr>
          <w:p w14:paraId="5E65C5CA" w14:textId="45EBB6C2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7740" w:type="dxa"/>
          </w:tcPr>
          <w:p w14:paraId="1BCF0B17" w14:textId="7ECF152D" w:rsidR="00685425" w:rsidRDefault="00685425" w:rsidP="00483FA0">
            <w:pPr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0CCD509C" w14:textId="77777777" w:rsidTr="00BB592C">
        <w:trPr>
          <w:trHeight w:val="376"/>
          <w:jc w:val="center"/>
        </w:trPr>
        <w:tc>
          <w:tcPr>
            <w:tcW w:w="2340" w:type="dxa"/>
          </w:tcPr>
          <w:p w14:paraId="23C6905E" w14:textId="7E526DB0" w:rsidR="00685425" w:rsidRDefault="00685425" w:rsidP="00483FA0">
            <w:pPr>
              <w:jc w:val="both"/>
              <w:rPr>
                <w:b/>
              </w:rPr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139D18CE" w14:textId="3B470474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P. Virtanen, R. </w:t>
            </w:r>
            <w:proofErr w:type="spellStart"/>
            <w:r>
              <w:rPr>
                <w:sz w:val="20"/>
              </w:rPr>
              <w:t>Gommers</w:t>
            </w:r>
            <w:proofErr w:type="spellEnd"/>
            <w:r>
              <w:rPr>
                <w:sz w:val="20"/>
              </w:rPr>
              <w:t xml:space="preserve">, T. E. Oliphant et al., SciPy 1.0: Fundamental algorithms for scientific computing in Python, Nature Methods, vol. 17, pp. 261-272, Feb. 2020, </w:t>
            </w:r>
            <w:proofErr w:type="spellStart"/>
            <w:r>
              <w:rPr>
                <w:sz w:val="20"/>
              </w:rPr>
              <w:t>doi</w:t>
            </w:r>
            <w:proofErr w:type="spellEnd"/>
            <w:r>
              <w:rPr>
                <w:sz w:val="20"/>
              </w:rPr>
              <w:t>: 10.1038/s41592-019-0686-2.</w:t>
            </w:r>
          </w:p>
        </w:tc>
      </w:tr>
      <w:tr w:rsidR="00685425" w14:paraId="675D5B6D" w14:textId="77777777" w:rsidTr="00BB592C">
        <w:trPr>
          <w:jc w:val="center"/>
        </w:trPr>
        <w:tc>
          <w:tcPr>
            <w:tcW w:w="2340" w:type="dxa"/>
          </w:tcPr>
          <w:p w14:paraId="3AB8623E" w14:textId="67E7F35E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7740" w:type="dxa"/>
          </w:tcPr>
          <w:p w14:paraId="152C80FE" w14:textId="48705BB4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Describes SciPy as the de facto standard for scientific computing in Python. </w:t>
            </w:r>
            <w:proofErr w:type="spellStart"/>
            <w:proofErr w:type="gramStart"/>
            <w:r>
              <w:rPr>
                <w:sz w:val="20"/>
              </w:rPr>
              <w:t>scipy.signal</w:t>
            </w:r>
            <w:proofErr w:type="spellEnd"/>
            <w:proofErr w:type="gramEnd"/>
            <w:r>
              <w:rPr>
                <w:sz w:val="20"/>
              </w:rPr>
              <w:t xml:space="preserve"> provides IIR and FIR filter design functions including Butterworth, Chebyshev, and elliptic designs. SOS format explicitly recommended for numerical accuracy in high-order IIR filter implementations.</w:t>
            </w:r>
          </w:p>
        </w:tc>
      </w:tr>
      <w:tr w:rsidR="00685425" w14:paraId="1044B70E" w14:textId="77777777" w:rsidTr="00BB592C">
        <w:trPr>
          <w:jc w:val="center"/>
        </w:trPr>
        <w:tc>
          <w:tcPr>
            <w:tcW w:w="2340" w:type="dxa"/>
          </w:tcPr>
          <w:p w14:paraId="0389458F" w14:textId="191230F2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7740" w:type="dxa"/>
          </w:tcPr>
          <w:p w14:paraId="21608E6D" w14:textId="69EC79E5" w:rsidR="00685425" w:rsidRDefault="00685425" w:rsidP="00483FA0">
            <w:pPr>
              <w:jc w:val="both"/>
            </w:pPr>
            <w:r>
              <w:rPr>
                <w:sz w:val="20"/>
              </w:rPr>
              <w:t>Strengths: Peer-reviewed published reference for my primary filter design tool. SOS format recommendation directly addresses coefficient sensitivity - relevant to my research goals. Weaknesses: Does not address multi-precision arithmetic or structural comparison of filter implementations.</w:t>
            </w:r>
          </w:p>
        </w:tc>
      </w:tr>
      <w:tr w:rsidR="00685425" w14:paraId="0148084B" w14:textId="77777777" w:rsidTr="00BB592C">
        <w:trPr>
          <w:jc w:val="center"/>
        </w:trPr>
        <w:tc>
          <w:tcPr>
            <w:tcW w:w="2340" w:type="dxa"/>
          </w:tcPr>
          <w:p w14:paraId="372F4431" w14:textId="0652B963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7740" w:type="dxa"/>
          </w:tcPr>
          <w:p w14:paraId="63D86FDB" w14:textId="2E9EC2A3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SciPy is the filter design tool set up and validated in Week 1-2. I used </w:t>
            </w:r>
            <w:proofErr w:type="spellStart"/>
            <w:proofErr w:type="gramStart"/>
            <w:r>
              <w:rPr>
                <w:sz w:val="20"/>
              </w:rPr>
              <w:t>scipy.signal</w:t>
            </w:r>
            <w:proofErr w:type="spellEnd"/>
            <w:proofErr w:type="gramEnd"/>
            <w:r>
              <w:rPr>
                <w:sz w:val="20"/>
              </w:rPr>
              <w:t xml:space="preserve"> to run pilot filter designs for Butterworth and elliptic IIR filters during framework setup and testing.</w:t>
            </w:r>
          </w:p>
        </w:tc>
      </w:tr>
      <w:tr w:rsidR="00685425" w14:paraId="1FDCE2E5" w14:textId="77777777" w:rsidTr="00BB592C">
        <w:trPr>
          <w:jc w:val="center"/>
        </w:trPr>
        <w:tc>
          <w:tcPr>
            <w:tcW w:w="2340" w:type="dxa"/>
          </w:tcPr>
          <w:p w14:paraId="4372CFA8" w14:textId="0DC7AA7A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44C049D2" w14:textId="3FE3C72A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All filter designs in my framework use SciPy </w:t>
            </w:r>
            <w:proofErr w:type="spellStart"/>
            <w:proofErr w:type="gramStart"/>
            <w:r>
              <w:rPr>
                <w:sz w:val="20"/>
              </w:rPr>
              <w:t>scipy.signal</w:t>
            </w:r>
            <w:proofErr w:type="spellEnd"/>
            <w:proofErr w:type="gramEnd"/>
            <w:r>
              <w:rPr>
                <w:sz w:val="20"/>
              </w:rPr>
              <w:t xml:space="preserve">. The SOS output format is used to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numerical error during the design stage before structural and precision comparison experiments begin. Set up and validated in Week 1-2.</w:t>
            </w:r>
          </w:p>
        </w:tc>
      </w:tr>
    </w:tbl>
    <w:p w14:paraId="0C5FDACD" w14:textId="77777777" w:rsidR="00CE5C60" w:rsidRDefault="00CE5C60" w:rsidP="00483FA0">
      <w:pPr>
        <w:jc w:val="both"/>
      </w:pPr>
    </w:p>
    <w:p w14:paraId="0542DA8C" w14:textId="77777777" w:rsidR="00622EAD" w:rsidRDefault="00000000" w:rsidP="00483FA0">
      <w:pPr>
        <w:jc w:val="both"/>
      </w:pPr>
      <w:r>
        <w:rPr>
          <w:b/>
          <w:sz w:val="23"/>
        </w:rPr>
        <w:t>Article Review 2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4"/>
        <w:gridCol w:w="6192"/>
      </w:tblGrid>
      <w:tr w:rsidR="00685425" w14:paraId="6ED1406A" w14:textId="77777777" w:rsidTr="007E1622">
        <w:tc>
          <w:tcPr>
            <w:tcW w:w="2834" w:type="dxa"/>
          </w:tcPr>
          <w:p w14:paraId="32E83CF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6192" w:type="dxa"/>
          </w:tcPr>
          <w:p w14:paraId="1276B382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7D37950E" w14:textId="77777777" w:rsidTr="007E1622">
        <w:tc>
          <w:tcPr>
            <w:tcW w:w="2834" w:type="dxa"/>
          </w:tcPr>
          <w:p w14:paraId="6CA1199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6192" w:type="dxa"/>
          </w:tcPr>
          <w:p w14:paraId="7B5EC1A3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C. R. Harris, K. J. Millman, S. J. van der Walt et al., Array programming with NumPy, Nature, vol. 585, pp. 357-362, Sept. 2020, </w:t>
            </w:r>
            <w:proofErr w:type="spellStart"/>
            <w:r>
              <w:rPr>
                <w:sz w:val="20"/>
              </w:rPr>
              <w:t>doi</w:t>
            </w:r>
            <w:proofErr w:type="spellEnd"/>
            <w:r>
              <w:rPr>
                <w:sz w:val="20"/>
              </w:rPr>
              <w:t>: 10.1038/s41586-020-2649-2.</w:t>
            </w:r>
          </w:p>
        </w:tc>
      </w:tr>
      <w:tr w:rsidR="00685425" w14:paraId="09354E3F" w14:textId="77777777" w:rsidTr="007E1622">
        <w:tc>
          <w:tcPr>
            <w:tcW w:w="2834" w:type="dxa"/>
          </w:tcPr>
          <w:p w14:paraId="585E2A4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6192" w:type="dxa"/>
          </w:tcPr>
          <w:p w14:paraId="2F87D64F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Foundational reference for NumPy array-based floating-point arithmetic. NumPy natively supports float16, float32, and float64 as selectable data types via the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parameter, enabling direct and explicit control of arithmetic precision in scientific computing.</w:t>
            </w:r>
          </w:p>
        </w:tc>
      </w:tr>
      <w:tr w:rsidR="00685425" w14:paraId="48D72CE7" w14:textId="77777777" w:rsidTr="007E1622">
        <w:tc>
          <w:tcPr>
            <w:tcW w:w="2834" w:type="dxa"/>
          </w:tcPr>
          <w:p w14:paraId="5D078D8B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6192" w:type="dxa"/>
          </w:tcPr>
          <w:p w14:paraId="05CDF25A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Strengths: Peer-reviewed published reference for my primary arithmetic engine. Native multi-precision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support is essential to my framework - without NumPy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selection my precision control mechanism does not exist. Weaknesses: Does not address digital filter design or structural comparison.</w:t>
            </w:r>
          </w:p>
        </w:tc>
      </w:tr>
      <w:tr w:rsidR="00685425" w14:paraId="299D7128" w14:textId="77777777" w:rsidTr="007E1622">
        <w:tc>
          <w:tcPr>
            <w:tcW w:w="2834" w:type="dxa"/>
          </w:tcPr>
          <w:p w14:paraId="01E27B54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6192" w:type="dxa"/>
          </w:tcPr>
          <w:p w14:paraId="68A1FE16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NumPy provides float16, float32, and float64 - three of my four precision levels. The precision control for these three levels was set up and validated in Week 1-2 using NumPy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selection.</w:t>
            </w:r>
          </w:p>
        </w:tc>
      </w:tr>
      <w:tr w:rsidR="00685425" w14:paraId="27A8F998" w14:textId="77777777" w:rsidTr="007E1622">
        <w:tc>
          <w:tcPr>
            <w:tcW w:w="2834" w:type="dxa"/>
          </w:tcPr>
          <w:p w14:paraId="180AC9E0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6192" w:type="dxa"/>
          </w:tcPr>
          <w:p w14:paraId="70EF4EA5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NumPy </w:t>
            </w:r>
            <w:proofErr w:type="spellStart"/>
            <w:r>
              <w:rPr>
                <w:sz w:val="20"/>
              </w:rPr>
              <w:t>dtype</w:t>
            </w:r>
            <w:proofErr w:type="spellEnd"/>
            <w:r>
              <w:rPr>
                <w:sz w:val="20"/>
              </w:rPr>
              <w:t xml:space="preserve"> selection is the mechanism by which I control arithmetic precision in my framework. Converting SciPy-designed float64 coefficients to float16 or float32 via NumPy </w:t>
            </w:r>
            <w:proofErr w:type="spellStart"/>
            <w:proofErr w:type="gramStart"/>
            <w:r>
              <w:rPr>
                <w:sz w:val="20"/>
              </w:rPr>
              <w:t>astype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 is central to my experimental method. Validated in Week 1-2.</w:t>
            </w:r>
          </w:p>
        </w:tc>
      </w:tr>
    </w:tbl>
    <w:p w14:paraId="3F74FF34" w14:textId="77777777" w:rsidR="00622EAD" w:rsidRDefault="00622EAD" w:rsidP="00483FA0">
      <w:pPr>
        <w:jc w:val="both"/>
      </w:pPr>
    </w:p>
    <w:p w14:paraId="0A5E6128" w14:textId="77777777" w:rsidR="00685425" w:rsidRDefault="00685425" w:rsidP="00483FA0">
      <w:pPr>
        <w:jc w:val="both"/>
      </w:pPr>
    </w:p>
    <w:p w14:paraId="67F251C9" w14:textId="77777777" w:rsidR="00685425" w:rsidRDefault="00685425" w:rsidP="00483FA0">
      <w:pPr>
        <w:jc w:val="both"/>
      </w:pPr>
    </w:p>
    <w:p w14:paraId="0CCFBDC8" w14:textId="0E2E960D" w:rsidR="00B83529" w:rsidRDefault="00B83529" w:rsidP="00483FA0">
      <w:pPr>
        <w:jc w:val="both"/>
      </w:pPr>
      <w:r>
        <w:rPr>
          <w:b/>
          <w:sz w:val="23"/>
        </w:rPr>
        <w:t>Article Review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40"/>
      </w:tblGrid>
      <w:tr w:rsidR="00685425" w14:paraId="768E545C" w14:textId="77777777" w:rsidTr="005F3F74">
        <w:trPr>
          <w:jc w:val="center"/>
        </w:trPr>
        <w:tc>
          <w:tcPr>
            <w:tcW w:w="2340" w:type="dxa"/>
          </w:tcPr>
          <w:p w14:paraId="47E88181" w14:textId="4F2D40BD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7740" w:type="dxa"/>
          </w:tcPr>
          <w:p w14:paraId="1A317626" w14:textId="16197E2F" w:rsidR="00685425" w:rsidRDefault="00685425" w:rsidP="00483FA0">
            <w:pPr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0FD9F9FB" w14:textId="77777777" w:rsidTr="005F3F74">
        <w:trPr>
          <w:trHeight w:val="376"/>
          <w:jc w:val="center"/>
        </w:trPr>
        <w:tc>
          <w:tcPr>
            <w:tcW w:w="2340" w:type="dxa"/>
          </w:tcPr>
          <w:p w14:paraId="4D475557" w14:textId="114EDB93" w:rsidR="00685425" w:rsidRDefault="00685425" w:rsidP="00483FA0">
            <w:pPr>
              <w:jc w:val="both"/>
              <w:rPr>
                <w:b/>
              </w:rPr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7740" w:type="dxa"/>
          </w:tcPr>
          <w:p w14:paraId="44A1D7A0" w14:textId="194A4A08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H. Ko and J. Tsai, Robust and computationally efficient digital IIR filter synthesis and stability analysis under finite precision implementations, IEEE Transactions on Signal Processing, vol. 68, pp. 1807-1822, Mar. 2020, </w:t>
            </w:r>
            <w:proofErr w:type="spellStart"/>
            <w:r>
              <w:rPr>
                <w:sz w:val="20"/>
              </w:rPr>
              <w:t>doi</w:t>
            </w:r>
            <w:proofErr w:type="spellEnd"/>
            <w:r>
              <w:rPr>
                <w:sz w:val="20"/>
              </w:rPr>
              <w:t>: 10.1109/TSP.2020.2977848.</w:t>
            </w:r>
          </w:p>
        </w:tc>
      </w:tr>
      <w:tr w:rsidR="00685425" w14:paraId="11217299" w14:textId="77777777" w:rsidTr="005F3F74">
        <w:trPr>
          <w:jc w:val="center"/>
        </w:trPr>
        <w:tc>
          <w:tcPr>
            <w:tcW w:w="2340" w:type="dxa"/>
          </w:tcPr>
          <w:p w14:paraId="3857D864" w14:textId="6A1F7F50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7740" w:type="dxa"/>
          </w:tcPr>
          <w:p w14:paraId="5686EC3B" w14:textId="55641566" w:rsidR="00685425" w:rsidRDefault="00685425" w:rsidP="00483FA0">
            <w:pPr>
              <w:jc w:val="both"/>
            </w:pPr>
            <w:r>
              <w:rPr>
                <w:sz w:val="20"/>
              </w:rPr>
              <w:t>Studied IIR filter robustness under finite floating-point precision and showed that structure and precision level jointly determine stability. Proposed a robust IIR synthesis method explicitly accounting for finite-precision stability under floating-point implementations.</w:t>
            </w:r>
          </w:p>
        </w:tc>
      </w:tr>
      <w:tr w:rsidR="00685425" w14:paraId="41F16A1F" w14:textId="77777777" w:rsidTr="005F3F74">
        <w:trPr>
          <w:jc w:val="center"/>
        </w:trPr>
        <w:tc>
          <w:tcPr>
            <w:tcW w:w="2340" w:type="dxa"/>
          </w:tcPr>
          <w:p w14:paraId="4B35FEEB" w14:textId="3E1E1C1E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7740" w:type="dxa"/>
          </w:tcPr>
          <w:p w14:paraId="0C0F4C5E" w14:textId="24298F87" w:rsidR="00685425" w:rsidRDefault="00685425" w:rsidP="00483FA0">
            <w:pPr>
              <w:jc w:val="both"/>
            </w:pPr>
            <w:r>
              <w:rPr>
                <w:sz w:val="20"/>
              </w:rPr>
              <w:t>Strengths: Most directly related recent paper to my research question. Addresses software floating-point precision in Python-based environments, peer-reviewed IEEE publication. Weaknesses: Studied in a fixed structural context without cross-structure systematic comparison.</w:t>
            </w:r>
          </w:p>
        </w:tc>
      </w:tr>
      <w:tr w:rsidR="00685425" w14:paraId="27FE2077" w14:textId="77777777" w:rsidTr="005F3F74">
        <w:trPr>
          <w:jc w:val="center"/>
        </w:trPr>
        <w:tc>
          <w:tcPr>
            <w:tcW w:w="2340" w:type="dxa"/>
          </w:tcPr>
          <w:p w14:paraId="6580F509" w14:textId="230BDE87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7740" w:type="dxa"/>
          </w:tcPr>
          <w:p w14:paraId="400C03E4" w14:textId="1964987E" w:rsidR="00685425" w:rsidRDefault="00685425" w:rsidP="00483FA0">
            <w:pPr>
              <w:jc w:val="both"/>
            </w:pPr>
            <w:r>
              <w:rPr>
                <w:sz w:val="20"/>
              </w:rPr>
              <w:t>Provides the theoretical motivation for the precision control framework built in Week 1-2. Ko and Tsai confirm that testing IIR filters across different floating-point precision levels is a meaningful and important research activity.</w:t>
            </w:r>
          </w:p>
        </w:tc>
      </w:tr>
      <w:tr w:rsidR="00685425" w14:paraId="7F0089EA" w14:textId="77777777" w:rsidTr="005F3F74">
        <w:trPr>
          <w:jc w:val="center"/>
        </w:trPr>
        <w:tc>
          <w:tcPr>
            <w:tcW w:w="2340" w:type="dxa"/>
          </w:tcPr>
          <w:p w14:paraId="5B303884" w14:textId="44424681" w:rsidR="00685425" w:rsidRDefault="00685425" w:rsidP="00483FA0">
            <w:pPr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7740" w:type="dxa"/>
          </w:tcPr>
          <w:p w14:paraId="48C66AEB" w14:textId="3D97A4F2" w:rsidR="00685425" w:rsidRDefault="00685425" w:rsidP="00483FA0">
            <w:pPr>
              <w:jc w:val="both"/>
            </w:pPr>
            <w:r>
              <w:rPr>
                <w:sz w:val="20"/>
              </w:rPr>
              <w:t xml:space="preserve">Informed the design of the precision control strategy in my framework - specifically why float16, float32, float64, and </w:t>
            </w:r>
            <w:proofErr w:type="spellStart"/>
            <w:r>
              <w:rPr>
                <w:sz w:val="20"/>
              </w:rPr>
              <w:t>mpmath</w:t>
            </w:r>
            <w:proofErr w:type="spellEnd"/>
            <w:r>
              <w:rPr>
                <w:sz w:val="20"/>
              </w:rPr>
              <w:t xml:space="preserve"> were chosen as the four test levels. Defines the specific research gap my project addresses by adding cross-structure comparison.</w:t>
            </w:r>
          </w:p>
        </w:tc>
      </w:tr>
    </w:tbl>
    <w:p w14:paraId="2CAE3C9F" w14:textId="77777777" w:rsidR="00622EAD" w:rsidRDefault="00622EAD" w:rsidP="00483FA0">
      <w:pPr>
        <w:jc w:val="both"/>
      </w:pPr>
    </w:p>
    <w:p w14:paraId="7C2DE138" w14:textId="38DC1D2A" w:rsidR="00685425" w:rsidRPr="00685425" w:rsidRDefault="00685425" w:rsidP="00483FA0">
      <w:pPr>
        <w:pStyle w:val="Heading3"/>
        <w:spacing w:before="240" w:after="80"/>
        <w:jc w:val="both"/>
        <w:rPr>
          <w:color w:val="auto"/>
        </w:rPr>
      </w:pPr>
      <w:r w:rsidRPr="00685425">
        <w:rPr>
          <w:color w:val="auto"/>
        </w:rPr>
        <w:t xml:space="preserve">Article Review 4 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4"/>
        <w:gridCol w:w="6192"/>
      </w:tblGrid>
      <w:tr w:rsidR="00685425" w14:paraId="3580F11B" w14:textId="77777777" w:rsidTr="007E1622">
        <w:tc>
          <w:tcPr>
            <w:tcW w:w="2834" w:type="dxa"/>
          </w:tcPr>
          <w:p w14:paraId="0726260C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6192" w:type="dxa"/>
          </w:tcPr>
          <w:p w14:paraId="5D8E41D8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Week 1-2 (May 2026)</w:t>
            </w:r>
          </w:p>
        </w:tc>
      </w:tr>
      <w:tr w:rsidR="00685425" w14:paraId="540C595E" w14:textId="77777777" w:rsidTr="007E1622">
        <w:tc>
          <w:tcPr>
            <w:tcW w:w="2834" w:type="dxa"/>
          </w:tcPr>
          <w:p w14:paraId="2EAE7964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6192" w:type="dxa"/>
          </w:tcPr>
          <w:p w14:paraId="7673D056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A. V. Oppenheim and R. W. Schafer, Discrete-Time Signal Processing, 3rd ed. Upper Saddle River, NJ, USA: Prentice-Hall, 2010, ISBN: 978-0-13-198842-2.</w:t>
            </w:r>
          </w:p>
        </w:tc>
      </w:tr>
      <w:tr w:rsidR="00685425" w14:paraId="261BF04E" w14:textId="77777777" w:rsidTr="007E1622">
        <w:tc>
          <w:tcPr>
            <w:tcW w:w="2834" w:type="dxa"/>
          </w:tcPr>
          <w:p w14:paraId="78CD5B2A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6192" w:type="dxa"/>
          </w:tcPr>
          <w:p w14:paraId="792F494C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Standard DSP textbook covering sampling theory, </w:t>
            </w:r>
            <w:proofErr w:type="spellStart"/>
            <w:r>
              <w:rPr>
                <w:sz w:val="20"/>
              </w:rPr>
              <w:t>quantisation</w:t>
            </w:r>
            <w:proofErr w:type="spellEnd"/>
            <w:r>
              <w:rPr>
                <w:sz w:val="20"/>
              </w:rPr>
              <w:t>, finite word-length effects, pole-zero analysis, frequency response computation, and IIR and FIR filter structures comprehensively. Establishes all foundational DSP concepts upon which this research builds.</w:t>
            </w:r>
          </w:p>
        </w:tc>
      </w:tr>
      <w:tr w:rsidR="00685425" w14:paraId="3E2105D5" w14:textId="77777777" w:rsidTr="007E1622">
        <w:tc>
          <w:tcPr>
            <w:tcW w:w="2834" w:type="dxa"/>
          </w:tcPr>
          <w:p w14:paraId="18DEB861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6192" w:type="dxa"/>
          </w:tcPr>
          <w:p w14:paraId="33542520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 xml:space="preserve">Strengths: Comprehensive foundational DSP reference covering all theoretical concepts needed for framework design - sampling, </w:t>
            </w:r>
            <w:proofErr w:type="spellStart"/>
            <w:r>
              <w:rPr>
                <w:sz w:val="20"/>
              </w:rPr>
              <w:t>quantisation</w:t>
            </w:r>
            <w:proofErr w:type="spellEnd"/>
            <w:r>
              <w:rPr>
                <w:sz w:val="20"/>
              </w:rPr>
              <w:t xml:space="preserve">, filter design, pole-zero analysis. Widely </w:t>
            </w:r>
            <w:proofErr w:type="spellStart"/>
            <w:r>
              <w:rPr>
                <w:sz w:val="20"/>
              </w:rPr>
              <w:t>recognised</w:t>
            </w:r>
            <w:proofErr w:type="spellEnd"/>
            <w:r>
              <w:rPr>
                <w:sz w:val="20"/>
              </w:rPr>
              <w:t xml:space="preserve"> standard textbook. Weaknesses: Does not cover recent Python-based or software floating-point specific research.</w:t>
            </w:r>
          </w:p>
        </w:tc>
      </w:tr>
      <w:tr w:rsidR="00685425" w14:paraId="224716EA" w14:textId="77777777" w:rsidTr="007E1622">
        <w:tc>
          <w:tcPr>
            <w:tcW w:w="2834" w:type="dxa"/>
          </w:tcPr>
          <w:p w14:paraId="13E9819E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6192" w:type="dxa"/>
          </w:tcPr>
          <w:p w14:paraId="001E3796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Provided the foundational DSP theory needed to design and implement the Python framework in Week 1-2. The definitions of pole displacement, stability margin, frequency response deviation, and roundoff noise used in the framework all come from this textbook.</w:t>
            </w:r>
          </w:p>
        </w:tc>
      </w:tr>
      <w:tr w:rsidR="00685425" w14:paraId="654B2EBF" w14:textId="77777777" w:rsidTr="007E1622">
        <w:tc>
          <w:tcPr>
            <w:tcW w:w="2834" w:type="dxa"/>
          </w:tcPr>
          <w:p w14:paraId="1C46C2F0" w14:textId="77777777" w:rsidR="00685425" w:rsidRDefault="00685425" w:rsidP="00483FA0">
            <w:pPr>
              <w:spacing w:after="0"/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6192" w:type="dxa"/>
          </w:tcPr>
          <w:p w14:paraId="61B12E54" w14:textId="77777777" w:rsidR="00685425" w:rsidRDefault="00685425" w:rsidP="00483FA0">
            <w:pPr>
              <w:spacing w:after="0"/>
              <w:jc w:val="both"/>
            </w:pPr>
            <w:r>
              <w:rPr>
                <w:sz w:val="20"/>
              </w:rPr>
              <w:t>Used as the theoretical reference for all framework design decisions in Week 1-2. The frequency response computation across 4096 points, pole-zero calculation from denominator polynomial, and the five performance metric definitions are all grounded in Oppenheim and Schafer.</w:t>
            </w:r>
          </w:p>
        </w:tc>
      </w:tr>
    </w:tbl>
    <w:p w14:paraId="1A82CB2D" w14:textId="767A617D" w:rsidR="001D79BD" w:rsidRPr="00685425" w:rsidRDefault="001D79BD" w:rsidP="001D79BD">
      <w:pPr>
        <w:pStyle w:val="Heading3"/>
        <w:spacing w:before="240" w:after="80"/>
        <w:jc w:val="both"/>
        <w:rPr>
          <w:color w:val="auto"/>
        </w:rPr>
      </w:pPr>
      <w:r w:rsidRPr="00685425">
        <w:rPr>
          <w:color w:val="auto"/>
        </w:rPr>
        <w:t xml:space="preserve">Article Review </w:t>
      </w:r>
      <w:r>
        <w:rPr>
          <w:color w:val="auto"/>
        </w:rPr>
        <w:t>5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4"/>
        <w:gridCol w:w="6192"/>
      </w:tblGrid>
      <w:tr w:rsidR="001D79BD" w14:paraId="4F8DE862" w14:textId="77777777" w:rsidTr="004C0DE4">
        <w:tc>
          <w:tcPr>
            <w:tcW w:w="2834" w:type="dxa"/>
          </w:tcPr>
          <w:p w14:paraId="26B92EE1" w14:textId="77777777" w:rsidR="001D79BD" w:rsidRDefault="001D79BD" w:rsidP="004C0DE4">
            <w:pPr>
              <w:spacing w:after="0"/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6192" w:type="dxa"/>
          </w:tcPr>
          <w:p w14:paraId="294823B0" w14:textId="5FAF0E03" w:rsidR="001D79BD" w:rsidRDefault="001D79BD" w:rsidP="004C0DE4">
            <w:pPr>
              <w:spacing w:after="0"/>
              <w:jc w:val="both"/>
            </w:pPr>
            <w:r>
              <w:rPr>
                <w:sz w:val="20"/>
              </w:rPr>
              <w:t xml:space="preserve">Week 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June</w:t>
            </w:r>
            <w:r>
              <w:rPr>
                <w:sz w:val="20"/>
              </w:rPr>
              <w:t xml:space="preserve"> 2026)</w:t>
            </w:r>
          </w:p>
        </w:tc>
      </w:tr>
      <w:tr w:rsidR="001D79BD" w14:paraId="1EB050C8" w14:textId="77777777" w:rsidTr="004C0DE4">
        <w:tc>
          <w:tcPr>
            <w:tcW w:w="2834" w:type="dxa"/>
          </w:tcPr>
          <w:p w14:paraId="1218E274" w14:textId="77777777" w:rsidR="001D79BD" w:rsidRDefault="001D79BD" w:rsidP="004C0DE4">
            <w:pPr>
              <w:spacing w:after="0"/>
              <w:jc w:val="both"/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6192" w:type="dxa"/>
          </w:tcPr>
          <w:p w14:paraId="5FB4305D" w14:textId="137E25E5" w:rsidR="001D79BD" w:rsidRDefault="001D79BD" w:rsidP="004C0DE4">
            <w:pPr>
              <w:spacing w:after="0"/>
              <w:jc w:val="both"/>
            </w:pPr>
            <w:r w:rsidRPr="001D79BD">
              <w:rPr>
                <w:sz w:val="20"/>
              </w:rPr>
              <w:t>C. T. Mullis and R. A. Roberts, Synthesis of minimum roundoff noise fixed-point digital filters, IEEE Transactions on Circuits and Systems, vol. 23, no. 9, pp. 551-562, Sept. 1976.</w:t>
            </w:r>
          </w:p>
        </w:tc>
      </w:tr>
      <w:tr w:rsidR="001D79BD" w14:paraId="16A02A88" w14:textId="77777777" w:rsidTr="004C0DE4">
        <w:tc>
          <w:tcPr>
            <w:tcW w:w="2834" w:type="dxa"/>
          </w:tcPr>
          <w:p w14:paraId="6D17B8D5" w14:textId="77777777" w:rsidR="001D79BD" w:rsidRDefault="001D79BD" w:rsidP="004C0DE4">
            <w:pPr>
              <w:spacing w:after="0"/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6192" w:type="dxa"/>
          </w:tcPr>
          <w:p w14:paraId="421ABBB7" w14:textId="29F164E3" w:rsidR="001D79BD" w:rsidRDefault="001D79BD" w:rsidP="004C0DE4">
            <w:pPr>
              <w:spacing w:after="0"/>
              <w:jc w:val="both"/>
            </w:pPr>
            <w:r w:rsidRPr="001D79BD">
              <w:rPr>
                <w:sz w:val="20"/>
              </w:rPr>
              <w:t xml:space="preserve">Established that implementation structure — not just word length — is the primary determinant of roundoff noise power in digital filters. Proved mathematically that Direct-Form structures accumulate the highest roundoff noise among all equivalent filter </w:t>
            </w:r>
            <w:proofErr w:type="spellStart"/>
            <w:r w:rsidRPr="001D79BD">
              <w:rPr>
                <w:sz w:val="20"/>
              </w:rPr>
              <w:t>realisations</w:t>
            </w:r>
            <w:proofErr w:type="spellEnd"/>
            <w:r w:rsidRPr="001D79BD">
              <w:rPr>
                <w:sz w:val="20"/>
              </w:rPr>
              <w:t>. Introduced the theoretical framework for comparing structural implementations under finite-precision arithmetic which directly underpins my 5-metric evaluation framework.</w:t>
            </w:r>
          </w:p>
        </w:tc>
      </w:tr>
      <w:tr w:rsidR="001D79BD" w14:paraId="609F3900" w14:textId="77777777" w:rsidTr="004C0DE4">
        <w:tc>
          <w:tcPr>
            <w:tcW w:w="2834" w:type="dxa"/>
          </w:tcPr>
          <w:p w14:paraId="198C6F16" w14:textId="77777777" w:rsidR="001D79BD" w:rsidRDefault="001D79BD" w:rsidP="004C0DE4">
            <w:pPr>
              <w:spacing w:after="0"/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6192" w:type="dxa"/>
          </w:tcPr>
          <w:p w14:paraId="3B8E6400" w14:textId="6A9F3DF8" w:rsidR="001D79BD" w:rsidRDefault="001D79BD" w:rsidP="004C0DE4">
            <w:pPr>
              <w:spacing w:after="0"/>
              <w:jc w:val="both"/>
            </w:pPr>
            <w:r w:rsidRPr="001D79BD">
              <w:rPr>
                <w:sz w:val="20"/>
              </w:rPr>
              <w:t>Strengths: Provides the exact theoretical basis for why Direct-Form produces higher roundoff noise than structured alternatives — directly validated by my Step 2 results showing catastrophic divergence (7.17 × 10⁶⁹) at float32 for order-30. Highly cited peer-reviewed IEEE publication. Weaknesses: Focused on fixed-point hardware arithmetic only. Does not address modern Python software floating-point environments.</w:t>
            </w:r>
          </w:p>
        </w:tc>
      </w:tr>
      <w:tr w:rsidR="001D79BD" w14:paraId="5CB8C703" w14:textId="77777777" w:rsidTr="004C0DE4">
        <w:tc>
          <w:tcPr>
            <w:tcW w:w="2834" w:type="dxa"/>
          </w:tcPr>
          <w:p w14:paraId="575AAF82" w14:textId="77777777" w:rsidR="001D79BD" w:rsidRDefault="001D79BD" w:rsidP="004C0DE4">
            <w:pPr>
              <w:spacing w:after="0"/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6192" w:type="dxa"/>
          </w:tcPr>
          <w:p w14:paraId="4D0BE764" w14:textId="4AE5DE72" w:rsidR="001D79BD" w:rsidRDefault="001D79BD" w:rsidP="004C0DE4">
            <w:pPr>
              <w:spacing w:after="0"/>
              <w:jc w:val="both"/>
            </w:pPr>
            <w:r w:rsidRPr="001D79BD">
              <w:rPr>
                <w:sz w:val="20"/>
              </w:rPr>
              <w:t>This paper directly explains the results. The catastrophic roundoff noise values observed in Direct-Form at float32 and float16 are exactly what Mullis and Roberts predicted theoretically in 1976. My project extends their finding from fixed-point hardware to Python software floating-point across four precision levels.</w:t>
            </w:r>
          </w:p>
        </w:tc>
      </w:tr>
      <w:tr w:rsidR="001D79BD" w14:paraId="38640942" w14:textId="77777777" w:rsidTr="004C0DE4">
        <w:tc>
          <w:tcPr>
            <w:tcW w:w="2834" w:type="dxa"/>
          </w:tcPr>
          <w:p w14:paraId="37B79635" w14:textId="77777777" w:rsidR="001D79BD" w:rsidRDefault="001D79BD" w:rsidP="004C0DE4">
            <w:pPr>
              <w:spacing w:after="0"/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6192" w:type="dxa"/>
          </w:tcPr>
          <w:p w14:paraId="190A3A1C" w14:textId="3DA1632F" w:rsidR="001D79BD" w:rsidRDefault="001D79BD" w:rsidP="004C0DE4">
            <w:pPr>
              <w:spacing w:after="0"/>
              <w:jc w:val="both"/>
            </w:pPr>
            <w:r w:rsidRPr="001D79BD">
              <w:rPr>
                <w:sz w:val="20"/>
              </w:rPr>
              <w:t>Informed the design of my roundoff noise metric</w:t>
            </w:r>
            <w:r>
              <w:rPr>
                <w:sz w:val="20"/>
              </w:rPr>
              <w:t>.</w:t>
            </w:r>
          </w:p>
        </w:tc>
      </w:tr>
    </w:tbl>
    <w:p w14:paraId="35A0B85E" w14:textId="77777777" w:rsidR="00685425" w:rsidRDefault="00685425" w:rsidP="00483FA0">
      <w:pPr>
        <w:jc w:val="both"/>
      </w:pPr>
    </w:p>
    <w:p w14:paraId="144D6292" w14:textId="77777777" w:rsidR="003009FC" w:rsidRDefault="003009FC" w:rsidP="00483FA0">
      <w:pPr>
        <w:jc w:val="both"/>
      </w:pPr>
    </w:p>
    <w:p w14:paraId="0C45E71E" w14:textId="28B81DB2" w:rsidR="003009FC" w:rsidRPr="00685425" w:rsidRDefault="003009FC" w:rsidP="003009FC">
      <w:pPr>
        <w:pStyle w:val="Heading3"/>
        <w:spacing w:before="240" w:after="80"/>
        <w:jc w:val="both"/>
        <w:rPr>
          <w:color w:val="auto"/>
        </w:rPr>
      </w:pPr>
      <w:r w:rsidRPr="00685425">
        <w:rPr>
          <w:color w:val="auto"/>
        </w:rPr>
        <w:t xml:space="preserve">Article Review </w:t>
      </w:r>
      <w:r>
        <w:rPr>
          <w:color w:val="auto"/>
        </w:rPr>
        <w:t>6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4"/>
        <w:gridCol w:w="6192"/>
      </w:tblGrid>
      <w:tr w:rsidR="003009FC" w14:paraId="04B62AB1" w14:textId="77777777" w:rsidTr="004C0DE4">
        <w:tc>
          <w:tcPr>
            <w:tcW w:w="2834" w:type="dxa"/>
          </w:tcPr>
          <w:p w14:paraId="70C0234A" w14:textId="77777777" w:rsidR="003009FC" w:rsidRDefault="003009FC" w:rsidP="004C0DE4">
            <w:pPr>
              <w:spacing w:after="0"/>
              <w:jc w:val="both"/>
            </w:pPr>
            <w:r>
              <w:rPr>
                <w:b/>
                <w:sz w:val="20"/>
              </w:rPr>
              <w:t>Reporting period</w:t>
            </w:r>
          </w:p>
        </w:tc>
        <w:tc>
          <w:tcPr>
            <w:tcW w:w="6192" w:type="dxa"/>
          </w:tcPr>
          <w:p w14:paraId="1616D355" w14:textId="77777777" w:rsidR="003009FC" w:rsidRDefault="003009FC" w:rsidP="004C0DE4">
            <w:pPr>
              <w:spacing w:after="0"/>
              <w:jc w:val="both"/>
            </w:pPr>
            <w:r>
              <w:rPr>
                <w:sz w:val="20"/>
              </w:rPr>
              <w:t>Week 3-4 (June 2026)</w:t>
            </w:r>
          </w:p>
        </w:tc>
      </w:tr>
      <w:tr w:rsidR="003009FC" w14:paraId="06E49CB2" w14:textId="77777777" w:rsidTr="004C0DE4">
        <w:tc>
          <w:tcPr>
            <w:tcW w:w="2834" w:type="dxa"/>
          </w:tcPr>
          <w:p w14:paraId="5B906E5D" w14:textId="77777777" w:rsidR="003009FC" w:rsidRDefault="003009FC" w:rsidP="004C0DE4">
            <w:pPr>
              <w:spacing w:after="0"/>
              <w:jc w:val="both"/>
            </w:pPr>
            <w:r>
              <w:rPr>
                <w:b/>
                <w:sz w:val="20"/>
              </w:rPr>
              <w:t>Article citation (author, title, source, volume, pages, date, DOI)</w:t>
            </w:r>
          </w:p>
        </w:tc>
        <w:tc>
          <w:tcPr>
            <w:tcW w:w="6192" w:type="dxa"/>
          </w:tcPr>
          <w:p w14:paraId="4EE6CA1D" w14:textId="1A95AC41" w:rsidR="003009FC" w:rsidRDefault="003009FC" w:rsidP="004C0DE4">
            <w:pPr>
              <w:spacing w:after="0"/>
              <w:jc w:val="both"/>
            </w:pPr>
            <w:r w:rsidRPr="003009FC">
              <w:rPr>
                <w:sz w:val="20"/>
              </w:rPr>
              <w:t xml:space="preserve">H. Ko and J. Tsai, Robust and computationally efficient digital IIR filter synthesis and stability analysis under finite precision implementations, IEEE Transactions on Signal Processing, vol. 68, pp. 1807-1822, Mar. 2020, </w:t>
            </w:r>
            <w:proofErr w:type="spellStart"/>
            <w:r w:rsidRPr="003009FC">
              <w:rPr>
                <w:sz w:val="20"/>
              </w:rPr>
              <w:t>doi</w:t>
            </w:r>
            <w:proofErr w:type="spellEnd"/>
            <w:r w:rsidRPr="003009FC">
              <w:rPr>
                <w:sz w:val="20"/>
              </w:rPr>
              <w:t>: 10.1109/TSP.2020.2977848.</w:t>
            </w:r>
          </w:p>
        </w:tc>
      </w:tr>
      <w:tr w:rsidR="003009FC" w14:paraId="45C5E7FB" w14:textId="77777777" w:rsidTr="004C0DE4">
        <w:tc>
          <w:tcPr>
            <w:tcW w:w="2834" w:type="dxa"/>
          </w:tcPr>
          <w:p w14:paraId="0B5C0A32" w14:textId="77777777" w:rsidR="003009FC" w:rsidRDefault="003009FC" w:rsidP="004C0DE4">
            <w:pPr>
              <w:spacing w:after="0"/>
              <w:jc w:val="both"/>
            </w:pPr>
            <w:r>
              <w:rPr>
                <w:b/>
                <w:sz w:val="20"/>
              </w:rPr>
              <w:t>Key findings</w:t>
            </w:r>
          </w:p>
        </w:tc>
        <w:tc>
          <w:tcPr>
            <w:tcW w:w="6192" w:type="dxa"/>
          </w:tcPr>
          <w:p w14:paraId="64FFD61C" w14:textId="11A8EE4E" w:rsidR="003009FC" w:rsidRDefault="003009FC" w:rsidP="004C0DE4">
            <w:pPr>
              <w:spacing w:after="0"/>
              <w:jc w:val="both"/>
            </w:pPr>
            <w:r w:rsidRPr="003009FC">
              <w:rPr>
                <w:sz w:val="20"/>
              </w:rPr>
              <w:t>Studied IIR filter robustness under finite floating-point precision and showed that both structure and precision level jointly determine filter stability. Proposed a robust IIR synthesis method explicitly accounting for finite-precision stability under floating-point implementations. Demonstrated that standard Direct-Form IIR filters are highly vulnerable to instability at reduced precision levels — particularly at high filter orders. Confirmed that precision level alone cannot guarantee stability without appropriate structural design choices.</w:t>
            </w:r>
          </w:p>
        </w:tc>
      </w:tr>
      <w:tr w:rsidR="003009FC" w14:paraId="0492D6C5" w14:textId="77777777" w:rsidTr="004C0DE4">
        <w:tc>
          <w:tcPr>
            <w:tcW w:w="2834" w:type="dxa"/>
          </w:tcPr>
          <w:p w14:paraId="54617308" w14:textId="77777777" w:rsidR="003009FC" w:rsidRDefault="003009FC" w:rsidP="004C0DE4">
            <w:pPr>
              <w:spacing w:after="0"/>
              <w:jc w:val="both"/>
            </w:pPr>
            <w:r>
              <w:rPr>
                <w:b/>
                <w:sz w:val="20"/>
              </w:rPr>
              <w:t>Strengths and weaknesses</w:t>
            </w:r>
          </w:p>
        </w:tc>
        <w:tc>
          <w:tcPr>
            <w:tcW w:w="6192" w:type="dxa"/>
          </w:tcPr>
          <w:p w14:paraId="3986D47F" w14:textId="7402E4DA" w:rsidR="003009FC" w:rsidRDefault="003009FC" w:rsidP="004C0DE4">
            <w:pPr>
              <w:spacing w:after="0"/>
              <w:jc w:val="both"/>
            </w:pPr>
            <w:r w:rsidRPr="003009FC">
              <w:rPr>
                <w:sz w:val="20"/>
              </w:rPr>
              <w:t>Strengths: Most directly related recent paper to my research question. Explicitly addresses software floating-point precision rather than only fixed-point hardware. Peer-reviewed IEEE Transactions on Signal Processing publication — high quality reference. Directly motivates the research gap my project fills. Weaknesses: Studied finite precision effects within a fixed structural context — did not perform a systematic cross-structure comparison between Direct-Form and low-sensitivity alternatives such as Ladder filters. Does not evaluate the Lossless Discrete Integrator based Ladder structure specifically</w:t>
            </w:r>
            <w:r w:rsidRPr="001D79BD">
              <w:rPr>
                <w:sz w:val="20"/>
              </w:rPr>
              <w:t>.</w:t>
            </w:r>
          </w:p>
        </w:tc>
      </w:tr>
      <w:tr w:rsidR="003009FC" w14:paraId="58417052" w14:textId="77777777" w:rsidTr="004C0DE4">
        <w:tc>
          <w:tcPr>
            <w:tcW w:w="2834" w:type="dxa"/>
          </w:tcPr>
          <w:p w14:paraId="1045F3C0" w14:textId="77777777" w:rsidR="003009FC" w:rsidRDefault="003009FC" w:rsidP="004C0DE4">
            <w:pPr>
              <w:spacing w:after="0"/>
              <w:jc w:val="both"/>
            </w:pPr>
            <w:r>
              <w:rPr>
                <w:b/>
                <w:sz w:val="20"/>
              </w:rPr>
              <w:t>Relevance to my project</w:t>
            </w:r>
          </w:p>
        </w:tc>
        <w:tc>
          <w:tcPr>
            <w:tcW w:w="6192" w:type="dxa"/>
          </w:tcPr>
          <w:p w14:paraId="66A4B85B" w14:textId="1DAA6239" w:rsidR="003009FC" w:rsidRDefault="003009FC" w:rsidP="004C0DE4">
            <w:pPr>
              <w:spacing w:after="0"/>
              <w:jc w:val="both"/>
            </w:pPr>
            <w:r w:rsidRPr="003009FC">
              <w:rPr>
                <w:sz w:val="20"/>
              </w:rPr>
              <w:t>This is the closest existing work to my research question. Ko and Tsai confirm exactly what my project demonstrates — Direct-Form IIR filters become unstable at reduced floating-point precision, particularly at high orders. My Step 2 results showing Elliptic order-10 UNSTABLE at float32 and Chebyshev I order-30 UNSTABLE at float64 directly validate their findings in a Python environment. More importantly Ko and Tsai define the exact research gap my project fills — they studied precision and stability but did not compare Direct-Form against low-sensitivity Ladder filter structures systematically across multiple precision levels</w:t>
            </w:r>
            <w:r w:rsidRPr="001D79BD">
              <w:rPr>
                <w:sz w:val="20"/>
              </w:rPr>
              <w:t>.</w:t>
            </w:r>
          </w:p>
        </w:tc>
      </w:tr>
      <w:tr w:rsidR="003009FC" w14:paraId="12743E4F" w14:textId="77777777" w:rsidTr="004C0DE4">
        <w:tc>
          <w:tcPr>
            <w:tcW w:w="2834" w:type="dxa"/>
          </w:tcPr>
          <w:p w14:paraId="617EDDE4" w14:textId="77777777" w:rsidR="003009FC" w:rsidRDefault="003009FC" w:rsidP="004C0DE4">
            <w:pPr>
              <w:spacing w:after="0"/>
              <w:jc w:val="both"/>
            </w:pPr>
            <w:r>
              <w:rPr>
                <w:b/>
                <w:sz w:val="20"/>
              </w:rPr>
              <w:t>How this paper informed my design / implementation / evaluation</w:t>
            </w:r>
          </w:p>
        </w:tc>
        <w:tc>
          <w:tcPr>
            <w:tcW w:w="6192" w:type="dxa"/>
          </w:tcPr>
          <w:p w14:paraId="5B136771" w14:textId="4DEB32C3" w:rsidR="003009FC" w:rsidRDefault="003009FC" w:rsidP="004C0DE4">
            <w:pPr>
              <w:spacing w:after="0"/>
              <w:jc w:val="both"/>
            </w:pPr>
            <w:r w:rsidRPr="003009FC">
              <w:rPr>
                <w:sz w:val="20"/>
              </w:rPr>
              <w:t xml:space="preserve">Informed the experimental design— specifically the choice to test across four precision levels from float16 to </w:t>
            </w:r>
            <w:proofErr w:type="spellStart"/>
            <w:r w:rsidRPr="003009FC">
              <w:rPr>
                <w:sz w:val="20"/>
              </w:rPr>
              <w:t>mpmath</w:t>
            </w:r>
            <w:proofErr w:type="spellEnd"/>
            <w:r w:rsidRPr="003009FC">
              <w:rPr>
                <w:sz w:val="20"/>
              </w:rPr>
              <w:t xml:space="preserve"> and across multiple filter orders 10, 20, and 30. The instability patterns observed in my results — where higher order and lower precision consistently produce instability in Direct-Form — directly follow the theoretical predictions of Ko and Tsai. This paper also defines the research gap that the Ladder filter investigation in to fill — proving that structural choice is the primary robustness driver beyond precision level alone</w:t>
            </w:r>
          </w:p>
        </w:tc>
      </w:tr>
    </w:tbl>
    <w:p w14:paraId="4B62117E" w14:textId="77777777" w:rsidR="003009FC" w:rsidRDefault="003009FC" w:rsidP="00483FA0">
      <w:pPr>
        <w:jc w:val="both"/>
      </w:pPr>
    </w:p>
    <w:sectPr w:rsidR="003009F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76226">
    <w:abstractNumId w:val="8"/>
  </w:num>
  <w:num w:numId="2" w16cid:durableId="1661081045">
    <w:abstractNumId w:val="6"/>
  </w:num>
  <w:num w:numId="3" w16cid:durableId="1343701602">
    <w:abstractNumId w:val="5"/>
  </w:num>
  <w:num w:numId="4" w16cid:durableId="48311091">
    <w:abstractNumId w:val="4"/>
  </w:num>
  <w:num w:numId="5" w16cid:durableId="910850297">
    <w:abstractNumId w:val="7"/>
  </w:num>
  <w:num w:numId="6" w16cid:durableId="1398242999">
    <w:abstractNumId w:val="3"/>
  </w:num>
  <w:num w:numId="7" w16cid:durableId="2054840889">
    <w:abstractNumId w:val="2"/>
  </w:num>
  <w:num w:numId="8" w16cid:durableId="2031560930">
    <w:abstractNumId w:val="1"/>
  </w:num>
  <w:num w:numId="9" w16cid:durableId="13893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9BD"/>
    <w:rsid w:val="0029639D"/>
    <w:rsid w:val="003009FC"/>
    <w:rsid w:val="00326F90"/>
    <w:rsid w:val="00483FA0"/>
    <w:rsid w:val="00540BC6"/>
    <w:rsid w:val="00622EAD"/>
    <w:rsid w:val="0063437F"/>
    <w:rsid w:val="00685425"/>
    <w:rsid w:val="00AA1D8D"/>
    <w:rsid w:val="00AC4618"/>
    <w:rsid w:val="00AC7FFD"/>
    <w:rsid w:val="00B47730"/>
    <w:rsid w:val="00B83529"/>
    <w:rsid w:val="00B91485"/>
    <w:rsid w:val="00BA4A13"/>
    <w:rsid w:val="00CB0664"/>
    <w:rsid w:val="00CE5C60"/>
    <w:rsid w:val="00E05C01"/>
    <w:rsid w:val="00FA3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84FF6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1739</Words>
  <Characters>9913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Article Review 4 </vt:lpstr>
      <vt:lpstr>        Article Review 5</vt:lpstr>
    </vt:vector>
  </TitlesOfParts>
  <Manager/>
  <Company/>
  <LinksUpToDate>false</LinksUpToDate>
  <CharactersWithSpaces>11629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M</cp:lastModifiedBy>
  <cp:revision>9</cp:revision>
  <cp:lastPrinted>2026-05-22T11:58:00Z</cp:lastPrinted>
  <dcterms:created xsi:type="dcterms:W3CDTF">2013-12-23T23:15:00Z</dcterms:created>
  <dcterms:modified xsi:type="dcterms:W3CDTF">2026-06-04T19:22:00Z</dcterms:modified>
  <cp:category/>
</cp:coreProperties>
</file>