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Firewall</w:t>
      </w:r>
      <w:r>
        <w:t xml:space="preserve"> </w:t>
      </w:r>
      <w:r>
        <w:t xml:space="preserve">Policy</w:t>
      </w:r>
      <w:r>
        <w:t xml:space="preserve"> </w:t>
      </w:r>
      <w:r>
        <w:t xml:space="preserve">Complexity:</w:t>
      </w:r>
      <w:r>
        <w:t xml:space="preserve"> </w:t>
      </w:r>
      <w:r>
        <w:t xml:space="preserve">From</w:t>
      </w:r>
      <w:r>
        <w:t xml:space="preserve"> </w:t>
      </w:r>
      <w:r>
        <w:t xml:space="preserve">Simple</w:t>
      </w:r>
      <w:r>
        <w:t xml:space="preserve"> </w:t>
      </w:r>
      <w:r>
        <w:t xml:space="preserve">ACLs</w:t>
      </w:r>
      <w:r>
        <w:t xml:space="preserve"> </w:t>
      </w:r>
      <w:r>
        <w:t xml:space="preserve">to</w:t>
      </w:r>
      <w:r>
        <w:t xml:space="preserve"> </w:t>
      </w:r>
      <w:r>
        <w:t xml:space="preserve">Least</w:t>
      </w:r>
      <w:r>
        <w:t xml:space="preserve"> </w:t>
      </w:r>
      <w:r>
        <w:t xml:space="preserve">Privilege</w:t>
      </w:r>
      <w:r>
        <w:t xml:space="preserve"> </w:t>
      </w:r>
      <w:r>
        <w:t xml:space="preserve">Network</w:t>
      </w:r>
      <w:r>
        <w:t xml:space="preserve"> </w:t>
      </w:r>
      <w:r>
        <w:t xml:space="preserve">Access</w:t>
      </w:r>
    </w:p>
    <w:p>
      <w:pPr>
        <w:pStyle w:val="Subtitle"/>
        <w:keepNext/>
      </w:pPr>
      <w:r>
        <w:t xml:space="preserve">BACSE203</w:t>
      </w:r>
      <w:r>
        <w:t xml:space="preserve"> </w:t>
      </w:r>
      <w:r>
        <w:t xml:space="preserve">Computer</w:t>
      </w:r>
      <w:r>
        <w:t xml:space="preserve"> </w:t>
      </w:r>
      <w:r>
        <w:t xml:space="preserve">Networks</w:t>
      </w:r>
      <w:r>
        <w:t xml:space="preserve"> </w:t>
      </w:r>
      <w:r>
        <w:t xml:space="preserve">—</w:t>
      </w:r>
      <w:r>
        <w:t xml:space="preserve"> </w:t>
      </w:r>
      <w:r>
        <w:t xml:space="preserve">Fall</w:t>
      </w:r>
      <w:r>
        <w:t xml:space="preserve"> </w:t>
      </w:r>
      <w:r>
        <w:t xml:space="preserve">2026</w:t>
      </w:r>
      <w:r>
        <w:t xml:space="preserve"> </w:t>
      </w:r>
      <w:r>
        <w:t xml:space="preserve">Case</w:t>
      </w:r>
      <w:r>
        <w:t xml:space="preserve"> </w:t>
      </w:r>
      <w:r>
        <w:t xml:space="preserve">Study</w:t>
      </w:r>
      <w:r>
        <w:t xml:space="preserve"> </w:t>
      </w:r>
      <w:r>
        <w:t xml:space="preserve">(Topic</w:t>
      </w:r>
      <w:r>
        <w:t xml:space="preserve"> </w:t>
      </w:r>
      <w:r>
        <w:t xml:space="preserve">17)</w:t>
      </w:r>
    </w:p>
    <w:tbl>
      <w:tblPr>
        <w:tblStyle w:val="Table"/>
        <w:tblW w:type="pct" w:w="5000"/>
        <w:jc w:val="left"/>
        <w:tblLook w:firstRow="1" w:lastRow="0" w:firstColumn="0" w:lastColumn="0" w:noHBand="0" w:noVBand="0" w:val="0020"/>
      </w:tblPr>
      <w:tblGrid>
        <w:gridCol w:w="1657"/>
        <w:gridCol w:w="6262"/>
      </w:tblGrid>
      <w:tr>
        <w:trPr>
          <w:cantSplit/>
          <w:tblHeader/>
        </w:trPr>
        <w:tc>
          <w:tcPr/>
          <w:p>
            <w:pPr>
              <w:pStyle w:val="Compact"/>
              <w:keepNext/>
              <w:jc w:val="left"/>
            </w:pPr>
            <w:r>
              <w:t xml:space="preserve">Item</w:t>
            </w:r>
          </w:p>
        </w:tc>
        <w:tc>
          <w:tcPr/>
          <w:p>
            <w:pPr>
              <w:pStyle w:val="Compact"/>
              <w:keepNext/>
              <w:jc w:val="left"/>
            </w:pPr>
            <w:r>
              <w:t xml:space="preserve">Details</w:t>
            </w:r>
          </w:p>
        </w:tc>
      </w:tr>
      <w:tr>
        <w:trPr>
          <w:cantSplit/>
        </w:trPr>
        <w:tc>
          <w:tcPr/>
          <w:p>
            <w:pPr>
              <w:pStyle w:val="Compact"/>
              <w:keepNext/>
              <w:jc w:val="left"/>
            </w:pPr>
            <w:r>
              <w:rPr>
                <w:bCs/>
                <w:b/>
              </w:rPr>
              <w:t xml:space="preserve">Course</w:t>
            </w:r>
          </w:p>
        </w:tc>
        <w:tc>
          <w:tcPr/>
          <w:p>
            <w:pPr>
              <w:pStyle w:val="Compact"/>
              <w:keepNext/>
              <w:jc w:val="left"/>
            </w:pPr>
            <w:r>
              <w:t xml:space="preserve">BACSE203 Computer Networks, Fall 2026, School of Computer Science and Engineering, VIT Vellore</w:t>
            </w:r>
          </w:p>
        </w:tc>
      </w:tr>
      <w:tr>
        <w:trPr>
          <w:cantSplit/>
        </w:trPr>
        <w:tc>
          <w:tcPr/>
          <w:p>
            <w:pPr>
              <w:pStyle w:val="Compact"/>
              <w:keepNext/>
              <w:jc w:val="left"/>
            </w:pPr>
            <w:r>
              <w:rPr>
                <w:bCs/>
                <w:b/>
              </w:rPr>
              <w:t xml:space="preserve">Topic</w:t>
            </w:r>
          </w:p>
        </w:tc>
        <w:tc>
          <w:tcPr/>
          <w:p>
            <w:pPr>
              <w:pStyle w:val="Compact"/>
              <w:keepNext/>
              <w:jc w:val="left"/>
            </w:pPr>
            <w:r>
              <w:t xml:space="preserve">17. Firewall Policy Complexity: From Simple ACLs to Least Privilege Network Access</w:t>
            </w:r>
          </w:p>
        </w:tc>
      </w:tr>
      <w:tr>
        <w:trPr>
          <w:cantSplit/>
        </w:trPr>
        <w:tc>
          <w:tcPr/>
          <w:p>
            <w:pPr>
              <w:pStyle w:val="Compact"/>
              <w:keepNext/>
              <w:jc w:val="left"/>
            </w:pPr>
            <w:r>
              <w:rPr>
                <w:bCs/>
                <w:b/>
              </w:rPr>
              <w:t xml:space="preserve">Team name</w:t>
            </w:r>
          </w:p>
        </w:tc>
        <w:tc>
          <w:tcPr/>
          <w:p>
            <w:pPr>
              <w:pStyle w:val="Compact"/>
              <w:keepNext/>
              <w:jc w:val="left"/>
            </w:pPr>
            <w:r>
              <w:t xml:space="preserve">[PLACEHOLDER: team name]</w:t>
            </w:r>
          </w:p>
        </w:tc>
      </w:tr>
      <w:tr>
        <w:trPr>
          <w:cantSplit/>
        </w:trPr>
        <w:tc>
          <w:tcPr/>
          <w:p>
            <w:pPr>
              <w:pStyle w:val="Compact"/>
              <w:keepNext/>
              <w:jc w:val="left"/>
            </w:pPr>
            <w:r>
              <w:rPr>
                <w:bCs/>
                <w:b/>
              </w:rPr>
              <w:t xml:space="preserve">Member 1</w:t>
            </w:r>
          </w:p>
        </w:tc>
        <w:tc>
          <w:tcPr/>
          <w:p>
            <w:pPr>
              <w:pStyle w:val="Compact"/>
              <w:keepNext/>
              <w:jc w:val="left"/>
            </w:pPr>
            <w:r>
              <w:t xml:space="preserve">[PLACEHOLDER: name — registration number]</w:t>
            </w:r>
          </w:p>
        </w:tc>
      </w:tr>
      <w:tr>
        <w:trPr>
          <w:cantSplit/>
        </w:trPr>
        <w:tc>
          <w:tcPr/>
          <w:p>
            <w:pPr>
              <w:pStyle w:val="Compact"/>
              <w:keepNext/>
              <w:jc w:val="left"/>
            </w:pPr>
            <w:r>
              <w:rPr>
                <w:bCs/>
                <w:b/>
              </w:rPr>
              <w:t xml:space="preserve">Member 2</w:t>
            </w:r>
          </w:p>
        </w:tc>
        <w:tc>
          <w:tcPr/>
          <w:p>
            <w:pPr>
              <w:pStyle w:val="Compact"/>
              <w:keepNext/>
              <w:jc w:val="left"/>
            </w:pPr>
            <w:r>
              <w:t xml:space="preserve">[PLACEHOLDER: name — registration number]</w:t>
            </w:r>
          </w:p>
        </w:tc>
      </w:tr>
      <w:tr>
        <w:trPr>
          <w:cantSplit/>
        </w:trPr>
        <w:tc>
          <w:tcPr/>
          <w:p>
            <w:pPr>
              <w:pStyle w:val="Compact"/>
              <w:keepNext/>
              <w:jc w:val="left"/>
            </w:pPr>
            <w:r>
              <w:rPr>
                <w:bCs/>
                <w:b/>
              </w:rPr>
              <w:t xml:space="preserve">Member 3</w:t>
            </w:r>
          </w:p>
        </w:tc>
        <w:tc>
          <w:tcPr/>
          <w:p>
            <w:pPr>
              <w:pStyle w:val="Compact"/>
              <w:keepNext/>
              <w:jc w:val="left"/>
            </w:pPr>
            <w:r>
              <w:t xml:space="preserve">[PLACEHOLDER: name — registration number]</w:t>
            </w:r>
          </w:p>
        </w:tc>
      </w:tr>
      <w:tr>
        <w:trPr>
          <w:cantSplit/>
        </w:trPr>
        <w:tc>
          <w:tcPr/>
          <w:p>
            <w:pPr>
              <w:pStyle w:val="Compact"/>
              <w:keepNext/>
              <w:jc w:val="left"/>
            </w:pPr>
            <w:r>
              <w:rPr>
                <w:bCs/>
                <w:b/>
              </w:rPr>
              <w:t xml:space="preserve">Member 4</w:t>
            </w:r>
          </w:p>
        </w:tc>
        <w:tc>
          <w:tcPr/>
          <w:p>
            <w:pPr>
              <w:pStyle w:val="Compact"/>
              <w:keepNext/>
              <w:jc w:val="left"/>
            </w:pPr>
            <w:r>
              <w:t xml:space="preserve">[PLACEHOLDER: name — registration number]</w:t>
            </w:r>
          </w:p>
        </w:tc>
      </w:tr>
      <w:tr>
        <w:trPr>
          <w:cantSplit/>
        </w:trPr>
        <w:tc>
          <w:tcPr/>
          <w:p>
            <w:pPr>
              <w:pStyle w:val="Compact"/>
              <w:keepNext/>
              <w:jc w:val="left"/>
            </w:pPr>
            <w:r>
              <w:rPr>
                <w:bCs/>
                <w:b/>
              </w:rPr>
              <w:t xml:space="preserve">Member 5</w:t>
            </w:r>
          </w:p>
        </w:tc>
        <w:tc>
          <w:tcPr/>
          <w:p>
            <w:pPr>
              <w:pStyle w:val="Compact"/>
              <w:keepNext/>
              <w:jc w:val="left"/>
            </w:pPr>
            <w:r>
              <w:t xml:space="preserve">[PLACEHOLDER: name — registration number]</w:t>
            </w:r>
          </w:p>
        </w:tc>
      </w:tr>
      <w:tr>
        <w:trPr>
          <w:cantSplit/>
        </w:trPr>
        <w:tc>
          <w:tcPr/>
          <w:p>
            <w:pPr>
              <w:pStyle w:val="Compact"/>
              <w:keepNext/>
              <w:jc w:val="left"/>
            </w:pPr>
            <w:r>
              <w:rPr>
                <w:bCs/>
                <w:b/>
              </w:rPr>
              <w:t xml:space="preserve">Faculty</w:t>
            </w:r>
          </w:p>
        </w:tc>
        <w:tc>
          <w:tcPr/>
          <w:p>
            <w:pPr>
              <w:pStyle w:val="Compact"/>
              <w:keepNext/>
              <w:jc w:val="left"/>
            </w:pPr>
            <w:r>
              <w:t xml:space="preserve">[PLACEHOLDER: faculty name]</w:t>
            </w:r>
          </w:p>
        </w:tc>
      </w:tr>
      <w:tr>
        <w:trPr>
          <w:cantSplit/>
        </w:trPr>
        <w:tc>
          <w:tcPr/>
          <w:p>
            <w:pPr>
              <w:pStyle w:val="Compact"/>
              <w:jc w:val="left"/>
            </w:pPr>
            <w:r>
              <w:rPr>
                <w:bCs/>
                <w:b/>
              </w:rPr>
              <w:t xml:space="preserve">Submission date</w:t>
            </w:r>
          </w:p>
        </w:tc>
        <w:tc>
          <w:tcPr/>
          <w:p>
            <w:pPr>
              <w:pStyle w:val="Compact"/>
              <w:jc w:val="left"/>
            </w:pPr>
            <w:r>
              <w:t xml:space="preserve">[PLACEHOLDER: date]</w:t>
            </w:r>
          </w:p>
        </w:tc>
      </w:tr>
    </w:tbl>
    <w:p>
      <w:pPr>
        <w:pStyle w:val="BodyText"/>
        <w:spacing w:before="160"/>
      </w:pPr>
      <w:r>
        <w:rPr>
          <w:bCs/>
          <w:b/>
        </w:rPr>
        <w:t xml:space="preserve">Status of this version.</w:t>
      </w:r>
      <w:r>
        <w:t xml:space="preserve"> </w:t>
      </w:r>
      <w:r>
        <w:t xml:space="preserve">Part A is a complete draft. Part B gives the full experimental design.</w:t>
      </w:r>
      <w:r>
        <w:t xml:space="preserve"> </w:t>
      </w:r>
      <w:r>
        <w:rPr>
          <w:bCs/>
          <w:b/>
        </w:rPr>
        <w:t xml:space="preserve">The Cisco Packet Tracer simulation has not yet been run.</w:t>
      </w:r>
      <w:r>
        <w:t xml:space="preserve"> </w:t>
      </w:r>
      <w:r>
        <w:t xml:space="preserve">Every expected outcome is labelled</w:t>
      </w:r>
      <w:r>
        <w:t xml:space="preserve"> </w:t>
      </w:r>
      <w:r>
        <w:rPr>
          <w:iCs/>
          <w:i/>
        </w:rPr>
        <w:t xml:space="preserve">planned</w:t>
      </w:r>
      <w:r>
        <w:t xml:space="preserve">, and every observed-result field is blank. Part C is provisional until Part B results exist.</w:t>
      </w:r>
    </w:p>
    <w:p>
      <w:pPr>
        <w:pStyle w:val="BodyText"/>
      </w:pPr>
      <w:r>
        <w:rPr>
          <w:bCs/>
          <w:b/>
        </w:rPr>
        <w:t xml:space="preserve">List of tables.</w:t>
      </w:r>
    </w:p>
    <w:p>
      <w:pPr>
        <w:pStyle w:val="Compact"/>
        <w:numPr>
          <w:ilvl w:val="0"/>
          <w:numId w:val="1001"/>
        </w:numPr>
      </w:pPr>
      <w:r>
        <w:t xml:space="preserve">Comparison of access-control approaches</w:t>
      </w:r>
    </w:p>
    <w:p>
      <w:pPr>
        <w:pStyle w:val="Compact"/>
        <w:numPr>
          <w:ilvl w:val="0"/>
          <w:numId w:val="1001"/>
        </w:numPr>
      </w:pPr>
      <w:r>
        <w:t xml:space="preserve">Device inventory</w:t>
      </w:r>
    </w:p>
    <w:p>
      <w:pPr>
        <w:pStyle w:val="Compact"/>
        <w:numPr>
          <w:ilvl w:val="0"/>
          <w:numId w:val="1001"/>
        </w:numPr>
      </w:pPr>
      <w:r>
        <w:t xml:space="preserve">VLAN and addressing plan</w:t>
      </w:r>
    </w:p>
    <w:p>
      <w:pPr>
        <w:pStyle w:val="Compact"/>
        <w:numPr>
          <w:ilvl w:val="0"/>
          <w:numId w:val="1001"/>
        </w:numPr>
      </w:pPr>
      <w:r>
        <w:t xml:space="preserve">Required and forbidden flows</w:t>
      </w:r>
    </w:p>
    <w:p>
      <w:pPr>
        <w:pStyle w:val="Compact"/>
        <w:numPr>
          <w:ilvl w:val="0"/>
          <w:numId w:val="1001"/>
        </w:numPr>
      </w:pPr>
      <w:r>
        <w:t xml:space="preserve">What changes between policy stages</w:t>
      </w:r>
    </w:p>
    <w:p>
      <w:pPr>
        <w:pStyle w:val="Compact"/>
        <w:numPr>
          <w:ilvl w:val="0"/>
          <w:numId w:val="1001"/>
        </w:numPr>
      </w:pPr>
      <w:r>
        <w:t xml:space="preserve">Planned ACL size per stage</w:t>
      </w:r>
    </w:p>
    <w:p>
      <w:pPr>
        <w:pStyle w:val="Compact"/>
        <w:numPr>
          <w:ilvl w:val="0"/>
          <w:numId w:val="1001"/>
        </w:numPr>
      </w:pPr>
      <w:r>
        <w:t xml:space="preserve">Test cases: planned outcomes and observed results</w:t>
      </w:r>
    </w:p>
    <w:p>
      <w:pPr>
        <w:pStyle w:val="Compact"/>
        <w:numPr>
          <w:ilvl w:val="0"/>
          <w:numId w:val="1001"/>
        </w:numPr>
      </w:pPr>
      <w:r>
        <w:t xml:space="preserve">Misconfiguration experiments</w:t>
      </w:r>
    </w:p>
    <w:p>
      <w:pPr>
        <w:pStyle w:val="Compact"/>
        <w:numPr>
          <w:ilvl w:val="0"/>
          <w:numId w:val="1001"/>
        </w:numPr>
      </w:pPr>
      <w:r>
        <w:t xml:space="preserve">Metrics: planned and measured values</w:t>
      </w:r>
    </w:p>
    <w:p>
      <w:pPr>
        <w:pStyle w:val="Compact"/>
        <w:numPr>
          <w:ilvl w:val="0"/>
          <w:numId w:val="1001"/>
        </w:numPr>
      </w:pPr>
      <w:r>
        <w:t xml:space="preserve">Screenshot plan</w:t>
      </w:r>
    </w:p>
    <w:p>
      <w:pPr>
        <w:pStyle w:val="Compact"/>
        <w:numPr>
          <w:ilvl w:val="0"/>
          <w:numId w:val="1001"/>
        </w:numPr>
        <w:spacing w:after="140"/>
      </w:pPr>
      <w:r>
        <w:t xml:space="preserve">Provisional alignment with the literature</w:t>
      </w:r>
    </w:p>
    <w:p>
      <w:pPr>
        <w:pStyle w:val="FirstParagraph"/>
      </w:pPr>
      <w:r>
        <w:rPr>
          <w:bCs/>
          <w:b/>
        </w:rPr>
        <w:t xml:space="preserve">List of figures.</w:t>
      </w:r>
      <w:r>
        <w:t xml:space="preserve"> </w:t>
      </w:r>
      <w:r>
        <w:t xml:space="preserve">All figures will be original screenshots from the team’s own Packet Tracer simulation.</w:t>
      </w:r>
      <w:r>
        <w:t xml:space="preserve"> </w:t>
      </w:r>
      <w:r>
        <w:rPr>
          <w:bCs/>
          <w:b/>
        </w:rPr>
        <w:t xml:space="preserve">None has been captured yet.</w:t>
      </w:r>
      <w:r>
        <w:t xml:space="preserve"> </w:t>
      </w:r>
      <w:r>
        <w:t xml:space="preserve">The planned figures are listed in Table 10.</w:t>
      </w:r>
    </w:p>
    <w:p>
      <w:r>
        <w:br w:type="page"/>
      </w:r>
    </w:p>
    <w:bookmarkStart w:id="33" w:name="part-a-review-paper"/>
    <w:p>
      <w:pPr>
        <w:pStyle w:val="Heading1"/>
      </w:pPr>
      <w:r>
        <w:t xml:space="preserve">PART A — Review Paper</w:t>
      </w:r>
    </w:p>
    <w:bookmarkStart w:id="32" w:name="X74c5ca90ffb18e298aa63c12a12d0ad62444a0e"/>
    <w:p>
      <w:pPr>
        <w:pStyle w:val="Heading2"/>
      </w:pPr>
      <w:r>
        <w:t xml:space="preserve">Firewall Policy Complexity: A Thematic Review of Perimeter Filtering, Least Privilege and Policy Management</w:t>
      </w:r>
    </w:p>
    <w:bookmarkStart w:id="20" w:name="abstract"/>
    <w:p>
      <w:pPr>
        <w:pStyle w:val="Heading3"/>
      </w:pPr>
      <w:r>
        <w:t xml:space="preserve">Abstract</w:t>
      </w:r>
    </w:p>
    <w:p>
      <w:pPr>
        <w:pStyle w:val="FirstParagraph"/>
      </w:pPr>
      <w:r>
        <w:t xml:space="preserve">Firewalls and router access control lists (ACLs) remain the most common network access-control mechanism. The protection they give depends on the quality of the policy they enforce. This paper reviews research, standards and government guidance on firewall and ACL policy management under five themes:</w:t>
      </w:r>
    </w:p>
    <w:p>
      <w:pPr>
        <w:pStyle w:val="Compact"/>
        <w:numPr>
          <w:ilvl w:val="0"/>
          <w:numId w:val="1002"/>
        </w:numPr>
      </w:pPr>
      <w:r>
        <w:t xml:space="preserve">perimeter filtering</w:t>
      </w:r>
    </w:p>
    <w:p>
      <w:pPr>
        <w:pStyle w:val="Compact"/>
        <w:numPr>
          <w:ilvl w:val="0"/>
          <w:numId w:val="1002"/>
        </w:numPr>
      </w:pPr>
      <w:r>
        <w:t xml:space="preserve">policy anomalies</w:t>
      </w:r>
    </w:p>
    <w:p>
      <w:pPr>
        <w:pStyle w:val="Compact"/>
        <w:numPr>
          <w:ilvl w:val="0"/>
          <w:numId w:val="1002"/>
        </w:numPr>
      </w:pPr>
      <w:r>
        <w:t xml:space="preserve">policy growth and misconfiguration</w:t>
      </w:r>
    </w:p>
    <w:p>
      <w:pPr>
        <w:pStyle w:val="Compact"/>
        <w:numPr>
          <w:ilvl w:val="0"/>
          <w:numId w:val="1002"/>
        </w:numPr>
      </w:pPr>
      <w:r>
        <w:t xml:space="preserve">least privilege, microsegmentation and Zero Trust</w:t>
      </w:r>
    </w:p>
    <w:p>
      <w:pPr>
        <w:pStyle w:val="Compact"/>
        <w:numPr>
          <w:ilvl w:val="0"/>
          <w:numId w:val="1002"/>
        </w:numPr>
        <w:spacing w:after="140"/>
      </w:pPr>
      <w:r>
        <w:t xml:space="preserve">policy-management approaches</w:t>
      </w:r>
    </w:p>
    <w:p>
      <w:pPr>
        <w:pStyle w:val="FirstParagraph"/>
      </w:pPr>
      <w:r>
        <w:t xml:space="preserve">The literature agrees on three points. Real rule sets are often misconfigured. Rule order creates conflicts that are hard to see. Trust based on network location alone is insufficient.</w:t>
      </w:r>
    </w:p>
    <w:p>
      <w:pPr>
        <w:pStyle w:val="BodyText"/>
      </w:pPr>
      <w:r>
        <w:t xml:space="preserve">It divides on two questions: whether finer-grained policy lowers risk or adds the complexity that empirical studies link to errors, and whether automated tooling resolves that tension.</w:t>
      </w:r>
    </w:p>
    <w:p>
      <w:pPr>
        <w:pStyle w:val="BodyText"/>
      </w:pPr>
      <w:r>
        <w:t xml:space="preserve">We identify three gaps: the empirical evidence rests on a few older datasets, tool usability is seldom evaluated, and peer-reviewed evaluations of microsegmentation are scarce. We argue that security gain and management cost should be measured together. A companion Packet Tracer case study is designed to do this on a small scale.</w:t>
      </w:r>
    </w:p>
    <w:p>
      <w:pPr>
        <w:pStyle w:val="BodyText"/>
      </w:pPr>
      <w:r>
        <w:rPr>
          <w:bCs/>
          <w:b/>
        </w:rPr>
        <w:t xml:space="preserve">Keywords:</w:t>
      </w:r>
      <w:r>
        <w:t xml:space="preserve"> </w:t>
      </w:r>
      <w:r>
        <w:t xml:space="preserve">firewall policy, access control list, least privilege, policy anomalies, microsegmentation, Zero Trust.</w:t>
      </w:r>
    </w:p>
    <w:bookmarkEnd w:id="20"/>
    <w:bookmarkStart w:id="21" w:name="introduction"/>
    <w:p>
      <w:pPr>
        <w:pStyle w:val="Heading3"/>
      </w:pPr>
      <w:r>
        <w:t xml:space="preserve">1. Introduction</w:t>
      </w:r>
    </w:p>
    <w:p>
      <w:pPr>
        <w:pStyle w:val="FirstParagraph"/>
      </w:pPr>
      <w:r>
        <w:t xml:space="preserve">A packet filter is only as good as its rules. Wool’s analysis of real corporate rule sets [1] was the first quantitative study of firewall configuration quality. A larger follow-up [2] concluded that firewalls were still poorly configured, and that rule-set complexity correlated positively with the number of risk items found.</w:t>
      </w:r>
    </w:p>
    <w:p>
      <w:pPr>
        <w:pStyle w:val="BodyText"/>
      </w:pPr>
      <w:r>
        <w:t xml:space="preserve">Standards guidance asks for a policy that blocks all traffic not expressly permitted, with the permitted traffic derived from a risk analysis of what the organisation needs [3]. Zero Trust guidance goes further and grants no implicit trust on the basis of network location [4]. This restates the older principle of least privilege [5].</w:t>
      </w:r>
    </w:p>
    <w:p>
      <w:pPr>
        <w:pStyle w:val="BodyText"/>
      </w:pPr>
      <w:r>
        <w:t xml:space="preserve">These positions create a practical tension. A broad policy is short and easy to write, but it allows more communication than is needed. A least-privilege policy has more rules, more conditions and more dependence on rule order, which are the properties [2] associates with errors.</w:t>
      </w:r>
    </w:p>
    <w:p>
      <w:pPr>
        <w:pStyle w:val="BodyText"/>
      </w:pPr>
      <w:r>
        <w:t xml:space="preserve">This review asks how the literature characterises that trade-off.</w:t>
      </w:r>
    </w:p>
    <w:p>
      <w:pPr>
        <w:pStyle w:val="BodyText"/>
      </w:pPr>
      <w:r>
        <w:rPr>
          <w:bCs/>
          <w:b/>
        </w:rPr>
        <w:t xml:space="preserve">Method.</w:t>
      </w:r>
      <w:r>
        <w:t xml:space="preserve"> </w:t>
      </w:r>
      <w:r>
        <w:t xml:space="preserve">Sources were identified through IEEE Xplore, the ACM Digital Library, Google Scholar, the IETF RFC series and the NIST and CISA catalogues. Search terms included</w:t>
      </w:r>
      <w:r>
        <w:t xml:space="preserve"> </w:t>
      </w:r>
      <w:r>
        <w:rPr>
          <w:iCs/>
          <w:i/>
        </w:rPr>
        <w:t xml:space="preserve">firewall policy anomaly</w:t>
      </w:r>
      <w:r>
        <w:t xml:space="preserve">,</w:t>
      </w:r>
      <w:r>
        <w:t xml:space="preserve"> </w:t>
      </w:r>
      <w:r>
        <w:rPr>
          <w:iCs/>
          <w:i/>
        </w:rPr>
        <w:t xml:space="preserve">firewall configuration errors</w:t>
      </w:r>
      <w:r>
        <w:t xml:space="preserve">,</w:t>
      </w:r>
      <w:r>
        <w:t xml:space="preserve"> </w:t>
      </w:r>
      <w:r>
        <w:rPr>
          <w:iCs/>
          <w:i/>
        </w:rPr>
        <w:t xml:space="preserve">ACL shadowing</w:t>
      </w:r>
      <w:r>
        <w:t xml:space="preserve">,</w:t>
      </w:r>
      <w:r>
        <w:t xml:space="preserve"> </w:t>
      </w:r>
      <w:r>
        <w:rPr>
          <w:iCs/>
          <w:i/>
        </w:rPr>
        <w:t xml:space="preserve">least privilege</w:t>
      </w:r>
      <w:r>
        <w:t xml:space="preserve">,</w:t>
      </w:r>
      <w:r>
        <w:t xml:space="preserve"> </w:t>
      </w:r>
      <w:r>
        <w:rPr>
          <w:iCs/>
          <w:i/>
        </w:rPr>
        <w:t xml:space="preserve">microsegmentation</w:t>
      </w:r>
      <w:r>
        <w:t xml:space="preserve"> </w:t>
      </w:r>
      <w:r>
        <w:t xml:space="preserve">and</w:t>
      </w:r>
      <w:r>
        <w:t xml:space="preserve"> </w:t>
      </w:r>
      <w:r>
        <w:rPr>
          <w:iCs/>
          <w:i/>
        </w:rPr>
        <w:t xml:space="preserve">zero trust architecture</w:t>
      </w:r>
      <w:r>
        <w:t xml:space="preserve">. [PLACEHOLDER: search dates and hit counts from</w:t>
      </w:r>
      <w:r>
        <w:t xml:space="preserve"> </w:t>
      </w:r>
      <w:r>
        <w:rPr>
          <w:rStyle w:val="VerbatimChar"/>
        </w:rPr>
        <w:t xml:space="preserve">research/search-log.md</w:t>
      </w:r>
      <w:r>
        <w:t xml:space="preserve">.] Peer-reviewed papers and original standards were preferred. Government guidance and one practitioner article are used as supporting context and identified as such.</w:t>
      </w:r>
    </w:p>
    <w:p>
      <w:pPr>
        <w:pStyle w:val="BodyText"/>
      </w:pPr>
      <w:r>
        <w:rPr>
          <w:bCs/>
          <w:b/>
        </w:rPr>
        <w:t xml:space="preserve">Structure.</w:t>
      </w:r>
      <w:r>
        <w:t xml:space="preserve"> </w:t>
      </w:r>
      <w:r>
        <w:t xml:space="preserve">Section 2 presents the themes. Section 3 compares them and gives our interpretation. Section 4 concludes.</w:t>
      </w:r>
    </w:p>
    <w:bookmarkEnd w:id="21"/>
    <w:bookmarkStart w:id="28" w:name="literature-review"/>
    <w:p>
      <w:pPr>
        <w:pStyle w:val="Heading3"/>
      </w:pPr>
      <w:r>
        <w:t xml:space="preserve">2. Literature Review</w:t>
      </w:r>
    </w:p>
    <w:bookmarkStart w:id="22" w:name="Xa3e59f15110b49a34caeeab270a336902e82a8e"/>
    <w:p>
      <w:pPr>
        <w:pStyle w:val="Heading4"/>
      </w:pPr>
      <w:r>
        <w:t xml:space="preserve">2.1 Perimeter Filtering and the Trusted-Inside Assumption</w:t>
      </w:r>
    </w:p>
    <w:p>
      <w:pPr>
        <w:pStyle w:val="FirstParagraph"/>
      </w:pPr>
      <w:r>
        <w:t xml:space="preserve">The classical firewall sits at the boundary between an organisation and the Internet. RFC 2979 [6] describes firewalls as packet filters, protocol relays or both. It notes that their behaviour was often under-specified, causing problems in practice.</w:t>
      </w:r>
    </w:p>
    <w:p>
      <w:pPr>
        <w:pStyle w:val="BodyText"/>
      </w:pPr>
      <w:r>
        <w:t xml:space="preserve">NIST SP 800-41 Rev. 1 [3] gives the operational model:</w:t>
      </w:r>
    </w:p>
    <w:p>
      <w:pPr>
        <w:pStyle w:val="Compact"/>
        <w:numPr>
          <w:ilvl w:val="0"/>
          <w:numId w:val="1003"/>
        </w:numPr>
      </w:pPr>
      <w:r>
        <w:t xml:space="preserve">an explicit policy for inbound and outbound traffic</w:t>
      </w:r>
    </w:p>
    <w:p>
      <w:pPr>
        <w:pStyle w:val="Compact"/>
        <w:numPr>
          <w:ilvl w:val="0"/>
          <w:numId w:val="1003"/>
        </w:numPr>
      </w:pPr>
      <w:r>
        <w:t xml:space="preserve">only the needed IP protocols allowed</w:t>
      </w:r>
    </w:p>
    <w:p>
      <w:pPr>
        <w:pStyle w:val="Compact"/>
        <w:numPr>
          <w:ilvl w:val="0"/>
          <w:numId w:val="1003"/>
        </w:numPr>
      </w:pPr>
      <w:r>
        <w:t xml:space="preserve">everything not expressly permitted blocked</w:t>
      </w:r>
    </w:p>
    <w:p>
      <w:pPr>
        <w:pStyle w:val="Compact"/>
        <w:numPr>
          <w:ilvl w:val="0"/>
          <w:numId w:val="1003"/>
        </w:numPr>
        <w:spacing w:after="140"/>
      </w:pPr>
      <w:r>
        <w:t xml:space="preserve">the policy kept up to date</w:t>
      </w:r>
    </w:p>
    <w:p>
      <w:pPr>
        <w:pStyle w:val="FirstParagraph"/>
      </w:pPr>
      <w:r>
        <w:t xml:space="preserve">RFC 2827 [7] adds ingress filtering: drop traffic whose source address does not belong to the network it arrives from. This check is the basis of the</w:t>
      </w:r>
      <w:r>
        <w:t xml:space="preserve"> </w:t>
      </w:r>
      <w:r>
        <w:t xml:space="preserve">“</w:t>
      </w:r>
      <w:r>
        <w:t xml:space="preserve">broad</w:t>
      </w:r>
      <w:r>
        <w:t xml:space="preserve">”</w:t>
      </w:r>
      <w:r>
        <w:t xml:space="preserve"> </w:t>
      </w:r>
      <w:r>
        <w:t xml:space="preserve">baseline policy in Part B.</w:t>
      </w:r>
    </w:p>
    <w:p>
      <w:pPr>
        <w:pStyle w:val="Compact"/>
        <w:numPr>
          <w:ilvl w:val="0"/>
          <w:numId w:val="1004"/>
        </w:numPr>
      </w:pPr>
      <w:r>
        <w:rPr>
          <w:iCs/>
          <w:i/>
        </w:rPr>
        <w:t xml:space="preserve">Agreement:</w:t>
      </w:r>
      <w:r>
        <w:t xml:space="preserve"> </w:t>
      </w:r>
      <w:r>
        <w:t xml:space="preserve">a default-deny boundary is the minimum expected posture.</w:t>
      </w:r>
    </w:p>
    <w:p>
      <w:pPr>
        <w:pStyle w:val="Compact"/>
        <w:numPr>
          <w:ilvl w:val="0"/>
          <w:numId w:val="1004"/>
        </w:numPr>
      </w:pPr>
      <w:r>
        <w:rPr>
          <w:iCs/>
          <w:i/>
        </w:rPr>
        <w:t xml:space="preserve">Disagreement:</w:t>
      </w:r>
      <w:r>
        <w:t xml:space="preserve"> </w:t>
      </w:r>
      <w:r>
        <w:t xml:space="preserve">later work questions whether the boundary is the right place to decide trust. Ward and Beyer [8] describe an enterprise that abandoned the privileged internal network and granted access by user and device credentials.</w:t>
      </w:r>
    </w:p>
    <w:p>
      <w:pPr>
        <w:pStyle w:val="Compact"/>
        <w:numPr>
          <w:ilvl w:val="0"/>
          <w:numId w:val="1004"/>
        </w:numPr>
        <w:spacing w:after="140"/>
      </w:pPr>
      <w:r>
        <w:rPr>
          <w:iCs/>
          <w:i/>
        </w:rPr>
        <w:t xml:space="preserve">Gap:</w:t>
      </w:r>
      <w:r>
        <w:t xml:space="preserve"> </w:t>
      </w:r>
      <w:r>
        <w:t xml:space="preserve">the perimeter sources say little about traffic</w:t>
      </w:r>
      <w:r>
        <w:t xml:space="preserve"> </w:t>
      </w:r>
      <w:r>
        <w:rPr>
          <w:iCs/>
          <w:i/>
        </w:rPr>
        <w:t xml:space="preserve">between</w:t>
      </w:r>
      <w:r>
        <w:t xml:space="preserve"> </w:t>
      </w:r>
      <w:r>
        <w:t xml:space="preserve">internal segments, which is where this case study begins.</w:t>
      </w:r>
    </w:p>
    <w:bookmarkEnd w:id="22"/>
    <w:bookmarkStart w:id="23" w:name="Xa0ccb61dc13cdd962b7a671737c0c182a82577e"/>
    <w:p>
      <w:pPr>
        <w:pStyle w:val="Heading4"/>
      </w:pPr>
      <w:r>
        <w:t xml:space="preserve">2.2 Policy Anomalies: Ordering, Shadowing and Redundancy</w:t>
      </w:r>
    </w:p>
    <w:p>
      <w:pPr>
        <w:pStyle w:val="FirstParagraph"/>
      </w:pPr>
      <w:r>
        <w:t xml:space="preserve">ACLs are evaluated first-match-wins, so a rule’s meaning depends on every rule above it. Al-Shaer and Hamed [9] formalised the resulting anomalies. Al-Shaer</w:t>
      </w:r>
      <w:r>
        <w:t xml:space="preserve"> </w:t>
      </w:r>
      <w:r>
        <w:rPr>
          <w:iCs/>
          <w:i/>
        </w:rPr>
        <w:t xml:space="preserve">et al.</w:t>
      </w:r>
      <w:r>
        <w:t xml:space="preserve"> </w:t>
      </w:r>
      <w:r>
        <w:t xml:space="preserve">[10] extended them to distributed firewalls and automated their discovery in the</w:t>
      </w:r>
      <w:r>
        <w:t xml:space="preserve"> </w:t>
      </w:r>
      <w:r>
        <w:rPr>
          <w:iCs/>
          <w:i/>
        </w:rPr>
        <w:t xml:space="preserve">Firewall Policy Advisor</w:t>
      </w:r>
      <w:r>
        <w:t xml:space="preserve">. This report uses four anomaly classes from that work:</w:t>
      </w:r>
    </w:p>
    <w:p>
      <w:pPr>
        <w:pStyle w:val="Compact"/>
        <w:numPr>
          <w:ilvl w:val="0"/>
          <w:numId w:val="1005"/>
        </w:numPr>
      </w:pPr>
      <w:r>
        <w:rPr>
          <w:bCs/>
          <w:b/>
        </w:rPr>
        <w:t xml:space="preserve">Shadowing:</w:t>
      </w:r>
      <w:r>
        <w:t xml:space="preserve"> </w:t>
      </w:r>
      <w:r>
        <w:t xml:space="preserve">an earlier rule with a different action matches every packet of a later rule, so the later rule never takes effect.</w:t>
      </w:r>
    </w:p>
    <w:p>
      <w:pPr>
        <w:pStyle w:val="Compact"/>
        <w:numPr>
          <w:ilvl w:val="0"/>
          <w:numId w:val="1005"/>
        </w:numPr>
      </w:pPr>
      <w:r>
        <w:rPr>
          <w:bCs/>
          <w:b/>
        </w:rPr>
        <w:t xml:space="preserve">Correlation:</w:t>
      </w:r>
      <w:r>
        <w:t xml:space="preserve"> </w:t>
      </w:r>
      <w:r>
        <w:t xml:space="preserve">rules with different actions partially overlap.</w:t>
      </w:r>
    </w:p>
    <w:p>
      <w:pPr>
        <w:pStyle w:val="Compact"/>
        <w:numPr>
          <w:ilvl w:val="0"/>
          <w:numId w:val="1005"/>
        </w:numPr>
      </w:pPr>
      <w:r>
        <w:rPr>
          <w:bCs/>
          <w:b/>
        </w:rPr>
        <w:t xml:space="preserve">Generalisation:</w:t>
      </w:r>
      <w:r>
        <w:t xml:space="preserve"> </w:t>
      </w:r>
      <w:r>
        <w:t xml:space="preserve">a later rule covers a superset of an earlier rule’s packets with the opposite action.</w:t>
      </w:r>
    </w:p>
    <w:p>
      <w:pPr>
        <w:pStyle w:val="Compact"/>
        <w:numPr>
          <w:ilvl w:val="0"/>
          <w:numId w:val="1005"/>
        </w:numPr>
        <w:spacing w:after="140"/>
      </w:pPr>
      <w:r>
        <w:rPr>
          <w:bCs/>
          <w:b/>
        </w:rPr>
        <w:t xml:space="preserve">Redundancy:</w:t>
      </w:r>
      <w:r>
        <w:t xml:space="preserve"> </w:t>
      </w:r>
      <w:r>
        <w:t xml:space="preserve">a rule can be removed without changing the policy’s effect.</w:t>
      </w:r>
    </w:p>
    <w:p>
      <w:pPr>
        <w:pStyle w:val="FirstParagraph"/>
      </w:pPr>
      <w:r>
        <w:t xml:space="preserve">[PLACEHOLDER: confirm these definitions against the full text of [9], [10]; secondary sources agree with them.]</w:t>
      </w:r>
    </w:p>
    <w:p>
      <w:pPr>
        <w:pStyle w:val="BodyText"/>
      </w:pPr>
      <w:r>
        <w:t xml:space="preserve">FIREMAN [11] instead uses static analysis. It models every packet and path with binary decision diagrams to flag violations and inconsistencies, and its authors report real misconfigurations found in enterprise networks. Gouda and Liu [12] prevent anomalies rather than detect them. Policies are written as firewall decision diagrams, which are conflict-free and complete by construction, then compiled into a compact rule list.</w:t>
      </w:r>
    </w:p>
    <w:p>
      <w:pPr>
        <w:pStyle w:val="Compact"/>
        <w:numPr>
          <w:ilvl w:val="0"/>
          <w:numId w:val="1006"/>
        </w:numPr>
      </w:pPr>
      <w:r>
        <w:rPr>
          <w:iCs/>
          <w:i/>
        </w:rPr>
        <w:t xml:space="preserve">Agreement:</w:t>
      </w:r>
      <w:r>
        <w:t xml:space="preserve"> </w:t>
      </w:r>
      <w:r>
        <w:t xml:space="preserve">order dependence is the root cause of anomalies.</w:t>
      </w:r>
    </w:p>
    <w:p>
      <w:pPr>
        <w:pStyle w:val="Compact"/>
        <w:numPr>
          <w:ilvl w:val="0"/>
          <w:numId w:val="1006"/>
        </w:numPr>
      </w:pPr>
      <w:r>
        <w:rPr>
          <w:iCs/>
          <w:i/>
        </w:rPr>
        <w:t xml:space="preserve">Disagreement:</w:t>
      </w:r>
      <w:r>
        <w:t xml:space="preserve"> </w:t>
      </w:r>
      <w:r>
        <w:t xml:space="preserve">[9]–[11] audit existing rules, whereas [12] intervenes at design time.</w:t>
      </w:r>
    </w:p>
    <w:p>
      <w:pPr>
        <w:pStyle w:val="Compact"/>
        <w:numPr>
          <w:ilvl w:val="0"/>
          <w:numId w:val="1006"/>
        </w:numPr>
      </w:pPr>
      <w:r>
        <w:rPr>
          <w:iCs/>
          <w:i/>
        </w:rPr>
        <w:t xml:space="preserve">Limitation:</w:t>
      </w:r>
      <w:r>
        <w:t xml:space="preserve"> </w:t>
      </w:r>
      <w:r>
        <w:t xml:space="preserve">all four rely mainly on formal analysis or tool case studies, not on how often administrators introduce anomalies.</w:t>
      </w:r>
    </w:p>
    <w:p>
      <w:pPr>
        <w:pStyle w:val="Compact"/>
        <w:numPr>
          <w:ilvl w:val="0"/>
          <w:numId w:val="1006"/>
        </w:numPr>
        <w:spacing w:after="140"/>
      </w:pPr>
      <w:r>
        <w:rPr>
          <w:iCs/>
          <w:i/>
        </w:rPr>
        <w:t xml:space="preserve">Link to Part B:</w:t>
      </w:r>
      <w:r>
        <w:t xml:space="preserve"> </w:t>
      </w:r>
      <w:r>
        <w:t xml:space="preserve">we count order-dependent rule pairs in each stage, and reproduce a shadowed rule deliberately (M1).</w:t>
      </w:r>
    </w:p>
    <w:bookmarkEnd w:id="23"/>
    <w:bookmarkStart w:id="24" w:name="X69e6a4b1d9efd57537792dc9acdc84d067af8b7"/>
    <w:p>
      <w:pPr>
        <w:pStyle w:val="Heading4"/>
      </w:pPr>
      <w:r>
        <w:t xml:space="preserve">2.3 Policy Growth, Misconfiguration and Excessive Permissions</w:t>
      </w:r>
    </w:p>
    <w:p>
      <w:pPr>
        <w:pStyle w:val="FirstParagraph"/>
      </w:pPr>
      <w:r>
        <w:t xml:space="preserve">Wool’s studies [1], [2] give the strongest empirical evidence. The second used a larger, two-vendor dataset. It introduced a composite</w:t>
      </w:r>
      <w:r>
        <w:t xml:space="preserve"> </w:t>
      </w:r>
      <w:r>
        <w:rPr>
          <w:iCs/>
          <w:i/>
        </w:rPr>
        <w:t xml:space="preserve">firewall complexity</w:t>
      </w:r>
      <w:r>
        <w:t xml:space="preserve"> </w:t>
      </w:r>
      <w:r>
        <w:t xml:space="preserve">measure, and found no significant sign that newer software versions had fewer errors [2]. The implication is that complexity, not raw rule count, is what is associated with risk.</w:t>
      </w:r>
    </w:p>
    <w:p>
      <w:pPr>
        <w:pStyle w:val="BodyText"/>
      </w:pPr>
      <w:r>
        <w:t xml:space="preserve">Voronkov</w:t>
      </w:r>
      <w:r>
        <w:t xml:space="preserve"> </w:t>
      </w:r>
      <w:r>
        <w:rPr>
          <w:iCs/>
          <w:i/>
        </w:rPr>
        <w:t xml:space="preserve">et al.</w:t>
      </w:r>
      <w:r>
        <w:t xml:space="preserve"> </w:t>
      </w:r>
      <w:r>
        <w:t xml:space="preserve">[13] reviewed the usability literature. They describe configuration as complicated and error-prone, and worse as networks grow. They found that proposed solutions are rarely validated with usability studies.</w:t>
      </w:r>
    </w:p>
    <w:p>
      <w:pPr>
        <w:pStyle w:val="Compact"/>
        <w:numPr>
          <w:ilvl w:val="0"/>
          <w:numId w:val="1007"/>
        </w:numPr>
      </w:pPr>
      <w:r>
        <w:rPr>
          <w:iCs/>
          <w:i/>
        </w:rPr>
        <w:t xml:space="preserve">Agreement:</w:t>
      </w:r>
      <w:r>
        <w:t xml:space="preserve"> </w:t>
      </w:r>
      <w:r>
        <w:t xml:space="preserve">misconfiguration is common, and complexity contributes to it.</w:t>
      </w:r>
    </w:p>
    <w:p>
      <w:pPr>
        <w:pStyle w:val="Compact"/>
        <w:numPr>
          <w:ilvl w:val="0"/>
          <w:numId w:val="1007"/>
        </w:numPr>
      </w:pPr>
      <w:r>
        <w:rPr>
          <w:iCs/>
          <w:i/>
        </w:rPr>
        <w:t xml:space="preserve">Gap:</w:t>
      </w:r>
      <w:r>
        <w:t xml:space="preserve"> </w:t>
      </w:r>
      <w:r>
        <w:t xml:space="preserve">the datasets in [1], [2] are old, and neither measures</w:t>
      </w:r>
      <w:r>
        <w:t xml:space="preserve"> </w:t>
      </w:r>
      <w:r>
        <w:rPr>
          <w:iCs/>
          <w:i/>
        </w:rPr>
        <w:t xml:space="preserve">excessive permission</w:t>
      </w:r>
      <w:r>
        <w:t xml:space="preserve">, meaning access allowed but not required by the business.</w:t>
      </w:r>
    </w:p>
    <w:p>
      <w:pPr>
        <w:pStyle w:val="Compact"/>
        <w:numPr>
          <w:ilvl w:val="0"/>
          <w:numId w:val="1007"/>
        </w:numPr>
        <w:spacing w:after="140"/>
      </w:pPr>
      <w:r>
        <w:rPr>
          <w:iCs/>
          <w:i/>
        </w:rPr>
        <w:t xml:space="preserve">Link to Part B:</w:t>
      </w:r>
      <w:r>
        <w:t xml:space="preserve"> </w:t>
      </w:r>
      <w:r>
        <w:t xml:space="preserve">unnecessary access is defined against a requirements matrix written before any rule.</w:t>
      </w:r>
    </w:p>
    <w:bookmarkEnd w:id="24"/>
    <w:bookmarkStart w:id="25" w:name="Xc066e4671848d72706fe0c1d26319575db3c365"/>
    <w:p>
      <w:pPr>
        <w:pStyle w:val="Heading4"/>
      </w:pPr>
      <w:r>
        <w:t xml:space="preserve">2.4 Least Privilege, Microsegmentation and Zero Trust</w:t>
      </w:r>
    </w:p>
    <w:p>
      <w:pPr>
        <w:pStyle w:val="FirstParagraph"/>
      </w:pPr>
      <w:r>
        <w:t xml:space="preserve">Saltzer and Schroeder [5] state two principles that recur in this literature:</w:t>
      </w:r>
    </w:p>
    <w:p>
      <w:pPr>
        <w:pStyle w:val="Compact"/>
        <w:numPr>
          <w:ilvl w:val="0"/>
          <w:numId w:val="1008"/>
        </w:numPr>
      </w:pPr>
      <w:r>
        <w:rPr>
          <w:iCs/>
          <w:i/>
        </w:rPr>
        <w:t xml:space="preserve">least privilege:</w:t>
      </w:r>
      <w:r>
        <w:t xml:space="preserve"> </w:t>
      </w:r>
      <w:r>
        <w:t xml:space="preserve">every program and user should operate with the least set of privileges necessary</w:t>
      </w:r>
    </w:p>
    <w:p>
      <w:pPr>
        <w:pStyle w:val="Compact"/>
        <w:numPr>
          <w:ilvl w:val="0"/>
          <w:numId w:val="1008"/>
        </w:numPr>
        <w:spacing w:after="140"/>
      </w:pPr>
      <w:r>
        <w:rPr>
          <w:iCs/>
          <w:i/>
        </w:rPr>
        <w:t xml:space="preserve">fail-safe defaults:</w:t>
      </w:r>
      <w:r>
        <w:t xml:space="preserve"> </w:t>
      </w:r>
      <w:r>
        <w:t xml:space="preserve">access decisions should be based on permission, not exclusion</w:t>
      </w:r>
    </w:p>
    <w:p>
      <w:pPr>
        <w:pStyle w:val="FirstParagraph"/>
      </w:pPr>
      <w:r>
        <w:t xml:space="preserve">NIST SP 800-207 [4] applies these ideas to networks. It grants no implicit trust from location or asset ownership, authenticates and authorises subjects and devices before each session, and protects resources rather than network segments.</w:t>
      </w:r>
    </w:p>
    <w:p>
      <w:pPr>
        <w:pStyle w:val="BodyText"/>
      </w:pPr>
      <w:r>
        <w:t xml:space="preserve">Syed</w:t>
      </w:r>
      <w:r>
        <w:t xml:space="preserve"> </w:t>
      </w:r>
      <w:r>
        <w:rPr>
          <w:iCs/>
          <w:i/>
        </w:rPr>
        <w:t xml:space="preserve">et al.</w:t>
      </w:r>
      <w:r>
        <w:t xml:space="preserve"> </w:t>
      </w:r>
      <w:r>
        <w:t xml:space="preserve">[14] identify microsegmentation as one Zero Trust building block, alongside authentication, access control, encryption and automation. NIST SP 800-215 [15] notes that the enterprise perimeter has effectively vanished and that broad connectivity enables lateral movement. It presents microsegmentation, Zero Trust network access and software-defined perimeters as responses. CISA [16] presents microsegmentation as a way to reduce the attack surface and limit lateral movement, while acknowledging implementation challenges.</w:t>
      </w:r>
    </w:p>
    <w:p>
      <w:pPr>
        <w:pStyle w:val="Compact"/>
        <w:numPr>
          <w:ilvl w:val="0"/>
          <w:numId w:val="1009"/>
        </w:numPr>
      </w:pPr>
      <w:r>
        <w:rPr>
          <w:iCs/>
          <w:i/>
        </w:rPr>
        <w:t xml:space="preserve">Agreement:</w:t>
      </w:r>
      <w:r>
        <w:t xml:space="preserve"> </w:t>
      </w:r>
      <w:r>
        <w:t xml:space="preserve">location-based trust is insufficient, and segmentation limits lateral movement.</w:t>
      </w:r>
    </w:p>
    <w:p>
      <w:pPr>
        <w:pStyle w:val="Compact"/>
        <w:numPr>
          <w:ilvl w:val="0"/>
          <w:numId w:val="1009"/>
        </w:numPr>
      </w:pPr>
      <w:r>
        <w:rPr>
          <w:iCs/>
          <w:i/>
        </w:rPr>
        <w:t xml:space="preserve">Tension:</w:t>
      </w:r>
      <w:r>
        <w:t xml:space="preserve"> </w:t>
      </w:r>
      <w:r>
        <w:t xml:space="preserve">microsegmentation multiplies policy boundaries and rules, the property [2] links to errors. The guidance does not quantify that cost.</w:t>
      </w:r>
    </w:p>
    <w:p>
      <w:pPr>
        <w:pStyle w:val="Compact"/>
        <w:numPr>
          <w:ilvl w:val="0"/>
          <w:numId w:val="1009"/>
        </w:numPr>
      </w:pPr>
      <w:r>
        <w:rPr>
          <w:iCs/>
          <w:i/>
        </w:rPr>
        <w:t xml:space="preserve">Limitation:</w:t>
      </w:r>
      <w:r>
        <w:t xml:space="preserve"> </w:t>
      </w:r>
      <w:r>
        <w:t xml:space="preserve">most microsegmentation sources are guidance, not peer-reviewed measurement.</w:t>
      </w:r>
    </w:p>
    <w:p>
      <w:pPr>
        <w:pStyle w:val="Compact"/>
        <w:numPr>
          <w:ilvl w:val="0"/>
          <w:numId w:val="1009"/>
        </w:numPr>
        <w:spacing w:after="140"/>
      </w:pPr>
      <w:r>
        <w:rPr>
          <w:iCs/>
          <w:i/>
        </w:rPr>
        <w:t xml:space="preserve">Link to Part B:</w:t>
      </w:r>
      <w:r>
        <w:t xml:space="preserve"> </w:t>
      </w:r>
      <w:r>
        <w:t xml:space="preserve">router ACLs cannot provide identity-aware, continuously verified access [4]. Our Stage 3 is therefore a network-layer approximation of least privilege, not Zero Trust.</w:t>
      </w:r>
    </w:p>
    <w:bookmarkEnd w:id="25"/>
    <w:bookmarkStart w:id="26" w:name="policy-management-approaches"/>
    <w:p>
      <w:pPr>
        <w:pStyle w:val="Heading4"/>
      </w:pPr>
      <w:r>
        <w:t xml:space="preserve">2.5 Policy-Management Approaches</w:t>
      </w:r>
    </w:p>
    <w:p>
      <w:pPr>
        <w:pStyle w:val="FirstParagraph"/>
      </w:pPr>
      <w:r>
        <w:t xml:space="preserve">Three families of approach try to make fine-grained policy manageable:</w:t>
      </w:r>
    </w:p>
    <w:p>
      <w:pPr>
        <w:pStyle w:val="Compact"/>
        <w:numPr>
          <w:ilvl w:val="0"/>
          <w:numId w:val="1010"/>
        </w:numPr>
      </w:pPr>
      <w:r>
        <w:rPr>
          <w:bCs/>
          <w:b/>
        </w:rPr>
        <w:t xml:space="preserve">Specification:</w:t>
      </w:r>
      <w:r>
        <w:t xml:space="preserve"> </w:t>
      </w:r>
      <w:r>
        <w:t xml:space="preserve">Firmato [17] keeps policy and topology in one entity-relationship model and compiles it into vendor configurations. Its prototype ran an operational firewall for several months.</w:t>
      </w:r>
    </w:p>
    <w:p>
      <w:pPr>
        <w:pStyle w:val="Compact"/>
        <w:numPr>
          <w:ilvl w:val="0"/>
          <w:numId w:val="1010"/>
        </w:numPr>
      </w:pPr>
      <w:r>
        <w:rPr>
          <w:bCs/>
          <w:b/>
        </w:rPr>
        <w:t xml:space="preserve">Audit:</w:t>
      </w:r>
      <w:r>
        <w:t xml:space="preserve"> </w:t>
      </w:r>
      <w:r>
        <w:t xml:space="preserve">FIREMAN [11] and the Firewall Policy Advisor [10] check existing policies for anomalies.</w:t>
      </w:r>
    </w:p>
    <w:p>
      <w:pPr>
        <w:pStyle w:val="Compact"/>
        <w:numPr>
          <w:ilvl w:val="0"/>
          <w:numId w:val="1010"/>
        </w:numPr>
        <w:spacing w:after="140"/>
      </w:pPr>
      <w:r>
        <w:rPr>
          <w:bCs/>
          <w:b/>
        </w:rPr>
        <w:t xml:space="preserve">Design:</w:t>
      </w:r>
      <w:r>
        <w:t xml:space="preserve"> </w:t>
      </w:r>
      <w:r>
        <w:t xml:space="preserve">firewall decision diagrams [12] yield consistent, complete and compact rule sets.</w:t>
      </w:r>
    </w:p>
    <w:p>
      <w:pPr>
        <w:pStyle w:val="FirstParagraph"/>
      </w:pPr>
      <w:r>
        <w:t xml:space="preserve">How the three families compare:</w:t>
      </w:r>
    </w:p>
    <w:p>
      <w:pPr>
        <w:pStyle w:val="Compact"/>
        <w:numPr>
          <w:ilvl w:val="0"/>
          <w:numId w:val="1011"/>
        </w:numPr>
      </w:pPr>
      <w:r>
        <w:rPr>
          <w:iCs/>
          <w:i/>
        </w:rPr>
        <w:t xml:space="preserve">Agreement:</w:t>
      </w:r>
      <w:r>
        <w:t xml:space="preserve"> </w:t>
      </w:r>
      <w:r>
        <w:t xml:space="preserve">administrators should not hand-edit long ordered rule lists.</w:t>
      </w:r>
    </w:p>
    <w:p>
      <w:pPr>
        <w:pStyle w:val="Compact"/>
        <w:numPr>
          <w:ilvl w:val="0"/>
          <w:numId w:val="1011"/>
        </w:numPr>
      </w:pPr>
      <w:r>
        <w:rPr>
          <w:iCs/>
          <w:i/>
        </w:rPr>
        <w:t xml:space="preserve">Disagreement:</w:t>
      </w:r>
      <w:r>
        <w:t xml:space="preserve"> </w:t>
      </w:r>
      <w:r>
        <w:t xml:space="preserve">the approaches intervene at different points (specification, design or audit).</w:t>
      </w:r>
    </w:p>
    <w:p>
      <w:pPr>
        <w:pStyle w:val="Compact"/>
        <w:numPr>
          <w:ilvl w:val="0"/>
          <w:numId w:val="1011"/>
        </w:numPr>
        <w:spacing w:after="140"/>
      </w:pPr>
      <w:r>
        <w:rPr>
          <w:iCs/>
          <w:i/>
        </w:rPr>
        <w:t xml:space="preserve">Gap:</w:t>
      </w:r>
      <w:r>
        <w:t xml:space="preserve"> </w:t>
      </w:r>
      <w:r>
        <w:t xml:space="preserve">such proposals rarely include usability evaluation [13]. The claim that tooling removes the cost of least privilege is therefore largely untested with real administrators.</w:t>
      </w:r>
    </w:p>
    <w:bookmarkEnd w:id="26"/>
    <w:bookmarkStart w:id="27" w:name="research-gaps-across-themes"/>
    <w:p>
      <w:pPr>
        <w:pStyle w:val="Heading4"/>
      </w:pPr>
      <w:r>
        <w:t xml:space="preserve">2.6 Research Gaps Across Themes</w:t>
      </w:r>
    </w:p>
    <w:p>
      <w:pPr>
        <w:pStyle w:val="Compact"/>
        <w:numPr>
          <w:ilvl w:val="0"/>
          <w:numId w:val="1012"/>
        </w:numPr>
      </w:pPr>
      <w:r>
        <w:t xml:space="preserve">The empirical misconfiguration data are dated and come from few sources [1], [2].</w:t>
      </w:r>
    </w:p>
    <w:p>
      <w:pPr>
        <w:pStyle w:val="Compact"/>
        <w:numPr>
          <w:ilvl w:val="0"/>
          <w:numId w:val="1012"/>
        </w:numPr>
      </w:pPr>
      <w:r>
        <w:t xml:space="preserve">Excessive permission is rarely measured against stated requirements.</w:t>
      </w:r>
    </w:p>
    <w:p>
      <w:pPr>
        <w:pStyle w:val="Compact"/>
        <w:numPr>
          <w:ilvl w:val="0"/>
          <w:numId w:val="1012"/>
        </w:numPr>
      </w:pPr>
      <w:r>
        <w:t xml:space="preserve">Security gain and management cost are seldom measured together for the same policy as it is refined.</w:t>
      </w:r>
    </w:p>
    <w:p>
      <w:pPr>
        <w:pStyle w:val="Compact"/>
        <w:numPr>
          <w:ilvl w:val="0"/>
          <w:numId w:val="1012"/>
        </w:numPr>
        <w:spacing w:after="140"/>
      </w:pPr>
      <w:r>
        <w:t xml:space="preserve">The usability of management tools is under-evaluated [13].</w:t>
      </w:r>
    </w:p>
    <w:bookmarkEnd w:id="27"/>
    <w:bookmarkEnd w:id="28"/>
    <w:bookmarkStart w:id="29" w:name="comparative-discussion-and-analysis"/>
    <w:p>
      <w:pPr>
        <w:pStyle w:val="Heading3"/>
      </w:pPr>
      <w:r>
        <w:t xml:space="preserve">3. Comparative Discussion and Analysis</w:t>
      </w:r>
    </w:p>
    <w:p>
      <w:pPr>
        <w:pStyle w:val="FirstParagraph"/>
        <w:keepNext/>
      </w:pPr>
      <w:r>
        <w:rPr>
          <w:bCs/>
          <w:b/>
        </w:rPr>
        <w:t xml:space="preserve">Table 1. Comparison of access-control approaches in the reviewed literature</w:t>
      </w:r>
    </w:p>
    <w:tbl>
      <w:tblPr>
        <w:tblStyle w:val="Table"/>
        <w:tblW w:type="pct" w:w="5000"/>
        <w:jc w:val="left"/>
        <w:tblLook w:firstRow="1" w:lastRow="0" w:firstColumn="0" w:lastColumn="0" w:noHBand="0" w:noVBand="0" w:val="0020"/>
      </w:tblPr>
      <w:tblGrid>
        <w:gridCol w:w="1564"/>
        <w:gridCol w:w="1368"/>
        <w:gridCol w:w="1173"/>
        <w:gridCol w:w="1368"/>
        <w:gridCol w:w="1564"/>
        <w:gridCol w:w="880"/>
      </w:tblGrid>
      <w:tr>
        <w:trPr>
          <w:cantSplit/>
          <w:tblHeader/>
        </w:trPr>
        <w:tc>
          <w:tcPr/>
          <w:p>
            <w:pPr>
              <w:pStyle w:val="Compact"/>
              <w:keepNext/>
              <w:jc w:val="left"/>
            </w:pPr>
            <w:r>
              <w:t xml:space="preserve">Approach</w:t>
            </w:r>
          </w:p>
        </w:tc>
        <w:tc>
          <w:tcPr/>
          <w:p>
            <w:pPr>
              <w:pStyle w:val="Compact"/>
              <w:keepNext/>
              <w:jc w:val="left"/>
            </w:pPr>
            <w:r>
              <w:t xml:space="preserve">Where trust is decided</w:t>
            </w:r>
          </w:p>
        </w:tc>
        <w:tc>
          <w:tcPr/>
          <w:p>
            <w:pPr>
              <w:pStyle w:val="Compact"/>
              <w:keepNext/>
              <w:jc w:val="left"/>
            </w:pPr>
            <w:r>
              <w:t xml:space="preserve">Granularity</w:t>
            </w:r>
          </w:p>
        </w:tc>
        <w:tc>
          <w:tcPr/>
          <w:p>
            <w:pPr>
              <w:pStyle w:val="Compact"/>
              <w:keepNext/>
              <w:jc w:val="left"/>
            </w:pPr>
            <w:r>
              <w:t xml:space="preserve">Main strength</w:t>
            </w:r>
          </w:p>
        </w:tc>
        <w:tc>
          <w:tcPr/>
          <w:p>
            <w:pPr>
              <w:pStyle w:val="Compact"/>
              <w:keepNext/>
              <w:jc w:val="left"/>
            </w:pPr>
            <w:r>
              <w:t xml:space="preserve">Main weakness or open issue</w:t>
            </w:r>
          </w:p>
        </w:tc>
        <w:tc>
          <w:tcPr/>
          <w:p>
            <w:pPr>
              <w:pStyle w:val="Compact"/>
              <w:keepNext/>
              <w:jc w:val="left"/>
            </w:pPr>
            <w:r>
              <w:t xml:space="preserve">Sources</w:t>
            </w:r>
          </w:p>
        </w:tc>
      </w:tr>
      <w:tr>
        <w:trPr>
          <w:cantSplit/>
        </w:trPr>
        <w:tc>
          <w:tcPr/>
          <w:p>
            <w:pPr>
              <w:pStyle w:val="Compact"/>
              <w:keepNext/>
              <w:jc w:val="left"/>
            </w:pPr>
            <w:r>
              <w:t xml:space="preserve">Perimeter filtering</w:t>
            </w:r>
          </w:p>
        </w:tc>
        <w:tc>
          <w:tcPr/>
          <w:p>
            <w:pPr>
              <w:pStyle w:val="Compact"/>
              <w:keepNext/>
              <w:jc w:val="left"/>
            </w:pPr>
            <w:r>
              <w:t xml:space="preserve">Network boundary</w:t>
            </w:r>
          </w:p>
        </w:tc>
        <w:tc>
          <w:tcPr/>
          <w:p>
            <w:pPr>
              <w:pStyle w:val="Compact"/>
              <w:keepNext/>
              <w:jc w:val="left"/>
            </w:pPr>
            <w:r>
              <w:t xml:space="preserve">Zone or subnet</w:t>
            </w:r>
          </w:p>
        </w:tc>
        <w:tc>
          <w:tcPr/>
          <w:p>
            <w:pPr>
              <w:pStyle w:val="Compact"/>
              <w:keepNext/>
              <w:jc w:val="left"/>
            </w:pPr>
            <w:r>
              <w:t xml:space="preserve">Simple; clear default deny</w:t>
            </w:r>
          </w:p>
        </w:tc>
        <w:tc>
          <w:tcPr/>
          <w:p>
            <w:pPr>
              <w:pStyle w:val="Compact"/>
              <w:keepNext/>
              <w:jc w:val="left"/>
            </w:pPr>
            <w:r>
              <w:t xml:space="preserve">Little control of internal (lateral) traffic</w:t>
            </w:r>
          </w:p>
        </w:tc>
        <w:tc>
          <w:tcPr/>
          <w:p>
            <w:pPr>
              <w:pStyle w:val="Compact"/>
              <w:keepNext/>
              <w:jc w:val="left"/>
            </w:pPr>
            <w:r>
              <w:t xml:space="preserve">[3], [6], [7]</w:t>
            </w:r>
          </w:p>
        </w:tc>
      </w:tr>
      <w:tr>
        <w:trPr>
          <w:cantSplit/>
        </w:trPr>
        <w:tc>
          <w:tcPr/>
          <w:p>
            <w:pPr>
              <w:pStyle w:val="Compact"/>
              <w:keepNext/>
              <w:jc w:val="left"/>
            </w:pPr>
            <w:r>
              <w:t xml:space="preserve">Department or zone segmentation</w:t>
            </w:r>
          </w:p>
        </w:tc>
        <w:tc>
          <w:tcPr/>
          <w:p>
            <w:pPr>
              <w:pStyle w:val="Compact"/>
              <w:keepNext/>
              <w:jc w:val="left"/>
            </w:pPr>
            <w:r>
              <w:t xml:space="preserve">Internal zone boundaries</w:t>
            </w:r>
          </w:p>
        </w:tc>
        <w:tc>
          <w:tcPr/>
          <w:p>
            <w:pPr>
              <w:pStyle w:val="Compact"/>
              <w:keepNext/>
              <w:jc w:val="left"/>
            </w:pPr>
            <w:r>
              <w:t xml:space="preserve">Subnet</w:t>
            </w:r>
          </w:p>
        </w:tc>
        <w:tc>
          <w:tcPr/>
          <w:p>
            <w:pPr>
              <w:pStyle w:val="Compact"/>
              <w:keepNext/>
              <w:jc w:val="left"/>
            </w:pPr>
            <w:r>
              <w:t xml:space="preserve">Blocks cross-department paths</w:t>
            </w:r>
          </w:p>
        </w:tc>
        <w:tc>
          <w:tcPr/>
          <w:p>
            <w:pPr>
              <w:pStyle w:val="Compact"/>
              <w:keepNext/>
              <w:jc w:val="left"/>
            </w:pPr>
            <w:r>
              <w:t xml:space="preserve">Whole zones still trusted</w:t>
            </w:r>
          </w:p>
        </w:tc>
        <w:tc>
          <w:tcPr/>
          <w:p>
            <w:pPr>
              <w:pStyle w:val="Compact"/>
              <w:keepNext/>
              <w:jc w:val="left"/>
            </w:pPr>
            <w:r>
              <w:t xml:space="preserve">[15]</w:t>
            </w:r>
          </w:p>
        </w:tc>
      </w:tr>
      <w:tr>
        <w:trPr>
          <w:cantSplit/>
        </w:trPr>
        <w:tc>
          <w:tcPr/>
          <w:p>
            <w:pPr>
              <w:pStyle w:val="Compact"/>
              <w:keepNext/>
              <w:jc w:val="left"/>
            </w:pPr>
            <w:r>
              <w:t xml:space="preserve">Service-level least privilege (ACL)</w:t>
            </w:r>
          </w:p>
        </w:tc>
        <w:tc>
          <w:tcPr/>
          <w:p>
            <w:pPr>
              <w:pStyle w:val="Compact"/>
              <w:keepNext/>
              <w:jc w:val="left"/>
            </w:pPr>
            <w:r>
              <w:t xml:space="preserve">Every enforcement point</w:t>
            </w:r>
          </w:p>
        </w:tc>
        <w:tc>
          <w:tcPr/>
          <w:p>
            <w:pPr>
              <w:pStyle w:val="Compact"/>
              <w:keepNext/>
              <w:jc w:val="left"/>
            </w:pPr>
            <w:r>
              <w:t xml:space="preserve">Host + protocol + port</w:t>
            </w:r>
          </w:p>
        </w:tc>
        <w:tc>
          <w:tcPr/>
          <w:p>
            <w:pPr>
              <w:pStyle w:val="Compact"/>
              <w:keepNext/>
              <w:jc w:val="left"/>
            </w:pPr>
            <w:r>
              <w:t xml:space="preserve">Minimal required reachability</w:t>
            </w:r>
          </w:p>
        </w:tc>
        <w:tc>
          <w:tcPr/>
          <w:p>
            <w:pPr>
              <w:pStyle w:val="Compact"/>
              <w:keepNext/>
              <w:jc w:val="left"/>
            </w:pPr>
            <w:r>
              <w:t xml:space="preserve">More rules; more order dependence</w:t>
            </w:r>
          </w:p>
        </w:tc>
        <w:tc>
          <w:tcPr/>
          <w:p>
            <w:pPr>
              <w:pStyle w:val="Compact"/>
              <w:keepNext/>
              <w:jc w:val="left"/>
            </w:pPr>
            <w:r>
              <w:t xml:space="preserve">[2], [5], [9]</w:t>
            </w:r>
          </w:p>
        </w:tc>
      </w:tr>
      <w:tr>
        <w:trPr>
          <w:cantSplit/>
        </w:trPr>
        <w:tc>
          <w:tcPr/>
          <w:p>
            <w:pPr>
              <w:pStyle w:val="Compact"/>
              <w:keepNext/>
              <w:jc w:val="left"/>
            </w:pPr>
            <w:r>
              <w:t xml:space="preserve">Microsegmentation / Zero Trust</w:t>
            </w:r>
          </w:p>
        </w:tc>
        <w:tc>
          <w:tcPr/>
          <w:p>
            <w:pPr>
              <w:pStyle w:val="Compact"/>
              <w:keepNext/>
              <w:jc w:val="left"/>
            </w:pPr>
            <w:r>
              <w:t xml:space="preserve">Per resource or session; identity-aware</w:t>
            </w:r>
          </w:p>
        </w:tc>
        <w:tc>
          <w:tcPr/>
          <w:p>
            <w:pPr>
              <w:pStyle w:val="Compact"/>
              <w:keepNext/>
              <w:jc w:val="left"/>
            </w:pPr>
            <w:r>
              <w:t xml:space="preserve">Workload or session</w:t>
            </w:r>
          </w:p>
        </w:tc>
        <w:tc>
          <w:tcPr/>
          <w:p>
            <w:pPr>
              <w:pStyle w:val="Compact"/>
              <w:keepNext/>
              <w:jc w:val="left"/>
            </w:pPr>
            <w:r>
              <w:t xml:space="preserve">Limits lateral movement; no location-based trust</w:t>
            </w:r>
          </w:p>
        </w:tc>
        <w:tc>
          <w:tcPr/>
          <w:p>
            <w:pPr>
              <w:pStyle w:val="Compact"/>
              <w:keepNext/>
              <w:jc w:val="left"/>
            </w:pPr>
            <w:r>
              <w:t xml:space="preserve">Management cost; little peer-reviewed measurement</w:t>
            </w:r>
          </w:p>
        </w:tc>
        <w:tc>
          <w:tcPr/>
          <w:p>
            <w:pPr>
              <w:pStyle w:val="Compact"/>
              <w:keepNext/>
              <w:jc w:val="left"/>
            </w:pPr>
            <w:r>
              <w:t xml:space="preserve">[4], [14]–[16]</w:t>
            </w:r>
          </w:p>
        </w:tc>
      </w:tr>
      <w:tr>
        <w:trPr>
          <w:cantSplit/>
        </w:trPr>
        <w:tc>
          <w:tcPr/>
          <w:p>
            <w:pPr>
              <w:pStyle w:val="Compact"/>
              <w:jc w:val="left"/>
            </w:pPr>
            <w:r>
              <w:t xml:space="preserve">Policy-management tooling</w:t>
            </w:r>
          </w:p>
        </w:tc>
        <w:tc>
          <w:tcPr/>
          <w:p>
            <w:pPr>
              <w:pStyle w:val="Compact"/>
              <w:jc w:val="left"/>
            </w:pPr>
            <w:r>
              <w:t xml:space="preserve">Specification, design or audit</w:t>
            </w:r>
          </w:p>
        </w:tc>
        <w:tc>
          <w:tcPr/>
          <w:p>
            <w:pPr>
              <w:pStyle w:val="Compact"/>
              <w:jc w:val="left"/>
            </w:pPr>
            <w:r>
              <w:t xml:space="preserve">Any</w:t>
            </w:r>
          </w:p>
        </w:tc>
        <w:tc>
          <w:tcPr/>
          <w:p>
            <w:pPr>
              <w:pStyle w:val="Compact"/>
              <w:jc w:val="left"/>
            </w:pPr>
            <w:r>
              <w:t xml:space="preserve">Detects or prevents anomalies</w:t>
            </w:r>
          </w:p>
        </w:tc>
        <w:tc>
          <w:tcPr/>
          <w:p>
            <w:pPr>
              <w:pStyle w:val="Compact"/>
              <w:jc w:val="left"/>
            </w:pPr>
            <w:r>
              <w:t xml:space="preserve">Usability rarely evaluated</w:t>
            </w:r>
          </w:p>
        </w:tc>
        <w:tc>
          <w:tcPr/>
          <w:p>
            <w:pPr>
              <w:pStyle w:val="Compact"/>
              <w:jc w:val="left"/>
            </w:pPr>
            <w:r>
              <w:t xml:space="preserve">[10]–[13], [17]</w:t>
            </w:r>
          </w:p>
        </w:tc>
      </w:tr>
    </w:tbl>
    <w:p>
      <w:pPr>
        <w:pStyle w:val="BodyText"/>
        <w:spacing w:before="160"/>
      </w:pPr>
      <w:r>
        <w:rPr>
          <w:bCs/>
          <w:b/>
        </w:rPr>
        <w:t xml:space="preserve">Is a broader policy easier to administer?</w:t>
      </w:r>
      <w:r>
        <w:t xml:space="preserve"> </w:t>
      </w:r>
      <w:r>
        <w:t xml:space="preserve">In the narrow sense, yes: it has fewer rules and fewer order dependencies. However, [3] asks that only needed traffic be allowed, which a broad internal policy does not achieve. Simplicity therefore trades against standards compliance.</w:t>
      </w:r>
    </w:p>
    <w:p>
      <w:pPr>
        <w:pStyle w:val="BodyText"/>
      </w:pPr>
      <w:r>
        <w:rPr>
          <w:bCs/>
          <w:b/>
        </w:rPr>
        <w:t xml:space="preserve">Does granularity reduce unnecessary access?</w:t>
      </w:r>
      <w:r>
        <w:t xml:space="preserve"> </w:t>
      </w:r>
      <w:r>
        <w:t xml:space="preserve">Logically yes, as [4], [5] and [16] argue. However, none of the empirical studies we found measures that reduction against a written list of required flows.</w:t>
      </w:r>
    </w:p>
    <w:p>
      <w:pPr>
        <w:pStyle w:val="BodyText"/>
      </w:pPr>
      <w:r>
        <w:rPr>
          <w:bCs/>
          <w:b/>
        </w:rPr>
        <w:t xml:space="preserve">Does rule count equal complexity?</w:t>
      </w:r>
      <w:r>
        <w:t xml:space="preserve"> </w:t>
      </w:r>
      <w:r>
        <w:t xml:space="preserve">The evidence says no. Wool’s complexity measure goes beyond rule count [2]. The anomaly literature [9]–[12] shows that short policies can differ greatly in risk depending on rule order and overlap. Our inference is that</w:t>
      </w:r>
      <w:r>
        <w:t xml:space="preserve"> </w:t>
      </w:r>
      <w:r>
        <w:rPr>
          <w:bCs/>
          <w:b/>
        </w:rPr>
        <w:t xml:space="preserve">order dependence and the number of enforcement points</w:t>
      </w:r>
      <w:r>
        <w:t xml:space="preserve"> </w:t>
      </w:r>
      <w:r>
        <w:t xml:space="preserve">predict management difficulty better than rule count. Part B tests this on a small scale.</w:t>
      </w:r>
    </w:p>
    <w:p>
      <w:pPr>
        <w:pStyle w:val="BodyText"/>
      </w:pPr>
      <w:r>
        <w:rPr>
          <w:bCs/>
          <w:b/>
        </w:rPr>
        <w:t xml:space="preserve">Does tooling remove the trade-off?</w:t>
      </w:r>
      <w:r>
        <w:t xml:space="preserve"> </w:t>
      </w:r>
      <w:r>
        <w:t xml:space="preserve">The tools in [10]–[12], [17] reduce anomalies by construction or by detection. However, without usability studies [13] their effect on human error is asserted rather than shown. We treat tooling as a mitigation, not as proof that least privilege is free.</w:t>
      </w:r>
    </w:p>
    <w:p>
      <w:pPr>
        <w:pStyle w:val="BodyText"/>
      </w:pPr>
      <w:r>
        <w:rPr>
          <w:bCs/>
          <w:b/>
        </w:rPr>
        <w:t xml:space="preserve">Does microsegmentation change the management model?</w:t>
      </w:r>
      <w:r>
        <w:t xml:space="preserve"> </w:t>
      </w:r>
      <w:r>
        <w:t xml:space="preserve">Yes. It moves enforcement next to each workload and, in Zero Trust form, ties decisions to identity [4], [14]. This removes the trusted-inside assumption but multiplies policy objects, a cost the sources we found do not quantify.</w:t>
      </w:r>
    </w:p>
    <w:p>
      <w:pPr>
        <w:pStyle w:val="BodyText"/>
      </w:pPr>
      <w:r>
        <w:rPr>
          <w:bCs/>
          <w:b/>
        </w:rPr>
        <w:t xml:space="preserve">Our interpretation.</w:t>
      </w:r>
      <w:r>
        <w:t xml:space="preserve"> </w:t>
      </w:r>
      <w:r>
        <w:t xml:space="preserve">The literature supports a</w:t>
      </w:r>
      <w:r>
        <w:t xml:space="preserve"> </w:t>
      </w:r>
      <w:r>
        <w:rPr>
          <w:iCs/>
          <w:i/>
        </w:rPr>
        <w:t xml:space="preserve">conditional</w:t>
      </w:r>
      <w:r>
        <w:t xml:space="preserve"> </w:t>
      </w:r>
      <w:r>
        <w:t xml:space="preserve">position:</w:t>
      </w:r>
    </w:p>
    <w:p>
      <w:pPr>
        <w:pStyle w:val="Compact"/>
        <w:numPr>
          <w:ilvl w:val="0"/>
          <w:numId w:val="1013"/>
        </w:numPr>
      </w:pPr>
      <w:r>
        <w:t xml:space="preserve">Least privilege reduces exposure, but its management cost is real. That cost grows with order dependence and enforcement points, and tooling only partly offsets it.</w:t>
      </w:r>
    </w:p>
    <w:p>
      <w:pPr>
        <w:pStyle w:val="Compact"/>
        <w:numPr>
          <w:ilvl w:val="0"/>
          <w:numId w:val="1013"/>
        </w:numPr>
      </w:pPr>
      <w:r>
        <w:t xml:space="preserve">Plain ACLs remain adequate for small, stable networks with well-understood flows.</w:t>
      </w:r>
    </w:p>
    <w:p>
      <w:pPr>
        <w:pStyle w:val="Compact"/>
        <w:numPr>
          <w:ilvl w:val="0"/>
          <w:numId w:val="1013"/>
        </w:numPr>
        <w:spacing w:after="140"/>
      </w:pPr>
      <w:r>
        <w:t xml:space="preserve">Plain ACLs are insufficient where identity, device state or continuous verification must drive decisions [4], [8].</w:t>
      </w:r>
    </w:p>
    <w:bookmarkEnd w:id="29"/>
    <w:bookmarkStart w:id="30" w:name="conclusion-and-future-scope"/>
    <w:p>
      <w:pPr>
        <w:pStyle w:val="Heading3"/>
      </w:pPr>
      <w:r>
        <w:t xml:space="preserve">4. Conclusion and Future Scope</w:t>
      </w:r>
    </w:p>
    <w:p>
      <w:pPr>
        <w:pStyle w:val="FirstParagraph"/>
      </w:pPr>
      <w:r>
        <w:t xml:space="preserve">The literature agrees on three points: misconfiguration is common, rule order creates hidden conflicts, and network location is a weak basis for trust. It disagrees, often implicitly, on two questions: whether finer-grained policy lowers net risk once its complexity is counted, and how far automation changes that balance. The main gaps are dated empirical evidence, little measurement of unnecessary access against stated requirements, and little evaluation of tool usability.</w:t>
      </w:r>
    </w:p>
    <w:p>
      <w:pPr>
        <w:pStyle w:val="BodyText"/>
      </w:pPr>
      <w:r>
        <w:t xml:space="preserve">Future work should measure security gain and management cost together, on the same policy, as it is refined. Part B does this in a controlled Packet Tracer network. It compares broad, department-level and service-level policies using the same test cases and enforcement points. Studies with real administrators and real rule sets would be needed before generalising.</w:t>
      </w:r>
    </w:p>
    <w:bookmarkEnd w:id="30"/>
    <w:bookmarkStart w:id="31" w:name="references-shared-by-parts-a-b-and-c"/>
    <w:p>
      <w:pPr>
        <w:pStyle w:val="Heading3"/>
      </w:pPr>
      <w:r>
        <w:t xml:space="preserve">References (shared by Parts A, B and C)</w:t>
      </w:r>
    </w:p>
    <w:p>
      <w:pPr>
        <w:pStyle w:val="FirstParagraph"/>
      </w:pPr>
      <w:r>
        <w:t xml:space="preserve">The references use IEEE style. Metadata for every entry was checked online on 2026-10-08 (Appendix B). DOIs or URLs are given only where an authoritative listing showed them. Full-text claim checks by the team are still pending.</w:t>
      </w:r>
    </w:p>
    <w:p>
      <w:pPr>
        <w:pStyle w:val="BodyText"/>
        <w:keepLines/>
        <w:spacing w:after="80"/>
        <w:ind w:left="567" w:hanging="567"/>
        <w:jc w:val="left"/>
      </w:pPr>
      <w:r>
        <w:t xml:space="preserve">[1] A. Wool,</w:t>
      </w:r>
      <w:r>
        <w:t xml:space="preserve"> </w:t>
      </w:r>
      <w:r>
        <w:t xml:space="preserve">“</w:t>
      </w:r>
      <w:r>
        <w:t xml:space="preserve">A quantitative study of firewall configuration errors,</w:t>
      </w:r>
      <w:r>
        <w:t xml:space="preserve">”</w:t>
      </w:r>
      <w:r>
        <w:t xml:space="preserve"> </w:t>
      </w:r>
      <w:r>
        <w:rPr>
          <w:iCs/>
          <w:i/>
        </w:rPr>
        <w:t xml:space="preserve">Computer</w:t>
      </w:r>
      <w:r>
        <w:t xml:space="preserve">, vol. 37, no. 6, pp. 62–67, Jun. 2004. [Online]. Available: https://ieeexplore.ieee.org/document/1306389</w:t>
      </w:r>
    </w:p>
    <w:p>
      <w:pPr>
        <w:pStyle w:val="BodyText"/>
        <w:keepLines/>
        <w:spacing w:after="80"/>
        <w:ind w:left="567" w:hanging="567"/>
        <w:jc w:val="left"/>
      </w:pPr>
      <w:r>
        <w:t xml:space="preserve">[2] A. Wool,</w:t>
      </w:r>
      <w:r>
        <w:t xml:space="preserve"> </w:t>
      </w:r>
      <w:r>
        <w:t xml:space="preserve">“</w:t>
      </w:r>
      <w:r>
        <w:t xml:space="preserve">Trends in firewall configuration errors: Measuring the holes in Swiss cheese,</w:t>
      </w:r>
      <w:r>
        <w:t xml:space="preserve">”</w:t>
      </w:r>
      <w:r>
        <w:t xml:space="preserve"> </w:t>
      </w:r>
      <w:r>
        <w:rPr>
          <w:iCs/>
          <w:i/>
        </w:rPr>
        <w:t xml:space="preserve">IEEE Internet Computing</w:t>
      </w:r>
      <w:r>
        <w:t xml:space="preserve">, vol. 14, no. 4, pp. 58–65, 2010. (Extended version: arXiv:0911.1240.)</w:t>
      </w:r>
    </w:p>
    <w:p>
      <w:pPr>
        <w:pStyle w:val="BodyText"/>
        <w:keepLines/>
        <w:spacing w:after="80"/>
        <w:ind w:left="567" w:hanging="567"/>
        <w:jc w:val="left"/>
      </w:pPr>
      <w:r>
        <w:t xml:space="preserve">[3] K. Scarfone and P. Hoffman,</w:t>
      </w:r>
      <w:r>
        <w:t xml:space="preserve"> </w:t>
      </w:r>
      <w:r>
        <w:t xml:space="preserve">“</w:t>
      </w:r>
      <w:r>
        <w:t xml:space="preserve">Guidelines on firewalls and firewall policy,</w:t>
      </w:r>
      <w:r>
        <w:t xml:space="preserve">”</w:t>
      </w:r>
      <w:r>
        <w:t xml:space="preserve"> </w:t>
      </w:r>
      <w:r>
        <w:t xml:space="preserve">NIST, Gaithersburg, MD, USA, Special Publication 800-41 Rev. 1, Sep. 2009, doi: 10.6028/NIST.SP.800-41r1.</w:t>
      </w:r>
    </w:p>
    <w:p>
      <w:pPr>
        <w:pStyle w:val="BodyText"/>
        <w:keepLines/>
        <w:spacing w:after="80"/>
        <w:ind w:left="567" w:hanging="567"/>
        <w:jc w:val="left"/>
      </w:pPr>
      <w:r>
        <w:t xml:space="preserve">[4] S. Rose, O. Borchert, S. Mitchell, and S. Connelly,</w:t>
      </w:r>
      <w:r>
        <w:t xml:space="preserve"> </w:t>
      </w:r>
      <w:r>
        <w:t xml:space="preserve">“</w:t>
      </w:r>
      <w:r>
        <w:t xml:space="preserve">Zero trust architecture,</w:t>
      </w:r>
      <w:r>
        <w:t xml:space="preserve">”</w:t>
      </w:r>
      <w:r>
        <w:t xml:space="preserve"> </w:t>
      </w:r>
      <w:r>
        <w:t xml:space="preserve">NIST, Gaithersburg, MD, USA, Special Publication 800-207, Aug. 2020, doi: 10.6028/NIST.SP.800-207.</w:t>
      </w:r>
    </w:p>
    <w:p>
      <w:pPr>
        <w:pStyle w:val="BodyText"/>
        <w:keepLines/>
        <w:spacing w:after="80"/>
        <w:ind w:left="567" w:hanging="567"/>
        <w:jc w:val="left"/>
      </w:pPr>
      <w:r>
        <w:t xml:space="preserve">[5] J. H. Saltzer and M. D. Schroeder,</w:t>
      </w:r>
      <w:r>
        <w:t xml:space="preserve"> </w:t>
      </w:r>
      <w:r>
        <w:t xml:space="preserve">“</w:t>
      </w:r>
      <w:r>
        <w:t xml:space="preserve">The protection of information in computer systems,</w:t>
      </w:r>
      <w:r>
        <w:t xml:space="preserve">”</w:t>
      </w:r>
      <w:r>
        <w:t xml:space="preserve"> </w:t>
      </w:r>
      <w:r>
        <w:rPr>
          <w:iCs/>
          <w:i/>
        </w:rPr>
        <w:t xml:space="preserve">Proc. IEEE</w:t>
      </w:r>
      <w:r>
        <w:t xml:space="preserve">, vol. 63, no. 9, pp. 1278–1308, Sep. 1975.</w:t>
      </w:r>
    </w:p>
    <w:p>
      <w:pPr>
        <w:pStyle w:val="BodyText"/>
        <w:keepLines/>
        <w:spacing w:after="80"/>
        <w:ind w:left="567" w:hanging="567"/>
        <w:jc w:val="left"/>
      </w:pPr>
      <w:r>
        <w:t xml:space="preserve">[6] N. Freed,</w:t>
      </w:r>
      <w:r>
        <w:t xml:space="preserve"> </w:t>
      </w:r>
      <w:r>
        <w:t xml:space="preserve">“</w:t>
      </w:r>
      <w:r>
        <w:t xml:space="preserve">Behavior of and requirements for Internet firewalls,</w:t>
      </w:r>
      <w:r>
        <w:t xml:space="preserve">”</w:t>
      </w:r>
      <w:r>
        <w:t xml:space="preserve"> </w:t>
      </w:r>
      <w:r>
        <w:t xml:space="preserve">IETF, RFC 2979, Oct. 2000.</w:t>
      </w:r>
    </w:p>
    <w:p>
      <w:pPr>
        <w:pStyle w:val="BodyText"/>
        <w:keepLines/>
        <w:spacing w:after="80"/>
        <w:ind w:left="567" w:hanging="567"/>
        <w:jc w:val="left"/>
      </w:pPr>
      <w:r>
        <w:t xml:space="preserve">[7] P. Ferguson and D. Senie,</w:t>
      </w:r>
      <w:r>
        <w:t xml:space="preserve"> </w:t>
      </w:r>
      <w:r>
        <w:t xml:space="preserve">“</w:t>
      </w:r>
      <w:r>
        <w:t xml:space="preserve">Network ingress filtering: Defeating denial of service attacks which employ IP source address spoofing,</w:t>
      </w:r>
      <w:r>
        <w:t xml:space="preserve">”</w:t>
      </w:r>
      <w:r>
        <w:t xml:space="preserve"> </w:t>
      </w:r>
      <w:r>
        <w:t xml:space="preserve">IETF, BCP 38, RFC 2827, May 2000, doi: 10.17487/RFC2827.</w:t>
      </w:r>
    </w:p>
    <w:p>
      <w:pPr>
        <w:pStyle w:val="BodyText"/>
        <w:keepLines/>
        <w:spacing w:after="80"/>
        <w:ind w:left="567" w:hanging="567"/>
        <w:jc w:val="left"/>
      </w:pPr>
      <w:r>
        <w:t xml:space="preserve">[8] R. Ward and B. Beyer,</w:t>
      </w:r>
      <w:r>
        <w:t xml:space="preserve"> </w:t>
      </w:r>
      <w:r>
        <w:t xml:space="preserve">“</w:t>
      </w:r>
      <w:r>
        <w:t xml:space="preserve">BeyondCorp: A new approach to enterprise security,</w:t>
      </w:r>
      <w:r>
        <w:t xml:space="preserve">”</w:t>
      </w:r>
      <w:r>
        <w:t xml:space="preserve"> </w:t>
      </w:r>
      <w:r>
        <w:rPr>
          <w:iCs/>
          <w:i/>
        </w:rPr>
        <w:t xml:space="preserve">;login:</w:t>
      </w:r>
      <w:r>
        <w:t xml:space="preserve">, vol. 39, no. 6, Dec. 2014.</w:t>
      </w:r>
      <w:r>
        <w:t xml:space="preserve"> </w:t>
      </w:r>
      <w:r>
        <w:rPr>
          <w:iCs/>
          <w:i/>
        </w:rPr>
        <w:t xml:space="preserve">(Practitioner article; supporting context.)</w:t>
      </w:r>
    </w:p>
    <w:p>
      <w:pPr>
        <w:pStyle w:val="BodyText"/>
        <w:keepLines/>
        <w:spacing w:after="80"/>
        <w:ind w:left="567" w:hanging="567"/>
        <w:jc w:val="left"/>
      </w:pPr>
      <w:r>
        <w:t xml:space="preserve">[9] E. Al-Shaer and H. Hamed,</w:t>
      </w:r>
      <w:r>
        <w:t xml:space="preserve"> </w:t>
      </w:r>
      <w:r>
        <w:t xml:space="preserve">“</w:t>
      </w:r>
      <w:r>
        <w:t xml:space="preserve">Discovery of policy anomalies in distributed firewalls,</w:t>
      </w:r>
      <w:r>
        <w:t xml:space="preserve">”</w:t>
      </w:r>
      <w:r>
        <w:t xml:space="preserve"> </w:t>
      </w:r>
      <w:r>
        <w:t xml:space="preserve">in</w:t>
      </w:r>
      <w:r>
        <w:t xml:space="preserve"> </w:t>
      </w:r>
      <w:r>
        <w:rPr>
          <w:iCs/>
          <w:i/>
        </w:rPr>
        <w:t xml:space="preserve">Proc. IEEE INFOCOM 2004</w:t>
      </w:r>
      <w:r>
        <w:t xml:space="preserve">, pp. 2605–2616. [PLACEHOLDER: confirm DOI 10.1109/INFCOM.2004.1354680 on IEEE Xplore.]</w:t>
      </w:r>
    </w:p>
    <w:p>
      <w:pPr>
        <w:pStyle w:val="BodyText"/>
        <w:keepLines/>
        <w:spacing w:after="80"/>
        <w:ind w:left="567" w:hanging="567"/>
        <w:jc w:val="left"/>
      </w:pPr>
      <w:r>
        <w:t xml:space="preserve">[10] E. Al-Shaer, H. Hamed, R. Boutaba, and M. Hasan,</w:t>
      </w:r>
      <w:r>
        <w:t xml:space="preserve"> </w:t>
      </w:r>
      <w:r>
        <w:t xml:space="preserve">“</w:t>
      </w:r>
      <w:r>
        <w:t xml:space="preserve">Conflict classification and analysis of distributed firewall policies,</w:t>
      </w:r>
      <w:r>
        <w:t xml:space="preserve">”</w:t>
      </w:r>
      <w:r>
        <w:t xml:space="preserve"> </w:t>
      </w:r>
      <w:r>
        <w:rPr>
          <w:iCs/>
          <w:i/>
        </w:rPr>
        <w:t xml:space="preserve">IEEE J. Sel. Areas Commun.</w:t>
      </w:r>
      <w:r>
        <w:t xml:space="preserve">, vol. 23, no. 10, pp. 2069–2083, Oct. 2005, doi: 10.1109/JSAC.2005.854119.</w:t>
      </w:r>
    </w:p>
    <w:p>
      <w:pPr>
        <w:pStyle w:val="BodyText"/>
        <w:keepLines/>
        <w:spacing w:after="80"/>
        <w:ind w:left="567" w:hanging="567"/>
        <w:jc w:val="left"/>
      </w:pPr>
      <w:r>
        <w:t xml:space="preserve">[11] L. Yuan, J. Mai, Z. Su, H. Chen, C.-N. Chuah, and P. Mohapatra,</w:t>
      </w:r>
      <w:r>
        <w:t xml:space="preserve"> </w:t>
      </w:r>
      <w:r>
        <w:t xml:space="preserve">“</w:t>
      </w:r>
      <w:r>
        <w:t xml:space="preserve">FIREMAN: A toolkit for FIREwall modeling and ANalysis,</w:t>
      </w:r>
      <w:r>
        <w:t xml:space="preserve">”</w:t>
      </w:r>
      <w:r>
        <w:t xml:space="preserve"> </w:t>
      </w:r>
      <w:r>
        <w:t xml:space="preserve">in</w:t>
      </w:r>
      <w:r>
        <w:t xml:space="preserve"> </w:t>
      </w:r>
      <w:r>
        <w:rPr>
          <w:iCs/>
          <w:i/>
        </w:rPr>
        <w:t xml:space="preserve">Proc. IEEE Symp. Security and Privacy</w:t>
      </w:r>
      <w:r>
        <w:t xml:space="preserve">, 2006, pp. 199–213, doi: 10.1109/SP.2006.16.</w:t>
      </w:r>
    </w:p>
    <w:p>
      <w:pPr>
        <w:pStyle w:val="BodyText"/>
        <w:keepLines/>
        <w:spacing w:after="80"/>
        <w:ind w:left="567" w:hanging="567"/>
        <w:jc w:val="left"/>
      </w:pPr>
      <w:r>
        <w:t xml:space="preserve">[12] M. G. Gouda and A. X. Liu,</w:t>
      </w:r>
      <w:r>
        <w:t xml:space="preserve"> </w:t>
      </w:r>
      <w:r>
        <w:t xml:space="preserve">“</w:t>
      </w:r>
      <w:r>
        <w:t xml:space="preserve">Structured firewall design,</w:t>
      </w:r>
      <w:r>
        <w:t xml:space="preserve">”</w:t>
      </w:r>
      <w:r>
        <w:t xml:space="preserve"> </w:t>
      </w:r>
      <w:r>
        <w:rPr>
          <w:iCs/>
          <w:i/>
        </w:rPr>
        <w:t xml:space="preserve">Computer Networks</w:t>
      </w:r>
      <w:r>
        <w:t xml:space="preserve">, vol. 51, no. 4, pp. 1106–1120, 2007.</w:t>
      </w:r>
    </w:p>
    <w:p>
      <w:pPr>
        <w:pStyle w:val="BodyText"/>
        <w:keepLines/>
        <w:spacing w:after="80"/>
        <w:ind w:left="567" w:hanging="567"/>
        <w:jc w:val="left"/>
      </w:pPr>
      <w:r>
        <w:t xml:space="preserve">[13] A. Voronkov, L. H. Iwaya, L. A. Martucci, and S. Lindskog,</w:t>
      </w:r>
      <w:r>
        <w:t xml:space="preserve"> </w:t>
      </w:r>
      <w:r>
        <w:t xml:space="preserve">“</w:t>
      </w:r>
      <w:r>
        <w:t xml:space="preserve">Systematic literature review on usability of firewall configuration,</w:t>
      </w:r>
      <w:r>
        <w:t xml:space="preserve">”</w:t>
      </w:r>
      <w:r>
        <w:t xml:space="preserve"> </w:t>
      </w:r>
      <w:r>
        <w:rPr>
          <w:iCs/>
          <w:i/>
        </w:rPr>
        <w:t xml:space="preserve">ACM Comput. Surv.</w:t>
      </w:r>
      <w:r>
        <w:t xml:space="preserve">, vol. 50, no. 6, Art. no. 87, 2017, doi: 10.1145/3130876.</w:t>
      </w:r>
    </w:p>
    <w:p>
      <w:pPr>
        <w:pStyle w:val="BodyText"/>
        <w:keepLines/>
        <w:spacing w:after="80"/>
        <w:ind w:left="567" w:hanging="567"/>
        <w:jc w:val="left"/>
      </w:pPr>
      <w:r>
        <w:t xml:space="preserve">[14] N. Syed, S. W. Shah, A. Shaghaghi, A. Anwar, Z. Baig, and R. Doss,</w:t>
      </w:r>
      <w:r>
        <w:t xml:space="preserve"> </w:t>
      </w:r>
      <w:r>
        <w:t xml:space="preserve">“</w:t>
      </w:r>
      <w:r>
        <w:t xml:space="preserve">Zero trust architecture (ZTA): A comprehensive survey,</w:t>
      </w:r>
      <w:r>
        <w:t xml:space="preserve">”</w:t>
      </w:r>
      <w:r>
        <w:t xml:space="preserve"> </w:t>
      </w:r>
      <w:r>
        <w:rPr>
          <w:iCs/>
          <w:i/>
        </w:rPr>
        <w:t xml:space="preserve">IEEE Access</w:t>
      </w:r>
      <w:r>
        <w:t xml:space="preserve">, vol. 10, pp. 57143–57179, 2022. [Online]. Available: https://ieeexplore.ieee.org/document/9773102 [PLACEHOLDER: confirm author initials and DOI on IEEE Xplore.]</w:t>
      </w:r>
    </w:p>
    <w:p>
      <w:pPr>
        <w:pStyle w:val="BodyText"/>
        <w:keepLines/>
        <w:spacing w:after="80"/>
        <w:ind w:left="567" w:hanging="567"/>
        <w:jc w:val="left"/>
      </w:pPr>
      <w:r>
        <w:t xml:space="preserve">[15] R. Chandramouli,</w:t>
      </w:r>
      <w:r>
        <w:t xml:space="preserve"> </w:t>
      </w:r>
      <w:r>
        <w:t xml:space="preserve">“</w:t>
      </w:r>
      <w:r>
        <w:t xml:space="preserve">Guide to a secure enterprise network landscape,</w:t>
      </w:r>
      <w:r>
        <w:t xml:space="preserve">”</w:t>
      </w:r>
      <w:r>
        <w:t xml:space="preserve"> </w:t>
      </w:r>
      <w:r>
        <w:t xml:space="preserve">NIST, Gaithersburg, MD, USA, Special Publication 800-215, Nov. 2022, doi: 10.6028/NIST.SP.800-215.</w:t>
      </w:r>
    </w:p>
    <w:p>
      <w:pPr>
        <w:pStyle w:val="BodyText"/>
        <w:keepLines/>
        <w:spacing w:after="80"/>
        <w:ind w:left="567" w:hanging="567"/>
        <w:jc w:val="left"/>
      </w:pPr>
      <w:r>
        <w:t xml:space="preserve">[16] Cybersecurity and Infrastructure Security Agency,</w:t>
      </w:r>
      <w:r>
        <w:t xml:space="preserve"> </w:t>
      </w:r>
      <w:r>
        <w:t xml:space="preserve">“</w:t>
      </w:r>
      <w:r>
        <w:t xml:space="preserve">Microsegmentation in zero trust, part one: Introduction and planning,</w:t>
      </w:r>
      <w:r>
        <w:t xml:space="preserve">”</w:t>
      </w:r>
      <w:r>
        <w:t xml:space="preserve"> </w:t>
      </w:r>
      <w:r>
        <w:t xml:space="preserve">CISA, Jul. 2025.</w:t>
      </w:r>
      <w:r>
        <w:t xml:space="preserve"> </w:t>
      </w:r>
      <w:r>
        <w:rPr>
          <w:iCs/>
          <w:i/>
        </w:rPr>
        <w:t xml:space="preserve">(Government guidance; supporting context.)</w:t>
      </w:r>
    </w:p>
    <w:p>
      <w:pPr>
        <w:pStyle w:val="BodyText"/>
        <w:keepLines/>
        <w:spacing w:after="80"/>
        <w:ind w:left="567" w:hanging="567"/>
        <w:jc w:val="left"/>
      </w:pPr>
      <w:r>
        <w:t xml:space="preserve">[17] Y. Bartal, A. Mayer, K. Nissim, and A. Wool,</w:t>
      </w:r>
      <w:r>
        <w:t xml:space="preserve"> </w:t>
      </w:r>
      <w:r>
        <w:t xml:space="preserve">“</w:t>
      </w:r>
      <w:r>
        <w:t xml:space="preserve">Firmato: A novel firewall management toolkit,</w:t>
      </w:r>
      <w:r>
        <w:t xml:space="preserve">”</w:t>
      </w:r>
      <w:r>
        <w:t xml:space="preserve"> </w:t>
      </w:r>
      <w:r>
        <w:rPr>
          <w:iCs/>
          <w:i/>
        </w:rPr>
        <w:t xml:space="preserve">ACM Trans. Comput. Syst.</w:t>
      </w:r>
      <w:r>
        <w:t xml:space="preserve">, vol. 22, no. 4, pp. 381–420, Nov. 2004, doi: 10.1145/1035582.1035583.</w:t>
      </w:r>
    </w:p>
    <w:p>
      <w:pPr>
        <w:pStyle w:val="BodyText"/>
        <w:keepLines/>
        <w:spacing w:after="80"/>
        <w:ind w:left="567" w:hanging="567"/>
        <w:jc w:val="left"/>
      </w:pPr>
      <w:r>
        <w:t xml:space="preserve">[18] J. Arkko, M. Cotton, and L. Vegoda,</w:t>
      </w:r>
      <w:r>
        <w:t xml:space="preserve"> </w:t>
      </w:r>
      <w:r>
        <w:t xml:space="preserve">“</w:t>
      </w:r>
      <w:r>
        <w:t xml:space="preserve">IPv4 address blocks reserved for documentation,</w:t>
      </w:r>
      <w:r>
        <w:t xml:space="preserve">”</w:t>
      </w:r>
      <w:r>
        <w:t xml:space="preserve"> </w:t>
      </w:r>
      <w:r>
        <w:t xml:space="preserve">IETF, RFC 5737, Jan. 2010.</w:t>
      </w:r>
    </w:p>
    <w:p>
      <w:pPr>
        <w:pStyle w:val="BodyText"/>
        <w:keepNext/>
      </w:pPr>
      <w:r>
        <w:rPr>
          <w:bCs/>
          <w:b/>
        </w:rPr>
        <w:t xml:space="preserve">Source mix.</w:t>
      </w:r>
    </w:p>
    <w:tbl>
      <w:tblPr>
        <w:tblStyle w:val="Table"/>
        <w:tblW w:type="pct" w:w="5000"/>
        <w:jc w:val="left"/>
        <w:tblLook w:firstRow="1" w:lastRow="0" w:firstColumn="0" w:lastColumn="0" w:noHBand="0" w:noVBand="0" w:val="0020"/>
      </w:tblPr>
      <w:tblGrid>
        <w:gridCol w:w="2640"/>
        <w:gridCol w:w="2640"/>
        <w:gridCol w:w="2640"/>
      </w:tblGrid>
      <w:tr>
        <w:trPr>
          <w:cantSplit/>
          <w:tblHeader/>
        </w:trPr>
        <w:tc>
          <w:tcPr/>
          <w:p>
            <w:pPr>
              <w:pStyle w:val="Compact"/>
              <w:keepNext/>
              <w:jc w:val="left"/>
            </w:pPr>
            <w:r>
              <w:t xml:space="preserve">Category</w:t>
            </w:r>
          </w:p>
        </w:tc>
        <w:tc>
          <w:tcPr/>
          <w:p>
            <w:pPr>
              <w:pStyle w:val="Compact"/>
              <w:keepNext/>
              <w:jc w:val="left"/>
            </w:pPr>
            <w:r>
              <w:t xml:space="preserve">Count</w:t>
            </w:r>
          </w:p>
        </w:tc>
        <w:tc>
          <w:tcPr/>
          <w:p>
            <w:pPr>
              <w:pStyle w:val="Compact"/>
              <w:keepNext/>
              <w:jc w:val="left"/>
            </w:pPr>
            <w:r>
              <w:t xml:space="preserve">References</w:t>
            </w:r>
          </w:p>
        </w:tc>
      </w:tr>
      <w:tr>
        <w:trPr>
          <w:cantSplit/>
        </w:trPr>
        <w:tc>
          <w:tcPr/>
          <w:p>
            <w:pPr>
              <w:pStyle w:val="Compact"/>
              <w:keepNext/>
              <w:jc w:val="left"/>
            </w:pPr>
            <w:r>
              <w:t xml:space="preserve">Peer-reviewed papers</w:t>
            </w:r>
          </w:p>
        </w:tc>
        <w:tc>
          <w:tcPr/>
          <w:p>
            <w:pPr>
              <w:pStyle w:val="Compact"/>
              <w:keepNext/>
              <w:jc w:val="left"/>
            </w:pPr>
            <w:r>
              <w:t xml:space="preserve">10</w:t>
            </w:r>
          </w:p>
        </w:tc>
        <w:tc>
          <w:tcPr/>
          <w:p>
            <w:pPr>
              <w:pStyle w:val="Compact"/>
              <w:keepNext/>
              <w:jc w:val="left"/>
            </w:pPr>
            <w:r>
              <w:t xml:space="preserve">[1], [2], [5], [9]–[14], [17]</w:t>
            </w:r>
          </w:p>
        </w:tc>
      </w:tr>
      <w:tr>
        <w:trPr>
          <w:cantSplit/>
        </w:trPr>
        <w:tc>
          <w:tcPr/>
          <w:p>
            <w:pPr>
              <w:pStyle w:val="Compact"/>
              <w:keepNext/>
              <w:jc w:val="left"/>
            </w:pPr>
            <w:r>
              <w:t xml:space="preserve">IETF RFCs</w:t>
            </w:r>
          </w:p>
        </w:tc>
        <w:tc>
          <w:tcPr/>
          <w:p>
            <w:pPr>
              <w:pStyle w:val="Compact"/>
              <w:keepNext/>
              <w:jc w:val="left"/>
            </w:pPr>
            <w:r>
              <w:t xml:space="preserve">3</w:t>
            </w:r>
          </w:p>
        </w:tc>
        <w:tc>
          <w:tcPr/>
          <w:p>
            <w:pPr>
              <w:pStyle w:val="Compact"/>
              <w:keepNext/>
              <w:jc w:val="left"/>
            </w:pPr>
            <w:r>
              <w:t xml:space="preserve">[6], [7], [18]</w:t>
            </w:r>
          </w:p>
        </w:tc>
      </w:tr>
      <w:tr>
        <w:trPr>
          <w:cantSplit/>
        </w:trPr>
        <w:tc>
          <w:tcPr/>
          <w:p>
            <w:pPr>
              <w:pStyle w:val="Compact"/>
              <w:keepNext/>
              <w:jc w:val="left"/>
            </w:pPr>
            <w:r>
              <w:t xml:space="preserve">NIST publications</w:t>
            </w:r>
          </w:p>
        </w:tc>
        <w:tc>
          <w:tcPr/>
          <w:p>
            <w:pPr>
              <w:pStyle w:val="Compact"/>
              <w:keepNext/>
              <w:jc w:val="left"/>
            </w:pPr>
            <w:r>
              <w:t xml:space="preserve">3</w:t>
            </w:r>
          </w:p>
        </w:tc>
        <w:tc>
          <w:tcPr/>
          <w:p>
            <w:pPr>
              <w:pStyle w:val="Compact"/>
              <w:keepNext/>
              <w:jc w:val="left"/>
            </w:pPr>
            <w:r>
              <w:t xml:space="preserve">[3], [4], [15]</w:t>
            </w:r>
          </w:p>
        </w:tc>
      </w:tr>
      <w:tr>
        <w:trPr>
          <w:cantSplit/>
        </w:trPr>
        <w:tc>
          <w:tcPr/>
          <w:p>
            <w:pPr>
              <w:pStyle w:val="Compact"/>
              <w:keepNext/>
              <w:jc w:val="left"/>
            </w:pPr>
            <w:r>
              <w:t xml:space="preserve">Supporting context</w:t>
            </w:r>
          </w:p>
        </w:tc>
        <w:tc>
          <w:tcPr/>
          <w:p>
            <w:pPr>
              <w:pStyle w:val="Compact"/>
              <w:keepNext/>
              <w:jc w:val="left"/>
            </w:pPr>
            <w:r>
              <w:t xml:space="preserve">2</w:t>
            </w:r>
          </w:p>
        </w:tc>
        <w:tc>
          <w:tcPr/>
          <w:p>
            <w:pPr>
              <w:pStyle w:val="Compact"/>
              <w:keepNext/>
              <w:jc w:val="left"/>
            </w:pPr>
            <w:r>
              <w:t xml:space="preserve">[8], [16]</w:t>
            </w:r>
          </w:p>
        </w:tc>
      </w:tr>
      <w:tr>
        <w:trPr>
          <w:cantSplit/>
        </w:trPr>
        <w:tc>
          <w:tcPr/>
          <w:p>
            <w:pPr>
              <w:pStyle w:val="Compact"/>
              <w:jc w:val="left"/>
            </w:pPr>
            <w:r>
              <w:rPr>
                <w:bCs/>
                <w:b/>
              </w:rPr>
              <w:t xml:space="preserve">Total</w:t>
            </w:r>
          </w:p>
        </w:tc>
        <w:tc>
          <w:tcPr/>
          <w:p>
            <w:pPr>
              <w:pStyle w:val="Compact"/>
              <w:jc w:val="left"/>
            </w:pPr>
            <w:r>
              <w:rPr>
                <w:bCs/>
                <w:b/>
              </w:rPr>
              <w:t xml:space="preserve">18</w:t>
            </w:r>
          </w:p>
        </w:tc>
        <w:tc>
          <w:tcPr/>
          <w:p>
            <w:pPr>
              <w:pStyle w:val="Compact"/>
              <w:jc w:val="left"/>
            </w:pPr>
            <w:r>
              <w:t xml:space="preserve">Required: at least 15, including at least 8 peer-reviewed papers or original standards.</w:t>
            </w:r>
          </w:p>
        </w:tc>
      </w:tr>
    </w:tbl>
    <w:p>
      <w:pPr>
        <w:spacing w:before="160"/>
      </w:pPr>
      <w:r>
        <w:br w:type="page"/>
      </w:r>
    </w:p>
    <w:bookmarkEnd w:id="31"/>
    <w:bookmarkEnd w:id="32"/>
    <w:bookmarkEnd w:id="33"/>
    <w:bookmarkStart w:id="43" w:name="part-b-simulation-based-case-study"/>
    <w:p>
      <w:pPr>
        <w:pStyle w:val="Heading1"/>
      </w:pPr>
      <w:r>
        <w:t xml:space="preserve">PART B — Simulation-Based Case Study</w:t>
      </w:r>
    </w:p>
    <w:p>
      <w:pPr>
        <w:pStyle w:val="BlockText"/>
      </w:pPr>
      <w:r>
        <w:rPr>
          <w:bCs/>
          <w:b/>
        </w:rPr>
        <w:t xml:space="preserve">Status: design complete; simulation not yet run.</w:t>
      </w:r>
      <w:r>
        <w:t xml:space="preserve"> </w:t>
      </w:r>
      <w:r>
        <w:t xml:space="preserve">Every allowed or denied outcome below is a</w:t>
      </w:r>
      <w:r>
        <w:t xml:space="preserve"> </w:t>
      </w:r>
      <w:r>
        <w:rPr>
          <w:bCs/>
          <w:b/>
        </w:rPr>
        <w:t xml:space="preserve">planned expectation</w:t>
      </w:r>
      <w:r>
        <w:t xml:space="preserve">, derived by tracing the rules by hand. Observed-result cells are blank and must be filled only from the team’s own runs.</w:t>
      </w:r>
      <w:r>
        <w:t xml:space="preserve"> </w:t>
      </w:r>
      <w:r>
        <w:rPr>
          <w:bCs/>
          <w:b/>
        </w:rPr>
        <w:t xml:space="preserve">Draft scope:</w:t>
      </w:r>
      <w:r>
        <w:t xml:space="preserve"> </w:t>
      </w:r>
      <w:r>
        <w:t xml:space="preserve">17 of the 26 designed test cases are run in every stage; the other nine are marked</w:t>
      </w:r>
      <w:r>
        <w:t xml:space="preserve"> </w:t>
      </w:r>
      <w:r>
        <w:rPr>
          <w:iCs/>
          <w:i/>
        </w:rPr>
        <w:t xml:space="preserve">not run</w:t>
      </w:r>
      <w:r>
        <w:t xml:space="preserve">. [PLACEHOLDER: Packet Tracer version used by all members.]</w:t>
      </w:r>
    </w:p>
    <w:bookmarkStart w:id="34" w:name="X54d9faf08224282feaa16782452fd17a259a99d"/>
    <w:p>
      <w:pPr>
        <w:pStyle w:val="Heading2"/>
      </w:pPr>
      <w:r>
        <w:t xml:space="preserve">B1. Experimental Objective and Research Question</w:t>
      </w:r>
    </w:p>
    <w:p>
      <w:pPr>
        <w:pStyle w:val="FirstParagraph"/>
      </w:pPr>
      <w:r>
        <w:rPr>
          <w:bCs/>
          <w:b/>
        </w:rPr>
        <w:t xml:space="preserve">Research question.</w:t>
      </w:r>
      <w:r>
        <w:t xml:space="preserve"> </w:t>
      </w:r>
      <w:r>
        <w:t xml:space="preserve">How does refining policy from broad, to department-level, to service-level least privilege change (a) the unnecessary flows the policy allows and (b) the policy’s size, specificity and dependence on rule order, and how does this compare with the literature reviewed in Part A?</w:t>
      </w:r>
    </w:p>
    <w:p>
      <w:pPr>
        <w:pStyle w:val="BodyText"/>
      </w:pPr>
      <w:r>
        <w:rPr>
          <w:bCs/>
          <w:b/>
        </w:rPr>
        <w:t xml:space="preserve">What is compared.</w:t>
      </w:r>
      <w:r>
        <w:t xml:space="preserve"> </w:t>
      </w:r>
      <w:r>
        <w:t xml:space="preserve">The experiment compares three</w:t>
      </w:r>
      <w:r>
        <w:t xml:space="preserve"> </w:t>
      </w:r>
      <w:r>
        <w:rPr>
          <w:bCs/>
          <w:b/>
        </w:rPr>
        <w:t xml:space="preserve">policy stages</w:t>
      </w:r>
      <w:r>
        <w:t xml:space="preserve">. Each stage is a bundle of refinements (Table 5), not a change in granularity alone, so differences are attributed to the stage as a whole.</w:t>
      </w:r>
    </w:p>
    <w:p>
      <w:pPr>
        <w:pStyle w:val="BodyText"/>
      </w:pPr>
      <w:r>
        <w:rPr>
          <w:bCs/>
          <w:b/>
        </w:rPr>
        <w:t xml:space="preserve">Held constant across stages:</w:t>
      </w:r>
    </w:p>
    <w:p>
      <w:pPr>
        <w:pStyle w:val="Compact"/>
        <w:numPr>
          <w:ilvl w:val="0"/>
          <w:numId w:val="1014"/>
        </w:numPr>
      </w:pPr>
      <w:r>
        <w:t xml:space="preserve">topology, addressing, routing and server services</w:t>
      </w:r>
    </w:p>
    <w:p>
      <w:pPr>
        <w:pStyle w:val="Compact"/>
        <w:numPr>
          <w:ilvl w:val="0"/>
          <w:numId w:val="1014"/>
        </w:numPr>
      </w:pPr>
      <w:r>
        <w:t xml:space="preserve">the required and forbidden flows</w:t>
      </w:r>
    </w:p>
    <w:p>
      <w:pPr>
        <w:pStyle w:val="Compact"/>
        <w:numPr>
          <w:ilvl w:val="0"/>
          <w:numId w:val="1014"/>
        </w:numPr>
      </w:pPr>
      <w:r>
        <w:t xml:space="preserve">the seven enforcement points</w:t>
      </w:r>
    </w:p>
    <w:p>
      <w:pPr>
        <w:pStyle w:val="Compact"/>
        <w:numPr>
          <w:ilvl w:val="0"/>
          <w:numId w:val="1014"/>
        </w:numPr>
        <w:spacing w:after="140"/>
      </w:pPr>
      <w:r>
        <w:t xml:space="preserve">the same 17 test cases (of 26 designed) and their methods</w:t>
      </w:r>
    </w:p>
    <w:p>
      <w:pPr>
        <w:pStyle w:val="FirstParagraph"/>
      </w:pPr>
      <w:r>
        <w:t xml:space="preserve">Conclusions are limited to the 17 test cases run and to the traffic directions listed in B6.</w:t>
      </w:r>
    </w:p>
    <w:p>
      <w:pPr>
        <w:pStyle w:val="BodyText"/>
      </w:pPr>
      <w:r>
        <w:rPr>
          <w:bCs/>
          <w:b/>
        </w:rPr>
        <w:t xml:space="preserve">Working expectations (to be tested, not assumed):</w:t>
      </w:r>
    </w:p>
    <w:p>
      <w:pPr>
        <w:pStyle w:val="Compact"/>
        <w:numPr>
          <w:ilvl w:val="0"/>
          <w:numId w:val="1015"/>
        </w:numPr>
      </w:pPr>
      <w:r>
        <w:rPr>
          <w:bCs/>
          <w:b/>
        </w:rPr>
        <w:t xml:space="preserve">E1.</w:t>
      </w:r>
      <w:r>
        <w:t xml:space="preserve"> </w:t>
      </w:r>
      <w:r>
        <w:t xml:space="preserve">The number of forbidden test cases that are permitted falls from Stage 1 to Stage 3.</w:t>
      </w:r>
    </w:p>
    <w:p>
      <w:pPr>
        <w:pStyle w:val="Compact"/>
        <w:numPr>
          <w:ilvl w:val="0"/>
          <w:numId w:val="1015"/>
        </w:numPr>
      </w:pPr>
      <w:r>
        <w:rPr>
          <w:bCs/>
          <w:b/>
        </w:rPr>
        <w:t xml:space="preserve">E2.</w:t>
      </w:r>
      <w:r>
        <w:t xml:space="preserve"> </w:t>
      </w:r>
      <w:r>
        <w:t xml:space="preserve">ACL entries and match conditions rise from Stage 1 to Stage 3.</w:t>
      </w:r>
    </w:p>
    <w:p>
      <w:pPr>
        <w:pStyle w:val="Compact"/>
        <w:numPr>
          <w:ilvl w:val="0"/>
          <w:numId w:val="1015"/>
        </w:numPr>
      </w:pPr>
      <w:r>
        <w:rPr>
          <w:bCs/>
          <w:b/>
        </w:rPr>
        <w:t xml:space="preserve">E3.</w:t>
      </w:r>
      <w:r>
        <w:t xml:space="preserve"> </w:t>
      </w:r>
      <w:r>
        <w:t xml:space="preserve">Rule count alone does not capture complexity.</w:t>
      </w:r>
    </w:p>
    <w:p>
      <w:pPr>
        <w:pStyle w:val="Compact"/>
        <w:numPr>
          <w:ilvl w:val="0"/>
          <w:numId w:val="1015"/>
        </w:numPr>
        <w:spacing w:after="140"/>
      </w:pPr>
      <w:r>
        <w:rPr>
          <w:bCs/>
          <w:b/>
        </w:rPr>
        <w:t xml:space="preserve">E4.</w:t>
      </w:r>
      <w:r>
        <w:t xml:space="preserve"> </w:t>
      </w:r>
      <w:r>
        <w:t xml:space="preserve">Some excess access remains because L3/L4 ACLs cannot express it.</w:t>
      </w:r>
    </w:p>
    <w:bookmarkEnd w:id="34"/>
    <w:bookmarkStart w:id="35" w:name="b2.-network-architecture"/>
    <w:p>
      <w:pPr>
        <w:pStyle w:val="Heading2"/>
      </w:pPr>
      <w:r>
        <w:t xml:space="preserve">B2. Network Architecture</w:t>
      </w:r>
    </w:p>
    <w:p>
      <w:pPr>
        <w:pStyle w:val="FirstParagraph"/>
      </w:pPr>
      <w:r>
        <w:t xml:space="preserve">The network has 19 devices: four departments, a server zone and a simulated external network.</w:t>
      </w:r>
    </w:p>
    <w:p>
      <w:pPr>
        <w:pStyle w:val="Compact"/>
        <w:numPr>
          <w:ilvl w:val="0"/>
          <w:numId w:val="1016"/>
        </w:numPr>
      </w:pPr>
      <w:r>
        <w:rPr>
          <w:bCs/>
          <w:b/>
        </w:rPr>
        <w:t xml:space="preserve">R-CORE</w:t>
      </w:r>
      <w:r>
        <w:t xml:space="preserve"> </w:t>
      </w:r>
      <w:r>
        <w:t xml:space="preserve">performs router-on-a-stick inter-VLAN routing and holds the internal ACLs.</w:t>
      </w:r>
    </w:p>
    <w:p>
      <w:pPr>
        <w:pStyle w:val="Compact"/>
        <w:numPr>
          <w:ilvl w:val="0"/>
          <w:numId w:val="1016"/>
        </w:numPr>
      </w:pPr>
      <w:r>
        <w:rPr>
          <w:bCs/>
          <w:b/>
        </w:rPr>
        <w:t xml:space="preserve">R-EDGE</w:t>
      </w:r>
      <w:r>
        <w:t xml:space="preserve"> </w:t>
      </w:r>
      <w:r>
        <w:t xml:space="preserve">holds the edge ACL.</w:t>
      </w:r>
    </w:p>
    <w:p>
      <w:pPr>
        <w:pStyle w:val="Compact"/>
        <w:numPr>
          <w:ilvl w:val="0"/>
          <w:numId w:val="1016"/>
        </w:numPr>
        <w:spacing w:after="140"/>
      </w:pPr>
      <w:r>
        <w:t xml:space="preserve">External addresses use the RFC 5737 documentation range 203.0.113.0/24 [18].</w:t>
      </w:r>
    </w:p>
    <w:p>
      <w:pPr>
        <w:pStyle w:val="FirstParagraph"/>
      </w:pPr>
      <w:r>
        <w:t xml:space="preserve">Routing is static and there is no NAT; this simplification is discussed in Part C.</w:t>
      </w:r>
    </w:p>
    <w:p>
      <w:pPr>
        <w:pStyle w:val="BodyText"/>
        <w:keepNext/>
      </w:pPr>
      <w:r>
        <w:rPr>
          <w:bCs/>
          <w:b/>
        </w:rPr>
        <w:t xml:space="preserve">Table 2. Device inventory</w:t>
      </w:r>
    </w:p>
    <w:tbl>
      <w:tblPr>
        <w:tblStyle w:val="Table"/>
        <w:tblW w:type="pct" w:w="5000"/>
        <w:jc w:val="left"/>
        <w:tblLook w:firstRow="1" w:lastRow="0" w:firstColumn="0" w:lastColumn="0" w:noHBand="0" w:noVBand="0" w:val="0020"/>
      </w:tblPr>
      <w:tblGrid>
        <w:gridCol w:w="2795"/>
        <w:gridCol w:w="1397"/>
        <w:gridCol w:w="3727"/>
      </w:tblGrid>
      <w:tr>
        <w:trPr>
          <w:cantSplit/>
          <w:tblHeader/>
        </w:trPr>
        <w:tc>
          <w:tcPr/>
          <w:p>
            <w:pPr>
              <w:pStyle w:val="Compact"/>
              <w:keepNext/>
              <w:jc w:val="left"/>
            </w:pPr>
            <w:r>
              <w:t xml:space="preserve">Device</w:t>
            </w:r>
          </w:p>
        </w:tc>
        <w:tc>
          <w:tcPr/>
          <w:p>
            <w:pPr>
              <w:pStyle w:val="Compact"/>
              <w:keepNext/>
              <w:jc w:val="left"/>
            </w:pPr>
            <w:r>
              <w:t xml:space="preserve">Packet Tracer model</w:t>
            </w:r>
          </w:p>
        </w:tc>
        <w:tc>
          <w:tcPr/>
          <w:p>
            <w:pPr>
              <w:pStyle w:val="Compact"/>
              <w:keepNext/>
              <w:jc w:val="left"/>
            </w:pPr>
            <w:r>
              <w:t xml:space="preserve">Role</w:t>
            </w:r>
          </w:p>
        </w:tc>
      </w:tr>
      <w:tr>
        <w:trPr>
          <w:cantSplit/>
        </w:trPr>
        <w:tc>
          <w:tcPr/>
          <w:p>
            <w:pPr>
              <w:pStyle w:val="Compact"/>
              <w:keepNext/>
              <w:jc w:val="left"/>
            </w:pPr>
            <w:r>
              <w:t xml:space="preserve">R-CORE</w:t>
            </w:r>
          </w:p>
        </w:tc>
        <w:tc>
          <w:tcPr/>
          <w:p>
            <w:pPr>
              <w:pStyle w:val="Compact"/>
              <w:keepNext/>
              <w:jc w:val="left"/>
            </w:pPr>
            <w:r>
              <w:t xml:space="preserve">ISR 2911</w:t>
            </w:r>
          </w:p>
        </w:tc>
        <w:tc>
          <w:tcPr/>
          <w:p>
            <w:pPr>
              <w:pStyle w:val="Compact"/>
              <w:keepNext/>
              <w:jc w:val="left"/>
            </w:pPr>
            <w:r>
              <w:t xml:space="preserve">Inter-VLAN routing; internal ACLs; SSH management target</w:t>
            </w:r>
          </w:p>
        </w:tc>
      </w:tr>
      <w:tr>
        <w:trPr>
          <w:cantSplit/>
        </w:trPr>
        <w:tc>
          <w:tcPr/>
          <w:p>
            <w:pPr>
              <w:pStyle w:val="Compact"/>
              <w:keepNext/>
              <w:jc w:val="left"/>
            </w:pPr>
            <w:r>
              <w:t xml:space="preserve">R-EDGE</w:t>
            </w:r>
          </w:p>
        </w:tc>
        <w:tc>
          <w:tcPr/>
          <w:p>
            <w:pPr>
              <w:pStyle w:val="Compact"/>
              <w:keepNext/>
              <w:jc w:val="left"/>
            </w:pPr>
            <w:r>
              <w:t xml:space="preserve">ISR 2911</w:t>
            </w:r>
          </w:p>
        </w:tc>
        <w:tc>
          <w:tcPr/>
          <w:p>
            <w:pPr>
              <w:pStyle w:val="Compact"/>
              <w:keepNext/>
              <w:jc w:val="left"/>
            </w:pPr>
            <w:r>
              <w:t xml:space="preserve">Edge router; edge ACL; SSH management target</w:t>
            </w:r>
          </w:p>
        </w:tc>
      </w:tr>
      <w:tr>
        <w:trPr>
          <w:cantSplit/>
        </w:trPr>
        <w:tc>
          <w:tcPr/>
          <w:p>
            <w:pPr>
              <w:pStyle w:val="Compact"/>
              <w:keepNext/>
              <w:jc w:val="left"/>
            </w:pPr>
            <w:r>
              <w:t xml:space="preserve">SW-ACCESS, SW-SERVER, SW-EXT</w:t>
            </w:r>
          </w:p>
        </w:tc>
        <w:tc>
          <w:tcPr/>
          <w:p>
            <w:pPr>
              <w:pStyle w:val="Compact"/>
              <w:keepNext/>
              <w:jc w:val="left"/>
            </w:pPr>
            <w:r>
              <w:t xml:space="preserve">2960-24TT</w:t>
            </w:r>
          </w:p>
        </w:tc>
        <w:tc>
          <w:tcPr/>
          <w:p>
            <w:pPr>
              <w:pStyle w:val="Compact"/>
              <w:keepNext/>
              <w:jc w:val="left"/>
            </w:pPr>
            <w:r>
              <w:t xml:space="preserve">Department, server and external access switches</w:t>
            </w:r>
          </w:p>
        </w:tc>
      </w:tr>
      <w:tr>
        <w:trPr>
          <w:cantSplit/>
        </w:trPr>
        <w:tc>
          <w:tcPr/>
          <w:p>
            <w:pPr>
              <w:pStyle w:val="Compact"/>
              <w:keepNext/>
              <w:jc w:val="left"/>
            </w:pPr>
            <w:r>
              <w:t xml:space="preserve">HR-PC1/2, FIN-PC1/2, IT-PC1/2, SAL-PC1/2</w:t>
            </w:r>
          </w:p>
        </w:tc>
        <w:tc>
          <w:tcPr/>
          <w:p>
            <w:pPr>
              <w:pStyle w:val="Compact"/>
              <w:keepNext/>
              <w:jc w:val="left"/>
            </w:pPr>
            <w:r>
              <w:t xml:space="preserve">PC-PT</w:t>
            </w:r>
          </w:p>
        </w:tc>
        <w:tc>
          <w:tcPr/>
          <w:p>
            <w:pPr>
              <w:pStyle w:val="Compact"/>
              <w:keepNext/>
              <w:jc w:val="left"/>
            </w:pPr>
            <w:r>
              <w:t xml:space="preserve">Two users per department</w:t>
            </w:r>
          </w:p>
        </w:tc>
      </w:tr>
      <w:tr>
        <w:trPr>
          <w:cantSplit/>
        </w:trPr>
        <w:tc>
          <w:tcPr/>
          <w:p>
            <w:pPr>
              <w:pStyle w:val="Compact"/>
              <w:keepNext/>
              <w:jc w:val="left"/>
            </w:pPr>
            <w:r>
              <w:t xml:space="preserve">WEB-SRV, DNS-SRV, HR-SRV, FIN-SRV</w:t>
            </w:r>
          </w:p>
        </w:tc>
        <w:tc>
          <w:tcPr/>
          <w:p>
            <w:pPr>
              <w:pStyle w:val="Compact"/>
              <w:keepNext/>
              <w:jc w:val="left"/>
            </w:pPr>
            <w:r>
              <w:t xml:space="preserve">Server-PT</w:t>
            </w:r>
          </w:p>
        </w:tc>
        <w:tc>
          <w:tcPr/>
          <w:p>
            <w:pPr>
              <w:pStyle w:val="Compact"/>
              <w:keepNext/>
              <w:jc w:val="left"/>
            </w:pPr>
            <w:r>
              <w:t xml:space="preserve">Portal (HTTP/HTTPS), DNS, HR app (HTTPS), finance records (FTP, standing in for a database)</w:t>
            </w:r>
          </w:p>
        </w:tc>
      </w:tr>
      <w:tr>
        <w:trPr>
          <w:cantSplit/>
        </w:trPr>
        <w:tc>
          <w:tcPr/>
          <w:p>
            <w:pPr>
              <w:pStyle w:val="Compact"/>
              <w:jc w:val="left"/>
            </w:pPr>
            <w:r>
              <w:t xml:space="preserve">EXT-WEB, EXT-HOST</w:t>
            </w:r>
          </w:p>
        </w:tc>
        <w:tc>
          <w:tcPr/>
          <w:p>
            <w:pPr>
              <w:pStyle w:val="Compact"/>
              <w:jc w:val="left"/>
            </w:pPr>
            <w:r>
              <w:t xml:space="preserve">Server-PT, PC-PT</w:t>
            </w:r>
          </w:p>
        </w:tc>
        <w:tc>
          <w:tcPr/>
          <w:p>
            <w:pPr>
              <w:pStyle w:val="Compact"/>
              <w:jc w:val="left"/>
            </w:pPr>
            <w:r>
              <w:t xml:space="preserve">External web site and external client</w:t>
            </w:r>
          </w:p>
        </w:tc>
      </w:tr>
    </w:tbl>
    <w:p>
      <w:pPr>
        <w:pStyle w:val="BodyText"/>
        <w:keepNext/>
        <w:spacing w:before="160"/>
      </w:pPr>
      <w:r>
        <w:rPr>
          <w:bCs/>
          <w:b/>
        </w:rPr>
        <w:t xml:space="preserve">Table 3. VLAN and addressing plan</w:t>
      </w:r>
    </w:p>
    <w:tbl>
      <w:tblPr>
        <w:tblStyle w:val="Table"/>
        <w:tblW w:type="pct" w:w="5000"/>
        <w:jc w:val="left"/>
        <w:tblLook w:firstRow="1" w:lastRow="0" w:firstColumn="0" w:lastColumn="0" w:noHBand="0" w:noVBand="0" w:val="0020"/>
      </w:tblPr>
      <w:tblGrid>
        <w:gridCol w:w="1277"/>
        <w:gridCol w:w="1532"/>
        <w:gridCol w:w="2554"/>
        <w:gridCol w:w="2554"/>
      </w:tblGrid>
      <w:tr>
        <w:trPr>
          <w:cantSplit/>
          <w:tblHeader/>
        </w:trPr>
        <w:tc>
          <w:tcPr/>
          <w:p>
            <w:pPr>
              <w:pStyle w:val="Compact"/>
              <w:keepNext/>
              <w:jc w:val="left"/>
            </w:pPr>
            <w:r>
              <w:t xml:space="preserve">VLAN / zone</w:t>
            </w:r>
          </w:p>
        </w:tc>
        <w:tc>
          <w:tcPr/>
          <w:p>
            <w:pPr>
              <w:pStyle w:val="Compact"/>
              <w:keepNext/>
              <w:jc w:val="left"/>
            </w:pPr>
            <w:r>
              <w:t xml:space="preserve">Subnet</w:t>
            </w:r>
          </w:p>
        </w:tc>
        <w:tc>
          <w:tcPr/>
          <w:p>
            <w:pPr>
              <w:pStyle w:val="Compact"/>
              <w:keepNext/>
              <w:jc w:val="left"/>
            </w:pPr>
            <w:r>
              <w:t xml:space="preserve">Gateway</w:t>
            </w:r>
          </w:p>
        </w:tc>
        <w:tc>
          <w:tcPr/>
          <w:p>
            <w:pPr>
              <w:pStyle w:val="Compact"/>
              <w:keepNext/>
              <w:jc w:val="left"/>
            </w:pPr>
            <w:r>
              <w:t xml:space="preserve">Hosts</w:t>
            </w:r>
          </w:p>
        </w:tc>
      </w:tr>
      <w:tr>
        <w:trPr>
          <w:cantSplit/>
        </w:trPr>
        <w:tc>
          <w:tcPr/>
          <w:p>
            <w:pPr>
              <w:pStyle w:val="Compact"/>
              <w:keepNext/>
              <w:jc w:val="left"/>
            </w:pPr>
            <w:r>
              <w:t xml:space="preserve">10 HR</w:t>
            </w:r>
          </w:p>
        </w:tc>
        <w:tc>
          <w:tcPr/>
          <w:p>
            <w:pPr>
              <w:pStyle w:val="Compact"/>
              <w:keepNext/>
              <w:jc w:val="left"/>
            </w:pPr>
            <w:r>
              <w:t xml:space="preserve">192.168.10.0/24</w:t>
            </w:r>
          </w:p>
        </w:tc>
        <w:tc>
          <w:tcPr/>
          <w:p>
            <w:pPr>
              <w:pStyle w:val="Compact"/>
              <w:keepNext/>
              <w:jc w:val="left"/>
            </w:pPr>
            <w:r>
              <w:t xml:space="preserve">192.168.10.1 (R-CORE G0/0.10)</w:t>
            </w:r>
          </w:p>
        </w:tc>
        <w:tc>
          <w:tcPr/>
          <w:p>
            <w:pPr>
              <w:pStyle w:val="Compact"/>
              <w:keepNext/>
              <w:jc w:val="left"/>
            </w:pPr>
            <w:r>
              <w:t xml:space="preserve">.11, .12</w:t>
            </w:r>
          </w:p>
        </w:tc>
      </w:tr>
      <w:tr>
        <w:trPr>
          <w:cantSplit/>
        </w:trPr>
        <w:tc>
          <w:tcPr/>
          <w:p>
            <w:pPr>
              <w:pStyle w:val="Compact"/>
              <w:keepNext/>
              <w:jc w:val="left"/>
            </w:pPr>
            <w:r>
              <w:t xml:space="preserve">20 Finance</w:t>
            </w:r>
          </w:p>
        </w:tc>
        <w:tc>
          <w:tcPr/>
          <w:p>
            <w:pPr>
              <w:pStyle w:val="Compact"/>
              <w:keepNext/>
              <w:jc w:val="left"/>
            </w:pPr>
            <w:r>
              <w:t xml:space="preserve">192.168.20.0/24</w:t>
            </w:r>
          </w:p>
        </w:tc>
        <w:tc>
          <w:tcPr/>
          <w:p>
            <w:pPr>
              <w:pStyle w:val="Compact"/>
              <w:keepNext/>
              <w:jc w:val="left"/>
            </w:pPr>
            <w:r>
              <w:t xml:space="preserve">192.168.20.1 (G0/0.20)</w:t>
            </w:r>
          </w:p>
        </w:tc>
        <w:tc>
          <w:tcPr/>
          <w:p>
            <w:pPr>
              <w:pStyle w:val="Compact"/>
              <w:keepNext/>
              <w:jc w:val="left"/>
            </w:pPr>
            <w:r>
              <w:t xml:space="preserve">.11, .12</w:t>
            </w:r>
          </w:p>
        </w:tc>
      </w:tr>
      <w:tr>
        <w:trPr>
          <w:cantSplit/>
        </w:trPr>
        <w:tc>
          <w:tcPr/>
          <w:p>
            <w:pPr>
              <w:pStyle w:val="Compact"/>
              <w:keepNext/>
              <w:jc w:val="left"/>
            </w:pPr>
            <w:r>
              <w:t xml:space="preserve">30 IT</w:t>
            </w:r>
          </w:p>
        </w:tc>
        <w:tc>
          <w:tcPr/>
          <w:p>
            <w:pPr>
              <w:pStyle w:val="Compact"/>
              <w:keepNext/>
              <w:jc w:val="left"/>
            </w:pPr>
            <w:r>
              <w:t xml:space="preserve">192.168.30.0/24</w:t>
            </w:r>
          </w:p>
        </w:tc>
        <w:tc>
          <w:tcPr/>
          <w:p>
            <w:pPr>
              <w:pStyle w:val="Compact"/>
              <w:keepNext/>
              <w:jc w:val="left"/>
            </w:pPr>
            <w:r>
              <w:t xml:space="preserve">192.168.30.1 (G0/0.30)</w:t>
            </w:r>
          </w:p>
        </w:tc>
        <w:tc>
          <w:tcPr/>
          <w:p>
            <w:pPr>
              <w:pStyle w:val="Compact"/>
              <w:keepNext/>
              <w:jc w:val="left"/>
            </w:pPr>
            <w:r>
              <w:t xml:space="preserve">.11, .12</w:t>
            </w:r>
          </w:p>
        </w:tc>
      </w:tr>
      <w:tr>
        <w:trPr>
          <w:cantSplit/>
        </w:trPr>
        <w:tc>
          <w:tcPr/>
          <w:p>
            <w:pPr>
              <w:pStyle w:val="Compact"/>
              <w:keepNext/>
              <w:jc w:val="left"/>
            </w:pPr>
            <w:r>
              <w:t xml:space="preserve">40 Sales</w:t>
            </w:r>
          </w:p>
        </w:tc>
        <w:tc>
          <w:tcPr/>
          <w:p>
            <w:pPr>
              <w:pStyle w:val="Compact"/>
              <w:keepNext/>
              <w:jc w:val="left"/>
            </w:pPr>
            <w:r>
              <w:t xml:space="preserve">192.168.40.0/24</w:t>
            </w:r>
          </w:p>
        </w:tc>
        <w:tc>
          <w:tcPr/>
          <w:p>
            <w:pPr>
              <w:pStyle w:val="Compact"/>
              <w:keepNext/>
              <w:jc w:val="left"/>
            </w:pPr>
            <w:r>
              <w:t xml:space="preserve">192.168.40.1 (G0/0.40)</w:t>
            </w:r>
          </w:p>
        </w:tc>
        <w:tc>
          <w:tcPr/>
          <w:p>
            <w:pPr>
              <w:pStyle w:val="Compact"/>
              <w:keepNext/>
              <w:jc w:val="left"/>
            </w:pPr>
            <w:r>
              <w:t xml:space="preserve">.11, .12</w:t>
            </w:r>
          </w:p>
        </w:tc>
      </w:tr>
      <w:tr>
        <w:trPr>
          <w:cantSplit/>
        </w:trPr>
        <w:tc>
          <w:tcPr/>
          <w:p>
            <w:pPr>
              <w:pStyle w:val="Compact"/>
              <w:keepNext/>
              <w:jc w:val="left"/>
            </w:pPr>
            <w:r>
              <w:t xml:space="preserve">50 Servers</w:t>
            </w:r>
          </w:p>
        </w:tc>
        <w:tc>
          <w:tcPr/>
          <w:p>
            <w:pPr>
              <w:pStyle w:val="Compact"/>
              <w:keepNext/>
              <w:jc w:val="left"/>
            </w:pPr>
            <w:r>
              <w:t xml:space="preserve">192.168.50.0/24</w:t>
            </w:r>
          </w:p>
        </w:tc>
        <w:tc>
          <w:tcPr/>
          <w:p>
            <w:pPr>
              <w:pStyle w:val="Compact"/>
              <w:keepNext/>
              <w:jc w:val="left"/>
            </w:pPr>
            <w:r>
              <w:t xml:space="preserve">192.168.50.1 (G0/1.50)</w:t>
            </w:r>
          </w:p>
        </w:tc>
        <w:tc>
          <w:tcPr/>
          <w:p>
            <w:pPr>
              <w:pStyle w:val="Compact"/>
              <w:keepNext/>
              <w:jc w:val="left"/>
            </w:pPr>
            <w:r>
              <w:t xml:space="preserve">WEB .10, DNS .20, HR-SRV .30, FIN-SRV .40</w:t>
            </w:r>
          </w:p>
        </w:tc>
      </w:tr>
      <w:tr>
        <w:trPr>
          <w:cantSplit/>
        </w:trPr>
        <w:tc>
          <w:tcPr/>
          <w:p>
            <w:pPr>
              <w:pStyle w:val="Compact"/>
              <w:keepNext/>
              <w:jc w:val="left"/>
            </w:pPr>
            <w:r>
              <w:t xml:space="preserve">Transit</w:t>
            </w:r>
          </w:p>
        </w:tc>
        <w:tc>
          <w:tcPr/>
          <w:p>
            <w:pPr>
              <w:pStyle w:val="Compact"/>
              <w:keepNext/>
              <w:jc w:val="left"/>
            </w:pPr>
            <w:r>
              <w:t xml:space="preserve">10.0.0.0/30</w:t>
            </w:r>
          </w:p>
        </w:tc>
        <w:tc>
          <w:tcPr/>
          <w:p>
            <w:pPr>
              <w:pStyle w:val="Compact"/>
              <w:keepNext/>
              <w:jc w:val="left"/>
            </w:pPr>
            <w:r>
              <w:t xml:space="preserve">—</w:t>
            </w:r>
          </w:p>
        </w:tc>
        <w:tc>
          <w:tcPr/>
          <w:p>
            <w:pPr>
              <w:pStyle w:val="Compact"/>
              <w:keepNext/>
              <w:jc w:val="left"/>
            </w:pPr>
            <w:r>
              <w:t xml:space="preserve">R-CORE .1, R-EDGE .2</w:t>
            </w:r>
          </w:p>
        </w:tc>
      </w:tr>
      <w:tr>
        <w:trPr>
          <w:cantSplit/>
        </w:trPr>
        <w:tc>
          <w:tcPr/>
          <w:p>
            <w:pPr>
              <w:pStyle w:val="Compact"/>
              <w:jc w:val="left"/>
            </w:pPr>
            <w:r>
              <w:t xml:space="preserve">External</w:t>
            </w:r>
          </w:p>
        </w:tc>
        <w:tc>
          <w:tcPr/>
          <w:p>
            <w:pPr>
              <w:pStyle w:val="Compact"/>
              <w:jc w:val="left"/>
            </w:pPr>
            <w:r>
              <w:t xml:space="preserve">203.0.113.0/24</w:t>
            </w:r>
          </w:p>
        </w:tc>
        <w:tc>
          <w:tcPr/>
          <w:p>
            <w:pPr>
              <w:pStyle w:val="Compact"/>
              <w:jc w:val="left"/>
            </w:pPr>
            <w:r>
              <w:t xml:space="preserve">203.0.113.1 (R-EDGE G0/1)</w:t>
            </w:r>
          </w:p>
        </w:tc>
        <w:tc>
          <w:tcPr/>
          <w:p>
            <w:pPr>
              <w:pStyle w:val="Compact"/>
              <w:jc w:val="left"/>
            </w:pPr>
            <w:r>
              <w:t xml:space="preserve">EXT-WEB .10, EXT-HOST .50</w:t>
            </w:r>
          </w:p>
        </w:tc>
      </w:tr>
    </w:tbl>
    <w:p>
      <w:pPr>
        <w:pStyle w:val="BodyText"/>
        <w:spacing w:before="160"/>
      </w:pPr>
      <w:r>
        <w:t xml:space="preserve">All internal subnets fall inside 192.168.0.0/16, so one ACL entry can match</w:t>
      </w:r>
      <w:r>
        <w:t xml:space="preserve"> </w:t>
      </w:r>
      <w:r>
        <w:t xml:space="preserve">“</w:t>
      </w:r>
      <w:r>
        <w:t xml:space="preserve">any internal destination</w:t>
      </w:r>
      <w:r>
        <w:t xml:space="preserve">”</w:t>
      </w:r>
      <w:r>
        <w:t xml:space="preserve">. This shows how address planning affects rule count.</w:t>
      </w:r>
    </w:p>
    <w:p>
      <w:pPr>
        <w:pStyle w:val="BodyText"/>
      </w:pPr>
      <w:r>
        <w:t xml:space="preserve">[PLACEHOLDER: Figure F01, topology screenshot.]</w:t>
      </w:r>
    </w:p>
    <w:bookmarkEnd w:id="35"/>
    <w:bookmarkStart w:id="36" w:name="b3.-communication-requirements"/>
    <w:p>
      <w:pPr>
        <w:pStyle w:val="Heading2"/>
      </w:pPr>
      <w:r>
        <w:t xml:space="preserve">B3. Communication Requirements</w:t>
      </w:r>
    </w:p>
    <w:p>
      <w:pPr>
        <w:pStyle w:val="FirstParagraph"/>
      </w:pPr>
      <w:r>
        <w:t xml:space="preserve">The requirements were written before any ACL. Every Stage 2 and Stage 3 rule traces back to one of them.</w:t>
      </w:r>
    </w:p>
    <w:p>
      <w:pPr>
        <w:pStyle w:val="BodyText"/>
        <w:keepNext/>
      </w:pPr>
      <w:r>
        <w:rPr>
          <w:bCs/>
          <w:b/>
        </w:rPr>
        <w:t xml:space="preserve">Table 4. Required (R) and forbidden (X) flows</w:t>
      </w:r>
    </w:p>
    <w:tbl>
      <w:tblPr>
        <w:tblStyle w:val="Table"/>
        <w:tblW w:type="pct" w:w="5000"/>
        <w:jc w:val="left"/>
        <w:tblLook w:firstRow="1" w:lastRow="0" w:firstColumn="0" w:lastColumn="0" w:noHBand="0" w:noVBand="0" w:val="0020"/>
      </w:tblPr>
      <w:tblGrid>
        <w:gridCol w:w="465"/>
        <w:gridCol w:w="3028"/>
        <w:gridCol w:w="2096"/>
        <w:gridCol w:w="2329"/>
      </w:tblGrid>
      <w:tr>
        <w:trPr>
          <w:cantSplit/>
          <w:tblHeader/>
        </w:trPr>
        <w:tc>
          <w:tcPr/>
          <w:p>
            <w:pPr>
              <w:pStyle w:val="Compact"/>
              <w:keepNext/>
              <w:jc w:val="left"/>
            </w:pPr>
            <w:r>
              <w:t xml:space="preserve">ID</w:t>
            </w:r>
          </w:p>
        </w:tc>
        <w:tc>
          <w:tcPr/>
          <w:p>
            <w:pPr>
              <w:pStyle w:val="Compact"/>
              <w:keepNext/>
              <w:jc w:val="left"/>
            </w:pPr>
            <w:r>
              <w:t xml:space="preserve">Source → Destination</w:t>
            </w:r>
          </w:p>
        </w:tc>
        <w:tc>
          <w:tcPr/>
          <w:p>
            <w:pPr>
              <w:pStyle w:val="Compact"/>
              <w:keepNext/>
              <w:jc w:val="left"/>
            </w:pPr>
            <w:r>
              <w:t xml:space="preserve">Service</w:t>
            </w:r>
          </w:p>
        </w:tc>
        <w:tc>
          <w:tcPr/>
          <w:p>
            <w:pPr>
              <w:pStyle w:val="Compact"/>
              <w:keepNext/>
              <w:jc w:val="left"/>
            </w:pPr>
            <w:r>
              <w:t xml:space="preserve">Type</w:t>
            </w:r>
          </w:p>
        </w:tc>
      </w:tr>
      <w:tr>
        <w:trPr>
          <w:cantSplit/>
        </w:trPr>
        <w:tc>
          <w:tcPr/>
          <w:p>
            <w:pPr>
              <w:pStyle w:val="Compact"/>
              <w:keepNext/>
              <w:jc w:val="left"/>
            </w:pPr>
            <w:r>
              <w:t xml:space="preserve">R1</w:t>
            </w:r>
          </w:p>
        </w:tc>
        <w:tc>
          <w:tcPr/>
          <w:p>
            <w:pPr>
              <w:pStyle w:val="Compact"/>
              <w:keepNext/>
              <w:jc w:val="left"/>
            </w:pPr>
            <w:r>
              <w:t xml:space="preserve">All departments → DNS-SRV</w:t>
            </w:r>
          </w:p>
        </w:tc>
        <w:tc>
          <w:tcPr/>
          <w:p>
            <w:pPr>
              <w:pStyle w:val="Compact"/>
              <w:keepNext/>
              <w:jc w:val="left"/>
            </w:pPr>
            <w:r>
              <w:t xml:space="preserve">DNS (UDP 53)</w:t>
            </w:r>
          </w:p>
        </w:tc>
        <w:tc>
          <w:tcPr/>
          <w:p>
            <w:pPr>
              <w:pStyle w:val="Compact"/>
              <w:keepNext/>
              <w:jc w:val="left"/>
            </w:pPr>
            <w:r>
              <w:t xml:space="preserve">Required</w:t>
            </w:r>
          </w:p>
        </w:tc>
      </w:tr>
      <w:tr>
        <w:trPr>
          <w:cantSplit/>
        </w:trPr>
        <w:tc>
          <w:tcPr/>
          <w:p>
            <w:pPr>
              <w:pStyle w:val="Compact"/>
              <w:keepNext/>
              <w:jc w:val="left"/>
            </w:pPr>
            <w:r>
              <w:t xml:space="preserve">R2</w:t>
            </w:r>
          </w:p>
        </w:tc>
        <w:tc>
          <w:tcPr/>
          <w:p>
            <w:pPr>
              <w:pStyle w:val="Compact"/>
              <w:keepNext/>
              <w:jc w:val="left"/>
            </w:pPr>
            <w:r>
              <w:t xml:space="preserve">All departments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R3</w:t>
            </w:r>
          </w:p>
        </w:tc>
        <w:tc>
          <w:tcPr/>
          <w:p>
            <w:pPr>
              <w:pStyle w:val="Compact"/>
              <w:keepNext/>
              <w:jc w:val="left"/>
            </w:pPr>
            <w:r>
              <w:t xml:space="preserve">HR → HR-SRV</w:t>
            </w:r>
          </w:p>
        </w:tc>
        <w:tc>
          <w:tcPr/>
          <w:p>
            <w:pPr>
              <w:pStyle w:val="Compact"/>
              <w:keepNext/>
              <w:jc w:val="left"/>
            </w:pPr>
            <w:r>
              <w:t xml:space="preserve">HTTPS</w:t>
            </w:r>
          </w:p>
        </w:tc>
        <w:tc>
          <w:tcPr/>
          <w:p>
            <w:pPr>
              <w:pStyle w:val="Compact"/>
              <w:keepNext/>
              <w:jc w:val="left"/>
            </w:pPr>
            <w:r>
              <w:t xml:space="preserve">Required</w:t>
            </w:r>
          </w:p>
        </w:tc>
      </w:tr>
      <w:tr>
        <w:trPr>
          <w:cantSplit/>
        </w:trPr>
        <w:tc>
          <w:tcPr/>
          <w:p>
            <w:pPr>
              <w:pStyle w:val="Compact"/>
              <w:keepNext/>
              <w:jc w:val="left"/>
            </w:pPr>
            <w:r>
              <w:t xml:space="preserve">R4</w:t>
            </w:r>
          </w:p>
        </w:tc>
        <w:tc>
          <w:tcPr/>
          <w:p>
            <w:pPr>
              <w:pStyle w:val="Compact"/>
              <w:keepNext/>
              <w:jc w:val="left"/>
            </w:pPr>
            <w:r>
              <w:t xml:space="preserve">Finance → FIN-SRV</w:t>
            </w:r>
          </w:p>
        </w:tc>
        <w:tc>
          <w:tcPr/>
          <w:p>
            <w:pPr>
              <w:pStyle w:val="Compact"/>
              <w:keepNext/>
              <w:jc w:val="left"/>
            </w:pPr>
            <w:r>
              <w:t xml:space="preserve">FTP (control: TCP 21)</w:t>
            </w:r>
          </w:p>
        </w:tc>
        <w:tc>
          <w:tcPr/>
          <w:p>
            <w:pPr>
              <w:pStyle w:val="Compact"/>
              <w:keepNext/>
              <w:jc w:val="left"/>
            </w:pPr>
            <w:r>
              <w:t xml:space="preserve">Required</w:t>
            </w:r>
          </w:p>
        </w:tc>
      </w:tr>
      <w:tr>
        <w:trPr>
          <w:cantSplit/>
        </w:trPr>
        <w:tc>
          <w:tcPr/>
          <w:p>
            <w:pPr>
              <w:pStyle w:val="Compact"/>
              <w:keepNext/>
              <w:jc w:val="left"/>
            </w:pPr>
            <w:r>
              <w:t xml:space="preserve">R5</w:t>
            </w:r>
          </w:p>
        </w:tc>
        <w:tc>
          <w:tcPr/>
          <w:p>
            <w:pPr>
              <w:pStyle w:val="Compact"/>
              <w:keepNext/>
              <w:jc w:val="left"/>
            </w:pPr>
            <w:r>
              <w:t xml:space="preserve">IT → R-CORE, R-EDGE</w:t>
            </w:r>
          </w:p>
        </w:tc>
        <w:tc>
          <w:tcPr/>
          <w:p>
            <w:pPr>
              <w:pStyle w:val="Compact"/>
              <w:keepNext/>
              <w:jc w:val="left"/>
            </w:pPr>
            <w:r>
              <w:t xml:space="preserve">SSH</w:t>
            </w:r>
          </w:p>
        </w:tc>
        <w:tc>
          <w:tcPr/>
          <w:p>
            <w:pPr>
              <w:pStyle w:val="Compact"/>
              <w:keepNext/>
              <w:jc w:val="left"/>
            </w:pPr>
            <w:r>
              <w:t xml:space="preserve">Required</w:t>
            </w:r>
          </w:p>
        </w:tc>
      </w:tr>
      <w:tr>
        <w:trPr>
          <w:cantSplit/>
        </w:trPr>
        <w:tc>
          <w:tcPr/>
          <w:p>
            <w:pPr>
              <w:pStyle w:val="Compact"/>
              <w:keepNext/>
              <w:jc w:val="left"/>
            </w:pPr>
            <w:r>
              <w:t xml:space="preserve">R6</w:t>
            </w:r>
          </w:p>
        </w:tc>
        <w:tc>
          <w:tcPr/>
          <w:p>
            <w:pPr>
              <w:pStyle w:val="Compact"/>
              <w:keepNext/>
              <w:jc w:val="left"/>
            </w:pPr>
            <w:r>
              <w:t xml:space="preserve">IT → servers</w:t>
            </w:r>
          </w:p>
        </w:tc>
        <w:tc>
          <w:tcPr/>
          <w:p>
            <w:pPr>
              <w:pStyle w:val="Compact"/>
              <w:keepNext/>
              <w:jc w:val="left"/>
            </w:pPr>
            <w:r>
              <w:t xml:space="preserve">ICMP echo</w:t>
            </w:r>
          </w:p>
        </w:tc>
        <w:tc>
          <w:tcPr/>
          <w:p>
            <w:pPr>
              <w:pStyle w:val="Compact"/>
              <w:keepNext/>
              <w:jc w:val="left"/>
            </w:pPr>
            <w:r>
              <w:t xml:space="preserve">Required</w:t>
            </w:r>
          </w:p>
        </w:tc>
      </w:tr>
      <w:tr>
        <w:trPr>
          <w:cantSplit/>
        </w:trPr>
        <w:tc>
          <w:tcPr/>
          <w:p>
            <w:pPr>
              <w:pStyle w:val="Compact"/>
              <w:keepNext/>
              <w:jc w:val="left"/>
            </w:pPr>
            <w:r>
              <w:t xml:space="preserve">R7</w:t>
            </w:r>
          </w:p>
        </w:tc>
        <w:tc>
          <w:tcPr/>
          <w:p>
            <w:pPr>
              <w:pStyle w:val="Compact"/>
              <w:keepNext/>
              <w:jc w:val="left"/>
            </w:pPr>
            <w:r>
              <w:t xml:space="preserve">All departments → external web</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R8</w:t>
            </w:r>
          </w:p>
        </w:tc>
        <w:tc>
          <w:tcPr/>
          <w:p>
            <w:pPr>
              <w:pStyle w:val="Compact"/>
              <w:keepNext/>
              <w:jc w:val="left"/>
            </w:pPr>
            <w:r>
              <w:t xml:space="preserve">External → WEB-SRV</w:t>
            </w:r>
          </w:p>
        </w:tc>
        <w:tc>
          <w:tcPr/>
          <w:p>
            <w:pPr>
              <w:pStyle w:val="Compact"/>
              <w:keepNext/>
              <w:jc w:val="left"/>
            </w:pPr>
            <w:r>
              <w:t xml:space="preserve">HTTP/HTTPS</w:t>
            </w:r>
          </w:p>
        </w:tc>
        <w:tc>
          <w:tcPr/>
          <w:p>
            <w:pPr>
              <w:pStyle w:val="Compact"/>
              <w:keepNext/>
              <w:jc w:val="left"/>
            </w:pPr>
            <w:r>
              <w:t xml:space="preserve">Required</w:t>
            </w:r>
          </w:p>
        </w:tc>
      </w:tr>
      <w:tr>
        <w:trPr>
          <w:cantSplit/>
        </w:trPr>
        <w:tc>
          <w:tcPr/>
          <w:p>
            <w:pPr>
              <w:pStyle w:val="Compact"/>
              <w:keepNext/>
              <w:jc w:val="left"/>
            </w:pPr>
            <w:r>
              <w:t xml:space="preserve">X1</w:t>
            </w:r>
          </w:p>
        </w:tc>
        <w:tc>
          <w:tcPr/>
          <w:p>
            <w:pPr>
              <w:pStyle w:val="Compact"/>
              <w:keepNext/>
              <w:jc w:val="left"/>
            </w:pPr>
            <w:r>
              <w:t xml:space="preserve">Department → other department</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X2</w:t>
            </w:r>
          </w:p>
        </w:tc>
        <w:tc>
          <w:tcPr/>
          <w:p>
            <w:pPr>
              <w:pStyle w:val="Compact"/>
              <w:keepNext/>
              <w:jc w:val="left"/>
            </w:pPr>
            <w:r>
              <w:t xml:space="preserve">Non-HR → HR-SRV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X3</w:t>
            </w:r>
          </w:p>
        </w:tc>
        <w:tc>
          <w:tcPr/>
          <w:p>
            <w:pPr>
              <w:pStyle w:val="Compact"/>
              <w:keepNext/>
              <w:jc w:val="left"/>
            </w:pPr>
            <w:r>
              <w:t xml:space="preserve">Non-Finance → FIN-SRV</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keepNext/>
              <w:jc w:val="left"/>
            </w:pPr>
            <w:r>
              <w:t xml:space="preserve">X4</w:t>
            </w:r>
          </w:p>
        </w:tc>
        <w:tc>
          <w:tcPr/>
          <w:p>
            <w:pPr>
              <w:pStyle w:val="Compact"/>
              <w:keepNext/>
              <w:jc w:val="left"/>
            </w:pPr>
            <w:r>
              <w:t xml:space="preserve">Non-IT → router management</w:t>
            </w:r>
          </w:p>
        </w:tc>
        <w:tc>
          <w:tcPr/>
          <w:p>
            <w:pPr>
              <w:pStyle w:val="Compact"/>
              <w:keepNext/>
              <w:jc w:val="left"/>
            </w:pPr>
            <w:r>
              <w:t xml:space="preserve">SSH/Telnet</w:t>
            </w:r>
          </w:p>
        </w:tc>
        <w:tc>
          <w:tcPr/>
          <w:p>
            <w:pPr>
              <w:pStyle w:val="Compact"/>
              <w:keepNext/>
              <w:jc w:val="left"/>
            </w:pPr>
            <w:r>
              <w:t xml:space="preserve">Forbidden</w:t>
            </w:r>
          </w:p>
        </w:tc>
      </w:tr>
      <w:tr>
        <w:trPr>
          <w:cantSplit/>
        </w:trPr>
        <w:tc>
          <w:tcPr/>
          <w:p>
            <w:pPr>
              <w:pStyle w:val="Compact"/>
              <w:keepNext/>
              <w:jc w:val="left"/>
            </w:pPr>
            <w:r>
              <w:t xml:space="preserve">X5</w:t>
            </w:r>
          </w:p>
        </w:tc>
        <w:tc>
          <w:tcPr/>
          <w:p>
            <w:pPr>
              <w:pStyle w:val="Compact"/>
              <w:keepNext/>
              <w:jc w:val="left"/>
            </w:pPr>
            <w:r>
              <w:t xml:space="preserve">Anyone → routers</w:t>
            </w:r>
          </w:p>
        </w:tc>
        <w:tc>
          <w:tcPr/>
          <w:p>
            <w:pPr>
              <w:pStyle w:val="Compact"/>
              <w:keepNext/>
              <w:jc w:val="left"/>
            </w:pPr>
            <w:r>
              <w:t xml:space="preserve">Telnet</w:t>
            </w:r>
          </w:p>
        </w:tc>
        <w:tc>
          <w:tcPr/>
          <w:p>
            <w:pPr>
              <w:pStyle w:val="Compact"/>
              <w:keepNext/>
              <w:jc w:val="left"/>
            </w:pPr>
            <w:r>
              <w:t xml:space="preserve">Forbidden</w:t>
            </w:r>
          </w:p>
        </w:tc>
      </w:tr>
      <w:tr>
        <w:trPr>
          <w:cantSplit/>
        </w:trPr>
        <w:tc>
          <w:tcPr/>
          <w:p>
            <w:pPr>
              <w:pStyle w:val="Compact"/>
              <w:keepNext/>
              <w:jc w:val="left"/>
            </w:pPr>
            <w:r>
              <w:t xml:space="preserve">X6</w:t>
            </w:r>
          </w:p>
        </w:tc>
        <w:tc>
          <w:tcPr/>
          <w:p>
            <w:pPr>
              <w:pStyle w:val="Compact"/>
              <w:keepNext/>
              <w:jc w:val="left"/>
            </w:pPr>
            <w:r>
              <w:t xml:space="preserve">Non-IT → servers</w:t>
            </w:r>
          </w:p>
        </w:tc>
        <w:tc>
          <w:tcPr/>
          <w:p>
            <w:pPr>
              <w:pStyle w:val="Compact"/>
              <w:keepNext/>
              <w:jc w:val="left"/>
            </w:pPr>
            <w:r>
              <w:t xml:space="preserve">ICMP and unused ports</w:t>
            </w:r>
          </w:p>
        </w:tc>
        <w:tc>
          <w:tcPr/>
          <w:p>
            <w:pPr>
              <w:pStyle w:val="Compact"/>
              <w:keepNext/>
              <w:jc w:val="left"/>
            </w:pPr>
            <w:r>
              <w:t xml:space="preserve">Forbidden</w:t>
            </w:r>
          </w:p>
        </w:tc>
      </w:tr>
      <w:tr>
        <w:trPr>
          <w:cantSplit/>
        </w:trPr>
        <w:tc>
          <w:tcPr/>
          <w:p>
            <w:pPr>
              <w:pStyle w:val="Compact"/>
              <w:keepNext/>
              <w:jc w:val="left"/>
            </w:pPr>
            <w:r>
              <w:t xml:space="preserve">X7</w:t>
            </w:r>
          </w:p>
        </w:tc>
        <w:tc>
          <w:tcPr/>
          <w:p>
            <w:pPr>
              <w:pStyle w:val="Compact"/>
              <w:keepNext/>
              <w:jc w:val="left"/>
            </w:pPr>
            <w:r>
              <w:t xml:space="preserve">External → anything except R8</w:t>
            </w:r>
          </w:p>
        </w:tc>
        <w:tc>
          <w:tcPr/>
          <w:p>
            <w:pPr>
              <w:pStyle w:val="Compact"/>
              <w:keepNext/>
              <w:jc w:val="left"/>
            </w:pPr>
            <w:r>
              <w:t xml:space="preserve">Any</w:t>
            </w:r>
          </w:p>
        </w:tc>
        <w:tc>
          <w:tcPr/>
          <w:p>
            <w:pPr>
              <w:pStyle w:val="Compact"/>
              <w:keepNext/>
              <w:jc w:val="left"/>
            </w:pPr>
            <w:r>
              <w:t xml:space="preserve">Forbidden</w:t>
            </w:r>
          </w:p>
        </w:tc>
      </w:tr>
      <w:tr>
        <w:trPr>
          <w:cantSplit/>
        </w:trPr>
        <w:tc>
          <w:tcPr/>
          <w:p>
            <w:pPr>
              <w:pStyle w:val="Compact"/>
              <w:jc w:val="left"/>
            </w:pPr>
            <w:r>
              <w:t xml:space="preserve">U1</w:t>
            </w:r>
          </w:p>
        </w:tc>
        <w:tc>
          <w:tcPr/>
          <w:p>
            <w:pPr>
              <w:pStyle w:val="Compact"/>
              <w:jc w:val="left"/>
            </w:pPr>
            <w:r>
              <w:t xml:space="preserve">PC ↔ PC in the same VLAN</w:t>
            </w:r>
          </w:p>
        </w:tc>
        <w:tc>
          <w:tcPr/>
          <w:p>
            <w:pPr>
              <w:pStyle w:val="Compact"/>
              <w:jc w:val="left"/>
            </w:pPr>
            <w:r>
              <w:t xml:space="preserve">Any</w:t>
            </w:r>
          </w:p>
        </w:tc>
        <w:tc>
          <w:tcPr/>
          <w:p>
            <w:pPr>
              <w:pStyle w:val="Compact"/>
              <w:jc w:val="left"/>
            </w:pPr>
            <w:r>
              <w:t xml:space="preserve">Not filterable by a router ACL (Layer 2 only)</w:t>
            </w:r>
          </w:p>
        </w:tc>
      </w:tr>
    </w:tbl>
    <w:bookmarkEnd w:id="36"/>
    <w:bookmarkStart w:id="37" w:name="Xcced6eacccddb4bfcc35b39c9acc7567e2d67fc"/>
    <w:p>
      <w:pPr>
        <w:pStyle w:val="Heading2"/>
      </w:pPr>
      <w:r>
        <w:t xml:space="preserve">B4. Network Configuration and Stage 0 Baseline</w:t>
      </w:r>
    </w:p>
    <w:p>
      <w:pPr>
        <w:pStyle w:val="FirstParagraph"/>
      </w:pPr>
      <w:r>
        <w:rPr>
          <w:bCs/>
          <w:b/>
        </w:rPr>
        <w:t xml:space="preserve">Configuration.</w:t>
      </w:r>
      <w:r>
        <w:t xml:space="preserve"> </w:t>
      </w:r>
      <w:r>
        <w:t xml:space="preserve">Stage 0 configures, with</w:t>
      </w:r>
      <w:r>
        <w:t xml:space="preserve"> </w:t>
      </w:r>
      <w:r>
        <w:rPr>
          <w:bCs/>
          <w:b/>
        </w:rPr>
        <w:t xml:space="preserve">no ACLs</w:t>
      </w:r>
      <w:r>
        <w:t xml:space="preserve">:</w:t>
      </w:r>
    </w:p>
    <w:p>
      <w:pPr>
        <w:pStyle w:val="Compact"/>
        <w:numPr>
          <w:ilvl w:val="0"/>
          <w:numId w:val="1017"/>
        </w:numPr>
      </w:pPr>
      <w:r>
        <w:t xml:space="preserve">VLANs and 802.1Q trunks</w:t>
      </w:r>
    </w:p>
    <w:p>
      <w:pPr>
        <w:pStyle w:val="Compact"/>
        <w:numPr>
          <w:ilvl w:val="0"/>
          <w:numId w:val="1017"/>
        </w:numPr>
      </w:pPr>
      <w:r>
        <w:t xml:space="preserve">R-CORE subinterfaces</w:t>
      </w:r>
    </w:p>
    <w:p>
      <w:pPr>
        <w:pStyle w:val="Compact"/>
        <w:numPr>
          <w:ilvl w:val="0"/>
          <w:numId w:val="1017"/>
        </w:numPr>
      </w:pPr>
      <w:r>
        <w:t xml:space="preserve">static routes (a default route on R-CORE; 192.168.0.0/16 on R-EDGE)</w:t>
      </w:r>
    </w:p>
    <w:p>
      <w:pPr>
        <w:pStyle w:val="Compact"/>
        <w:numPr>
          <w:ilvl w:val="0"/>
          <w:numId w:val="1017"/>
        </w:numPr>
      </w:pPr>
      <w:r>
        <w:t xml:space="preserve">the intended server services only</w:t>
      </w:r>
    </w:p>
    <w:p>
      <w:pPr>
        <w:pStyle w:val="Compact"/>
        <w:numPr>
          <w:ilvl w:val="0"/>
          <w:numId w:val="1017"/>
        </w:numPr>
      </w:pPr>
      <w:r>
        <w:t xml:space="preserve">DNS records</w:t>
      </w:r>
    </w:p>
    <w:p>
      <w:pPr>
        <w:pStyle w:val="Compact"/>
        <w:numPr>
          <w:ilvl w:val="0"/>
          <w:numId w:val="1017"/>
        </w:numPr>
        <w:spacing w:after="140"/>
      </w:pPr>
      <w:r>
        <w:t xml:space="preserve">SSH on both routers</w:t>
      </w:r>
    </w:p>
    <w:p>
      <w:pPr>
        <w:pStyle w:val="FirstParagraph"/>
      </w:pPr>
      <w:r>
        <w:t xml:space="preserve">The configuration scripts are in the project repository (Appendix A).</w:t>
      </w:r>
    </w:p>
    <w:p>
      <w:pPr>
        <w:pStyle w:val="BodyText"/>
      </w:pPr>
      <w:r>
        <w:rPr>
          <w:bCs/>
          <w:b/>
        </w:rPr>
        <w:t xml:space="preserve">Baseline.</w:t>
      </w:r>
      <w:r>
        <w:t xml:space="preserve"> </w:t>
      </w:r>
      <w:r>
        <w:t xml:space="preserve">Stage 0 is a positive control. All 17 test cases run must succeed with no ACLs, including the forbidden flows. A later denial can then only come from an ACL, not from a fault.</w:t>
      </w:r>
    </w:p>
    <w:p>
      <w:pPr>
        <w:pStyle w:val="BodyText"/>
      </w:pPr>
      <w:r>
        <w:rPr>
          <w:bCs/>
          <w:b/>
        </w:rPr>
        <w:t xml:space="preserve">Pilot.</w:t>
      </w:r>
      <w:r>
        <w:t xml:space="preserve"> </w:t>
      </w:r>
      <w:r>
        <w:t xml:space="preserve">Before Stage 1, a nine-step pilot (P1–P9) checks the Packet Tracer behaviours the design relies on:</w:t>
      </w:r>
    </w:p>
    <w:p>
      <w:pPr>
        <w:pStyle w:val="Compact"/>
        <w:numPr>
          <w:ilvl w:val="0"/>
          <w:numId w:val="1018"/>
        </w:numPr>
      </w:pPr>
      <w:r>
        <w:t xml:space="preserve">DNS</w:t>
      </w:r>
    </w:p>
    <w:p>
      <w:pPr>
        <w:pStyle w:val="Compact"/>
        <w:numPr>
          <w:ilvl w:val="0"/>
          <w:numId w:val="1018"/>
        </w:numPr>
      </w:pPr>
      <w:r>
        <w:t xml:space="preserve">HTTPS</w:t>
      </w:r>
    </w:p>
    <w:p>
      <w:pPr>
        <w:pStyle w:val="Compact"/>
        <w:numPr>
          <w:ilvl w:val="0"/>
          <w:numId w:val="1018"/>
        </w:numPr>
      </w:pPr>
      <w:r>
        <w:t xml:space="preserve">ACL counters</w:t>
      </w:r>
    </w:p>
    <w:p>
      <w:pPr>
        <w:pStyle w:val="Compact"/>
        <w:numPr>
          <w:ilvl w:val="0"/>
          <w:numId w:val="1018"/>
        </w:numPr>
      </w:pPr>
      <w:r>
        <w:t xml:space="preserve">Simulation Mode drop evidence</w:t>
      </w:r>
    </w:p>
    <w:p>
      <w:pPr>
        <w:pStyle w:val="Compact"/>
        <w:numPr>
          <w:ilvl w:val="0"/>
          <w:numId w:val="1018"/>
        </w:numPr>
      </w:pPr>
      <w:r>
        <w:t xml:space="preserve">Sequence-number editing</w:t>
      </w:r>
    </w:p>
    <w:p>
      <w:pPr>
        <w:pStyle w:val="Compact"/>
        <w:numPr>
          <w:ilvl w:val="0"/>
          <w:numId w:val="1018"/>
        </w:numPr>
      </w:pPr>
      <w:r>
        <w:t xml:space="preserve">The</w:t>
      </w:r>
      <w:r>
        <w:t xml:space="preserve"> </w:t>
      </w:r>
      <w:r>
        <w:rPr>
          <w:rStyle w:val="VerbatimChar"/>
        </w:rPr>
        <w:t xml:space="preserve">established</w:t>
      </w:r>
      <w:r>
        <w:t xml:space="preserve"> </w:t>
      </w:r>
      <w:r>
        <w:t xml:space="preserve">keyword</w:t>
      </w:r>
    </w:p>
    <w:p>
      <w:pPr>
        <w:pStyle w:val="Compact"/>
        <w:numPr>
          <w:ilvl w:val="0"/>
          <w:numId w:val="1018"/>
        </w:numPr>
      </w:pPr>
      <w:r>
        <w:t xml:space="preserve">FTP through a port-21-only ACL</w:t>
      </w:r>
    </w:p>
    <w:p>
      <w:pPr>
        <w:pStyle w:val="Compact"/>
        <w:numPr>
          <w:ilvl w:val="0"/>
          <w:numId w:val="1018"/>
        </w:numPr>
      </w:pPr>
      <w:r>
        <w:t xml:space="preserve">SSH with VTY</w:t>
      </w:r>
      <w:r>
        <w:t xml:space="preserve"> </w:t>
      </w:r>
      <w:r>
        <w:rPr>
          <w:rStyle w:val="VerbatimChar"/>
        </w:rPr>
        <w:t xml:space="preserve">access-class</w:t>
      </w:r>
      <w:r>
        <w:t xml:space="preserve"> </w:t>
      </w:r>
      <w:r>
        <w:t xml:space="preserve">on alternate router addresses</w:t>
      </w:r>
    </w:p>
    <w:p>
      <w:pPr>
        <w:pStyle w:val="Compact"/>
        <w:numPr>
          <w:ilvl w:val="0"/>
          <w:numId w:val="1018"/>
        </w:numPr>
        <w:spacing w:after="140"/>
      </w:pPr>
      <w:r>
        <w:t xml:space="preserve">Telnet removal</w:t>
      </w:r>
    </w:p>
    <w:p>
      <w:pPr>
        <w:pStyle w:val="FirstParagraph"/>
      </w:pPr>
      <w:r>
        <w:t xml:space="preserve">[PLACEHOLDER: Stage 0 results (Table 7, column Obs. S0) and pilot outcomes P1–P9, from</w:t>
      </w:r>
      <w:r>
        <w:t xml:space="preserve"> </w:t>
      </w:r>
      <w:r>
        <w:rPr>
          <w:rStyle w:val="VerbatimChar"/>
        </w:rPr>
        <w:t xml:space="preserve">planning/decisions-log.md</w:t>
      </w:r>
      <w:r>
        <w:t xml:space="preserve">.]</w:t>
      </w:r>
    </w:p>
    <w:p>
      <w:pPr>
        <w:pStyle w:val="BodyText"/>
      </w:pPr>
      <w:r>
        <w:t xml:space="preserve">[PLACEHOLDER: Figures F02–F04, VLAN, trunk and route outputs and the Stage 0 baseline.]</w:t>
      </w:r>
    </w:p>
    <w:bookmarkEnd w:id="37"/>
    <w:bookmarkStart w:id="38" w:name="b5.-policy-stages"/>
    <w:p>
      <w:pPr>
        <w:pStyle w:val="Heading2"/>
      </w:pPr>
      <w:r>
        <w:t xml:space="preserve">B5. Policy Stages</w:t>
      </w:r>
    </w:p>
    <w:p>
      <w:pPr>
        <w:pStyle w:val="FirstParagraph"/>
        <w:keepNext/>
      </w:pPr>
      <w:r>
        <w:t xml:space="preserve">The seven enforcement points are identical in every stage:</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t xml:space="preserve">Point</w:t>
            </w:r>
          </w:p>
        </w:tc>
        <w:tc>
          <w:tcPr/>
          <w:p>
            <w:pPr>
              <w:pStyle w:val="Compact"/>
              <w:keepNext/>
              <w:jc w:val="left"/>
            </w:pPr>
            <w:r>
              <w:t xml:space="preserve">Location</w:t>
            </w:r>
          </w:p>
        </w:tc>
      </w:tr>
      <w:tr>
        <w:trPr>
          <w:cantSplit/>
        </w:trPr>
        <w:tc>
          <w:tcPr/>
          <w:p>
            <w:pPr>
              <w:pStyle w:val="Compact"/>
              <w:keepNext/>
              <w:jc w:val="left"/>
            </w:pPr>
            <w:r>
              <w:t xml:space="preserve">AP1</w:t>
            </w:r>
          </w:p>
        </w:tc>
        <w:tc>
          <w:tcPr/>
          <w:p>
            <w:pPr>
              <w:pStyle w:val="Compact"/>
              <w:keepNext/>
              <w:jc w:val="left"/>
            </w:pPr>
            <w:r>
              <w:t xml:space="preserve">R-EDGE G0/1 inbound</w:t>
            </w:r>
          </w:p>
        </w:tc>
      </w:tr>
      <w:tr>
        <w:trPr>
          <w:cantSplit/>
        </w:trPr>
        <w:tc>
          <w:tcPr/>
          <w:p>
            <w:pPr>
              <w:pStyle w:val="Compact"/>
              <w:keepNext/>
              <w:jc w:val="left"/>
            </w:pPr>
            <w:r>
              <w:t xml:space="preserve">AP2–AP5</w:t>
            </w:r>
          </w:p>
        </w:tc>
        <w:tc>
          <w:tcPr/>
          <w:p>
            <w:pPr>
              <w:pStyle w:val="Compact"/>
              <w:keepNext/>
              <w:jc w:val="left"/>
            </w:pPr>
            <w:r>
              <w:t xml:space="preserve">R-CORE G0/0.10, .20, .30 and .40 inbound</w:t>
            </w:r>
          </w:p>
        </w:tc>
      </w:tr>
      <w:tr>
        <w:trPr>
          <w:cantSplit/>
        </w:trPr>
        <w:tc>
          <w:tcPr/>
          <w:p>
            <w:pPr>
              <w:pStyle w:val="Compact"/>
              <w:jc w:val="left"/>
            </w:pPr>
            <w:r>
              <w:t xml:space="preserve">AP6, AP7</w:t>
            </w:r>
          </w:p>
        </w:tc>
        <w:tc>
          <w:tcPr/>
          <w:p>
            <w:pPr>
              <w:pStyle w:val="Compact"/>
              <w:jc w:val="left"/>
            </w:pPr>
            <w:r>
              <w:t xml:space="preserve">VTY</w:t>
            </w:r>
            <w:r>
              <w:t xml:space="preserve"> </w:t>
            </w:r>
            <w:r>
              <w:rPr>
                <w:rStyle w:val="VerbatimChar"/>
              </w:rPr>
              <w:t xml:space="preserve">access-class</w:t>
            </w:r>
            <w:r>
              <w:t xml:space="preserve"> </w:t>
            </w:r>
            <w:r>
              <w:t xml:space="preserve">on R-CORE and R-EDGE</w:t>
            </w:r>
          </w:p>
        </w:tc>
      </w:tr>
    </w:tbl>
    <w:p>
      <w:pPr>
        <w:pStyle w:val="BodyText"/>
        <w:keepNext/>
        <w:spacing w:before="160"/>
      </w:pPr>
      <w:r>
        <w:rPr>
          <w:bCs/>
          <w:b/>
        </w:rPr>
        <w:t xml:space="preserve">Table 5. What changes between policy stages</w:t>
      </w:r>
    </w:p>
    <w:tbl>
      <w:tblPr>
        <w:tblStyle w:val="Table"/>
        <w:tblW w:type="pct" w:w="5000"/>
        <w:jc w:val="left"/>
        <w:tblLook w:firstRow="1" w:lastRow="0" w:firstColumn="0" w:lastColumn="0" w:noHBand="0" w:noVBand="0" w:val="0020"/>
      </w:tblPr>
      <w:tblGrid>
        <w:gridCol w:w="1237"/>
        <w:gridCol w:w="2227"/>
        <w:gridCol w:w="2227"/>
        <w:gridCol w:w="2227"/>
      </w:tblGrid>
      <w:tr>
        <w:trPr>
          <w:cantSplit/>
          <w:tblHeader/>
        </w:trPr>
        <w:tc>
          <w:tcPr/>
          <w:p>
            <w:pPr>
              <w:pStyle w:val="Compact"/>
              <w:keepNext/>
              <w:jc w:val="left"/>
            </w:pPr>
            <w:r>
              <w:t xml:space="preserve">Factor</w:t>
            </w:r>
          </w:p>
        </w:tc>
        <w:tc>
          <w:tcPr/>
          <w:p>
            <w:pPr>
              <w:pStyle w:val="Compact"/>
              <w:keepNext/>
              <w:jc w:val="left"/>
            </w:pPr>
            <w:r>
              <w:t xml:space="preserve">Stage 1 — Broad</w:t>
            </w:r>
          </w:p>
        </w:tc>
        <w:tc>
          <w:tcPr/>
          <w:p>
            <w:pPr>
              <w:pStyle w:val="Compact"/>
              <w:keepNext/>
              <w:jc w:val="left"/>
            </w:pPr>
            <w:r>
              <w:t xml:space="preserve">Stage 2 — Department-level</w:t>
            </w:r>
          </w:p>
        </w:tc>
        <w:tc>
          <w:tcPr/>
          <w:p>
            <w:pPr>
              <w:pStyle w:val="Compact"/>
              <w:keepNext/>
              <w:jc w:val="left"/>
            </w:pPr>
            <w:r>
              <w:t xml:space="preserve">Stage 3 — Service-level least privilege</w:t>
            </w:r>
          </w:p>
        </w:tc>
      </w:tr>
      <w:tr>
        <w:trPr>
          <w:cantSplit/>
        </w:trPr>
        <w:tc>
          <w:tcPr/>
          <w:p>
            <w:pPr>
              <w:pStyle w:val="Compact"/>
              <w:keepNext/>
              <w:jc w:val="left"/>
            </w:pPr>
            <w:r>
              <w:t xml:space="preserve">Internal ACL</w:t>
            </w:r>
          </w:p>
        </w:tc>
        <w:tc>
          <w:tcPr/>
          <w:p>
            <w:pPr>
              <w:pStyle w:val="Compact"/>
              <w:keepNext/>
              <w:jc w:val="left"/>
            </w:pPr>
            <w:r>
              <w:t xml:space="preserve">One shared ACL: any internal source → any destination (source-validity check only, cf. [7])</w:t>
            </w:r>
          </w:p>
        </w:tc>
        <w:tc>
          <w:tcPr/>
          <w:p>
            <w:pPr>
              <w:pStyle w:val="Compact"/>
              <w:keepNext/>
              <w:jc w:val="left"/>
            </w:pPr>
            <w:r>
              <w:t xml:space="preserve">One ACL per department: own department → whole server subnet and outside; other departments denied</w:t>
            </w:r>
          </w:p>
        </w:tc>
        <w:tc>
          <w:tcPr/>
          <w:p>
            <w:pPr>
              <w:pStyle w:val="Compact"/>
              <w:keepNext/>
              <w:jc w:val="left"/>
            </w:pPr>
            <w:r>
              <w:t xml:space="preserve">One ACL per department naming host + protocol + port; deny internal</w:t>
            </w:r>
            <w:r>
              <w:t xml:space="preserve"> </w:t>
            </w:r>
            <w:r>
              <w:rPr>
                <w:iCs/>
                <w:i/>
              </w:rPr>
              <w:t xml:space="preserve">before</w:t>
            </w:r>
            <w:r>
              <w:t xml:space="preserve"> </w:t>
            </w:r>
            <w:r>
              <w:t xml:space="preserve">the Internet-web permits</w:t>
            </w:r>
          </w:p>
        </w:tc>
      </w:tr>
      <w:tr>
        <w:trPr>
          <w:cantSplit/>
        </w:trPr>
        <w:tc>
          <w:tcPr/>
          <w:p>
            <w:pPr>
              <w:pStyle w:val="Compact"/>
              <w:keepNext/>
              <w:jc w:val="left"/>
            </w:pPr>
            <w:r>
              <w:t xml:space="preserve">Edge ACL</w:t>
            </w:r>
          </w:p>
        </w:tc>
        <w:tc>
          <w:tcPr/>
          <w:p>
            <w:pPr>
              <w:pStyle w:val="Compact"/>
              <w:keepNext/>
              <w:jc w:val="left"/>
            </w:pPr>
            <w:r>
              <w:t xml:space="preserve">Public web to WEB-SRV;</w:t>
            </w:r>
            <w:r>
              <w:t xml:space="preserve"> </w:t>
            </w:r>
            <w:r>
              <w:rPr>
                <w:rStyle w:val="VerbatimChar"/>
              </w:rPr>
              <w:t xml:space="preserve">established</w:t>
            </w:r>
            <w:r>
              <w:t xml:space="preserve"> </w:t>
            </w:r>
            <w:r>
              <w:t xml:space="preserve">return traffic; ICMP replies</w:t>
            </w:r>
          </w:p>
        </w:tc>
        <w:tc>
          <w:tcPr/>
          <w:p>
            <w:pPr>
              <w:pStyle w:val="Compact"/>
              <w:keepNext/>
              <w:jc w:val="left"/>
            </w:pPr>
            <w:r>
              <w:t xml:space="preserve">Same as Stage 1</w:t>
            </w:r>
          </w:p>
        </w:tc>
        <w:tc>
          <w:tcPr/>
          <w:p>
            <w:pPr>
              <w:pStyle w:val="Compact"/>
              <w:keepNext/>
              <w:jc w:val="left"/>
            </w:pPr>
            <w:r>
              <w:t xml:space="preserve">Return traffic limited to source ports 80/443; no ICMP</w:t>
            </w:r>
          </w:p>
        </w:tc>
      </w:tr>
      <w:tr>
        <w:trPr>
          <w:cantSplit/>
        </w:trPr>
        <w:tc>
          <w:tcPr/>
          <w:p>
            <w:pPr>
              <w:pStyle w:val="Compact"/>
              <w:jc w:val="left"/>
            </w:pPr>
            <w:r>
              <w:t xml:space="preserve">Router management</w:t>
            </w:r>
          </w:p>
        </w:tc>
        <w:tc>
          <w:tcPr/>
          <w:p>
            <w:pPr>
              <w:pStyle w:val="Compact"/>
              <w:jc w:val="left"/>
            </w:pPr>
            <w:r>
              <w:t xml:space="preserve">Any internal source; Telnet + SSH</w:t>
            </w:r>
          </w:p>
        </w:tc>
        <w:tc>
          <w:tcPr/>
          <w:p>
            <w:pPr>
              <w:pStyle w:val="Compact"/>
              <w:jc w:val="left"/>
            </w:pPr>
            <w:r>
              <w:t xml:space="preserve">IT only; Telnet + SSH</w:t>
            </w:r>
          </w:p>
        </w:tc>
        <w:tc>
          <w:tcPr/>
          <w:p>
            <w:pPr>
              <w:pStyle w:val="Compact"/>
              <w:jc w:val="left"/>
            </w:pPr>
            <w:r>
              <w:t xml:space="preserve">IT only; SSH only</w:t>
            </w:r>
          </w:p>
        </w:tc>
      </w:tr>
    </w:tbl>
    <w:p>
      <w:pPr>
        <w:pStyle w:val="BodyText"/>
        <w:spacing w:before="160"/>
      </w:pPr>
      <w:r>
        <w:t xml:space="preserve">Representative rules (Stage 3, HR); the full ACLs are in Appendix A:</w:t>
      </w:r>
    </w:p>
    <w:p>
      <w:pPr>
        <w:pStyle w:val="SourceCode"/>
      </w:pPr>
      <w:r>
        <w:rPr>
          <w:rStyle w:val="VerbatimChar"/>
        </w:rPr>
        <w:t xml:space="preserve">ip access-list extended ACL-HR-IN</w:t>
      </w:r>
      <w:r>
        <w:br/>
      </w:r>
      <w:r>
        <w:rPr>
          <w:rStyle w:val="VerbatimChar"/>
        </w:rPr>
        <w:t xml:space="preserve"> permit udp 192.168.10.0 0.0.0.255 host 192.168.50.20 eq domain   ! R1</w:t>
      </w:r>
      <w:r>
        <w:br/>
      </w:r>
      <w:r>
        <w:rPr>
          <w:rStyle w:val="VerbatimChar"/>
        </w:rPr>
        <w:t xml:space="preserve"> permit tcp 192.168.10.0 0.0.0.255 host 192.168.50.10 eq www      ! R2</w:t>
      </w:r>
      <w:r>
        <w:br/>
      </w:r>
      <w:r>
        <w:rPr>
          <w:rStyle w:val="VerbatimChar"/>
        </w:rPr>
        <w:t xml:space="preserve"> permit tcp 192.168.10.0 0.0.0.255 host 192.168.50.10 eq 443      ! R2</w:t>
      </w:r>
      <w:r>
        <w:br/>
      </w:r>
      <w:r>
        <w:rPr>
          <w:rStyle w:val="VerbatimChar"/>
        </w:rPr>
        <w:t xml:space="preserve"> permit tcp 192.168.10.0 0.0.0.255 host 192.168.50.30 eq 443      ! R3</w:t>
      </w:r>
      <w:r>
        <w:br/>
      </w:r>
      <w:r>
        <w:rPr>
          <w:rStyle w:val="VerbatimChar"/>
        </w:rPr>
        <w:t xml:space="preserve"> deny   ip  192.168.10.0 0.0.0.255 192.168.0.0 0.0.255.255        ! X1-X6</w:t>
      </w:r>
      <w:r>
        <w:br/>
      </w:r>
      <w:r>
        <w:rPr>
          <w:rStyle w:val="VerbatimChar"/>
        </w:rPr>
        <w:t xml:space="preserve"> permit tcp 192.168.10.0 0.0.0.255 any eq www                     ! R7</w:t>
      </w:r>
      <w:r>
        <w:br/>
      </w:r>
      <w:r>
        <w:rPr>
          <w:rStyle w:val="VerbatimChar"/>
        </w:rPr>
        <w:t xml:space="preserve"> permit tcp 192.168.10.0 0.0.0.255 any eq 443                     ! R7</w:t>
      </w:r>
      <w:r>
        <w:br/>
      </w:r>
      <w:r>
        <w:rPr>
          <w:rStyle w:val="VerbatimChar"/>
        </w:rPr>
        <w:t xml:space="preserve"> deny   ip any any</w:t>
      </w:r>
    </w:p>
    <w:p>
      <w:pPr>
        <w:pStyle w:val="FirstParagraph"/>
        <w:keepNext/>
      </w:pPr>
      <w:r>
        <w:rPr>
          <w:bCs/>
          <w:b/>
        </w:rPr>
        <w:t xml:space="preserve">Table 6. Planned ACL size per stage</w:t>
      </w:r>
      <w:r>
        <w:t xml:space="preserve"> </w:t>
      </w:r>
      <w:r>
        <w:t xml:space="preserve">(derived from the design;</w:t>
      </w:r>
      <w:r>
        <w:t xml:space="preserve"> </w:t>
      </w:r>
      <w:r>
        <w:rPr>
          <w:iCs/>
          <w:i/>
        </w:rPr>
        <w:t xml:space="preserve">measured</w:t>
      </w:r>
      <w:r>
        <w:t xml:space="preserve"> </w:t>
      </w:r>
      <w:r>
        <w:t xml:space="preserve">values will come from</w:t>
      </w:r>
      <w:r>
        <w:t xml:space="preserve"> </w:t>
      </w:r>
      <w:r>
        <w:rPr>
          <w:rStyle w:val="VerbatimChar"/>
        </w:rPr>
        <w:t xml:space="preserve">show access-lists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cantSplit/>
          <w:tblHeader/>
        </w:trPr>
        <w:tc>
          <w:tcPr/>
          <w:p>
            <w:pPr>
              <w:pStyle w:val="Compact"/>
              <w:keepNext/>
              <w:jc w:val="left"/>
            </w:pPr>
            <w:r>
              <w:t xml:space="preserve">Measure</w:t>
            </w:r>
          </w:p>
        </w:tc>
        <w:tc>
          <w:tcPr/>
          <w:p>
            <w:pPr>
              <w:pStyle w:val="Compact"/>
              <w:keepNext/>
              <w:jc w:val="left"/>
            </w:pPr>
            <w:r>
              <w:t xml:space="preserve">Stage 1</w:t>
            </w:r>
          </w:p>
        </w:tc>
        <w:tc>
          <w:tcPr/>
          <w:p>
            <w:pPr>
              <w:pStyle w:val="Compact"/>
              <w:keepNext/>
              <w:jc w:val="left"/>
            </w:pPr>
            <w:r>
              <w:t xml:space="preserve">Stage 2</w:t>
            </w:r>
          </w:p>
        </w:tc>
        <w:tc>
          <w:tcPr/>
          <w:p>
            <w:pPr>
              <w:pStyle w:val="Compact"/>
              <w:keepNext/>
              <w:jc w:val="left"/>
            </w:pPr>
            <w:r>
              <w:t xml:space="preserve">Stage 3</w:t>
            </w:r>
          </w:p>
        </w:tc>
      </w:tr>
      <w:tr>
        <w:trPr>
          <w:cantSplit/>
        </w:trPr>
        <w:tc>
          <w:tcPr/>
          <w:p>
            <w:pPr>
              <w:pStyle w:val="Compact"/>
              <w:keepNext/>
              <w:jc w:val="left"/>
            </w:pPr>
            <w:r>
              <w:t xml:space="preserve">Application points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7</w:t>
            </w:r>
          </w:p>
        </w:tc>
      </w:tr>
      <w:tr>
        <w:trPr>
          <w:cantSplit/>
        </w:trPr>
        <w:tc>
          <w:tcPr/>
          <w:p>
            <w:pPr>
              <w:pStyle w:val="Compact"/>
              <w:keepNext/>
              <w:jc w:val="left"/>
            </w:pPr>
            <w:r>
              <w:t xml:space="preserve">ACL definitions (distinct names)</w:t>
            </w:r>
          </w:p>
        </w:tc>
        <w:tc>
          <w:tcPr/>
          <w:p>
            <w:pPr>
              <w:pStyle w:val="Compact"/>
              <w:keepNext/>
              <w:jc w:val="left"/>
            </w:pPr>
            <w:r>
              <w:t xml:space="preserve">4 (3)</w:t>
            </w:r>
          </w:p>
        </w:tc>
        <w:tc>
          <w:tcPr/>
          <w:p>
            <w:pPr>
              <w:pStyle w:val="Compact"/>
              <w:keepNext/>
              <w:jc w:val="left"/>
            </w:pPr>
            <w:r>
              <w:t xml:space="preserve">7 (6)</w:t>
            </w:r>
          </w:p>
        </w:tc>
        <w:tc>
          <w:tcPr/>
          <w:p>
            <w:pPr>
              <w:pStyle w:val="Compact"/>
              <w:keepNext/>
              <w:jc w:val="left"/>
            </w:pPr>
            <w:r>
              <w:t xml:space="preserve">7 (6)</w:t>
            </w:r>
          </w:p>
        </w:tc>
      </w:tr>
      <w:tr>
        <w:trPr>
          <w:cantSplit/>
        </w:trPr>
        <w:tc>
          <w:tcPr/>
          <w:p>
            <w:pPr>
              <w:pStyle w:val="Compact"/>
              <w:keepNext/>
              <w:jc w:val="left"/>
            </w:pPr>
            <w:r>
              <w:t xml:space="preserve">Explicit ACL entries</w:t>
            </w:r>
          </w:p>
        </w:tc>
        <w:tc>
          <w:tcPr/>
          <w:p>
            <w:pPr>
              <w:pStyle w:val="Compact"/>
              <w:keepNext/>
              <w:jc w:val="left"/>
            </w:pPr>
            <w:r>
              <w:t xml:space="preserve">11</w:t>
            </w:r>
          </w:p>
        </w:tc>
        <w:tc>
          <w:tcPr/>
          <w:p>
            <w:pPr>
              <w:pStyle w:val="Compact"/>
              <w:keepNext/>
              <w:jc w:val="left"/>
            </w:pPr>
            <w:r>
              <w:t xml:space="preserve">26</w:t>
            </w:r>
          </w:p>
        </w:tc>
        <w:tc>
          <w:tcPr/>
          <w:p>
            <w:pPr>
              <w:pStyle w:val="Compact"/>
              <w:keepNext/>
              <w:jc w:val="left"/>
            </w:pPr>
            <w:r>
              <w:t xml:space="preserve">40</w:t>
            </w:r>
          </w:p>
        </w:tc>
      </w:tr>
      <w:tr>
        <w:trPr>
          <w:cantSplit/>
        </w:trPr>
        <w:tc>
          <w:tcPr/>
          <w:p>
            <w:pPr>
              <w:pStyle w:val="Compact"/>
              <w:keepNext/>
              <w:jc w:val="left"/>
            </w:pPr>
            <w:r>
              <w:t xml:space="preserve">Edge-ACL entries</w:t>
            </w:r>
          </w:p>
        </w:tc>
        <w:tc>
          <w:tcPr/>
          <w:p>
            <w:pPr>
              <w:pStyle w:val="Compact"/>
              <w:keepNext/>
              <w:jc w:val="left"/>
            </w:pPr>
            <w:r>
              <w:t xml:space="preserve">7</w:t>
            </w:r>
          </w:p>
        </w:tc>
        <w:tc>
          <w:tcPr/>
          <w:p>
            <w:pPr>
              <w:pStyle w:val="Compact"/>
              <w:keepNext/>
              <w:jc w:val="left"/>
            </w:pPr>
            <w:r>
              <w:t xml:space="preserve">7</w:t>
            </w:r>
          </w:p>
        </w:tc>
        <w:tc>
          <w:tcPr/>
          <w:p>
            <w:pPr>
              <w:pStyle w:val="Compact"/>
              <w:keepNext/>
              <w:jc w:val="left"/>
            </w:pPr>
            <w:r>
              <w:t xml:space="preserve">5</w:t>
            </w:r>
          </w:p>
        </w:tc>
      </w:tr>
      <w:tr>
        <w:trPr>
          <w:cantSplit/>
        </w:trPr>
        <w:tc>
          <w:tcPr/>
          <w:p>
            <w:pPr>
              <w:pStyle w:val="Compact"/>
              <w:jc w:val="left"/>
            </w:pPr>
            <w:r>
              <w:t xml:space="preserve">Order-dependent entry pairs</w:t>
            </w:r>
          </w:p>
        </w:tc>
        <w:tc>
          <w:tcPr/>
          <w:p>
            <w:pPr>
              <w:pStyle w:val="Compact"/>
              <w:jc w:val="left"/>
            </w:pPr>
            <w:r>
              <w:t xml:space="preserve">0</w:t>
            </w:r>
          </w:p>
        </w:tc>
        <w:tc>
          <w:tcPr/>
          <w:p>
            <w:pPr>
              <w:pStyle w:val="Compact"/>
              <w:jc w:val="left"/>
            </w:pPr>
            <w:r>
              <w:t xml:space="preserve">9</w:t>
            </w:r>
          </w:p>
        </w:tc>
        <w:tc>
          <w:tcPr/>
          <w:p>
            <w:pPr>
              <w:pStyle w:val="Compact"/>
              <w:jc w:val="left"/>
            </w:pPr>
            <w:r>
              <w:t xml:space="preserve">24</w:t>
            </w:r>
          </w:p>
        </w:tc>
      </w:tr>
    </w:tbl>
    <w:p>
      <w:pPr>
        <w:pStyle w:val="BodyText"/>
        <w:spacing w:before="160"/>
      </w:pPr>
      <w:r>
        <w:rPr>
          <w:bCs/>
          <w:b/>
        </w:rPr>
        <w:t xml:space="preserve">FTP data channel (pending pilot P7).</w:t>
      </w:r>
      <w:r>
        <w:t xml:space="preserve"> </w:t>
      </w:r>
      <w:r>
        <w:t xml:space="preserve">Stage 3 is expected to permit TCP 21 for Finance → FIN-SRV (the required test T04). The Finance ACL only sees packets sent by Finance hosts. In active-mode FTP, the client’s data-connection replies go to server port 20. In passive mode, the client connects to a high server port. Under real IOS behaviour, the Stage 3</w:t>
      </w:r>
      <w:r>
        <w:t xml:space="preserve"> </w:t>
      </w:r>
      <w:r>
        <w:t xml:space="preserve">“</w:t>
      </w:r>
      <w:r>
        <w:t xml:space="preserve">deny internal</w:t>
      </w:r>
      <w:r>
        <w:t xml:space="preserve">”</w:t>
      </w:r>
      <w:r>
        <w:t xml:space="preserve"> </w:t>
      </w:r>
      <w:r>
        <w:t xml:space="preserve">entry would block both. No data-port rule has been added in advance. If pilot P7 shows one is needed, the team will choose between one minimal entry and switching the finance service to HTTPS, and record that decision. The forbidden FTP tests (T08, T09, T16) depend only on the control connection being refused, so they are unaffected.</w:t>
      </w:r>
    </w:p>
    <w:bookmarkEnd w:id="38"/>
    <w:bookmarkStart w:id="39" w:name="b6.-test-method"/>
    <w:p>
      <w:pPr>
        <w:pStyle w:val="Heading2"/>
      </w:pPr>
      <w:r>
        <w:t xml:space="preserve">B6. Test Method</w:t>
      </w:r>
    </w:p>
    <w:p>
      <w:pPr>
        <w:pStyle w:val="FirstParagraph"/>
      </w:pPr>
      <w:r>
        <w:rPr>
          <w:bCs/>
          <w:b/>
        </w:rPr>
        <w:t xml:space="preserve">Test set.</w:t>
      </w:r>
      <w:r>
        <w:t xml:space="preserve"> </w:t>
      </w:r>
      <w:r>
        <w:t xml:space="preserve">The design has 26 test cases: 12 required, 13 forbidden and one same-VLAN control (T18). For this draft the team runs the same</w:t>
      </w:r>
      <w:r>
        <w:t xml:space="preserve"> </w:t>
      </w:r>
      <w:r>
        <w:rPr>
          <w:bCs/>
          <w:b/>
        </w:rPr>
        <w:t xml:space="preserve">17</w:t>
      </w:r>
      <w:r>
        <w:t xml:space="preserve"> </w:t>
      </w:r>
      <w:r>
        <w:t xml:space="preserve">in Stage 0 and in every stage, in the same order, from the same PCs, after</w:t>
      </w:r>
      <w:r>
        <w:t xml:space="preserve"> </w:t>
      </w:r>
      <w:r>
        <w:rPr>
          <w:rStyle w:val="VerbatimChar"/>
        </w:rPr>
        <w:t xml:space="preserve">clear access-list counters</w:t>
      </w:r>
      <w:r>
        <w:t xml:space="preserve">:</w:t>
      </w:r>
    </w:p>
    <w:p>
      <w:pPr>
        <w:pStyle w:val="Compact"/>
        <w:numPr>
          <w:ilvl w:val="0"/>
          <w:numId w:val="1019"/>
        </w:numPr>
      </w:pPr>
      <w:r>
        <w:t xml:space="preserve">required (8): T01, T03, T04, T05, T06, T14, T15, T17</w:t>
      </w:r>
    </w:p>
    <w:p>
      <w:pPr>
        <w:pStyle w:val="Compact"/>
        <w:numPr>
          <w:ilvl w:val="0"/>
          <w:numId w:val="1019"/>
        </w:numPr>
      </w:pPr>
      <w:r>
        <w:t xml:space="preserve">forbidden (8): T07, T08, T10, T11, T12, T13, T16, T19</w:t>
      </w:r>
    </w:p>
    <w:p>
      <w:pPr>
        <w:pStyle w:val="Compact"/>
        <w:numPr>
          <w:ilvl w:val="0"/>
          <w:numId w:val="1019"/>
        </w:numPr>
        <w:spacing w:after="140"/>
      </w:pPr>
      <w:r>
        <w:t xml:space="preserve">control (1): T18</w:t>
      </w:r>
    </w:p>
    <w:p>
      <w:pPr>
        <w:pStyle w:val="FirstParagraph"/>
        <w:keepNext/>
      </w:pPr>
      <w:r>
        <w:t xml:space="preserve">Together these cover every required (R1–R8) and forbidden (X1–X7) flow. The other nine (T02, T09, T20–T26) are</w:t>
      </w:r>
      <w:r>
        <w:t xml:space="preserve"> </w:t>
      </w:r>
      <w:r>
        <w:rPr>
          <w:bCs/>
          <w:b/>
        </w:rPr>
        <w:t xml:space="preserve">not run</w:t>
      </w:r>
      <w:r>
        <w:t xml:space="preserve">. The Sales exposure metric, which needs them, is therefore not measured. No conclusion is drawn about these nine test cases.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t xml:space="preserve">Service</w:t>
            </w:r>
          </w:p>
        </w:tc>
        <w:tc>
          <w:tcPr/>
          <w:p>
            <w:pPr>
              <w:pStyle w:val="Compact"/>
              <w:keepNext/>
              <w:jc w:val="left"/>
            </w:pPr>
            <w:r>
              <w:t xml:space="preserve">How it is tested</w:t>
            </w:r>
          </w:p>
        </w:tc>
      </w:tr>
      <w:tr>
        <w:trPr>
          <w:cantSplit/>
        </w:trPr>
        <w:tc>
          <w:tcPr/>
          <w:p>
            <w:pPr>
              <w:pStyle w:val="Compact"/>
              <w:keepNext/>
              <w:jc w:val="left"/>
            </w:pPr>
            <w:r>
              <w:t xml:space="preserve">HTTP/HTTPS</w:t>
            </w:r>
          </w:p>
        </w:tc>
        <w:tc>
          <w:tcPr/>
          <w:p>
            <w:pPr>
              <w:pStyle w:val="Compact"/>
              <w:keepNext/>
              <w:jc w:val="left"/>
            </w:pPr>
            <w:r>
              <w:t xml:space="preserve">PC browser</w:t>
            </w:r>
          </w:p>
        </w:tc>
      </w:tr>
      <w:tr>
        <w:trPr>
          <w:cantSplit/>
        </w:trPr>
        <w:tc>
          <w:tcPr/>
          <w:p>
            <w:pPr>
              <w:pStyle w:val="Compact"/>
              <w:keepNext/>
              <w:jc w:val="left"/>
            </w:pPr>
            <w:r>
              <w:t xml:space="preserve">DNS</w:t>
            </w:r>
          </w:p>
        </w:tc>
        <w:tc>
          <w:tcPr/>
          <w:p>
            <w:pPr>
              <w:pStyle w:val="Compact"/>
              <w:keepNext/>
              <w:jc w:val="left"/>
            </w:pPr>
            <w:r>
              <w:rPr>
                <w:rStyle w:val="VerbatimChar"/>
              </w:rPr>
              <w:t xml:space="preserve">nslookup</w:t>
            </w:r>
          </w:p>
        </w:tc>
      </w:tr>
      <w:tr>
        <w:trPr>
          <w:cantSplit/>
        </w:trPr>
        <w:tc>
          <w:tcPr/>
          <w:p>
            <w:pPr>
              <w:pStyle w:val="Compact"/>
              <w:keepNext/>
              <w:jc w:val="left"/>
            </w:pPr>
            <w:r>
              <w:t xml:space="preserve">FTP (required test T04)</w:t>
            </w:r>
          </w:p>
        </w:tc>
        <w:tc>
          <w:tcPr/>
          <w:p>
            <w:pPr>
              <w:pStyle w:val="Compact"/>
              <w:keepNext/>
              <w:jc w:val="left"/>
            </w:pPr>
            <w:r>
              <w:rPr>
                <w:rStyle w:val="VerbatimChar"/>
              </w:rPr>
              <w:t xml:space="preserve">ftp</w:t>
            </w:r>
            <w:r>
              <w:t xml:space="preserve"> </w:t>
            </w:r>
            <w:r>
              <w:t xml:space="preserve">with login,</w:t>
            </w:r>
            <w:r>
              <w:t xml:space="preserve"> </w:t>
            </w:r>
            <w:r>
              <w:rPr>
                <w:rStyle w:val="VerbatimChar"/>
              </w:rPr>
              <w:t xml:space="preserve">dir</w:t>
            </w:r>
            <w:r>
              <w:t xml:space="preserve"> </w:t>
            </w:r>
            <w:r>
              <w:t xml:space="preserve">and</w:t>
            </w:r>
            <w:r>
              <w:t xml:space="preserve"> </w:t>
            </w:r>
            <w:r>
              <w:rPr>
                <w:rStyle w:val="VerbatimChar"/>
              </w:rPr>
              <w:t xml:space="preserve">get</w:t>
            </w:r>
          </w:p>
        </w:tc>
      </w:tr>
      <w:tr>
        <w:trPr>
          <w:cantSplit/>
        </w:trPr>
        <w:tc>
          <w:tcPr/>
          <w:p>
            <w:pPr>
              <w:pStyle w:val="Compact"/>
              <w:keepNext/>
              <w:jc w:val="left"/>
            </w:pPr>
            <w:r>
              <w:t xml:space="preserve">SSH/Telnet</w:t>
            </w:r>
          </w:p>
        </w:tc>
        <w:tc>
          <w:tcPr/>
          <w:p>
            <w:pPr>
              <w:pStyle w:val="Compact"/>
              <w:keepNext/>
              <w:jc w:val="left"/>
            </w:pPr>
            <w:r>
              <w:t xml:space="preserve">Client;</w:t>
            </w:r>
            <w:r>
              <w:t xml:space="preserve"> </w:t>
            </w:r>
            <w:r>
              <w:rPr>
                <w:iCs/>
                <w:i/>
              </w:rPr>
              <w:t xml:space="preserve">allowed</w:t>
            </w:r>
            <w:r>
              <w:t xml:space="preserve"> </w:t>
            </w:r>
            <w:r>
              <w:t xml:space="preserve">means the login prompt appears</w:t>
            </w:r>
          </w:p>
        </w:tc>
      </w:tr>
      <w:tr>
        <w:trPr>
          <w:cantSplit/>
        </w:trPr>
        <w:tc>
          <w:tcPr/>
          <w:p>
            <w:pPr>
              <w:pStyle w:val="Compact"/>
              <w:jc w:val="left"/>
            </w:pPr>
            <w:r>
              <w:t xml:space="preserve">ICMP</w:t>
            </w:r>
          </w:p>
        </w:tc>
        <w:tc>
          <w:tcPr/>
          <w:p>
            <w:pPr>
              <w:pStyle w:val="Compact"/>
              <w:jc w:val="left"/>
            </w:pPr>
            <w:r>
              <w:rPr>
                <w:rStyle w:val="VerbatimChar"/>
              </w:rPr>
              <w:t xml:space="preserve">ping</w:t>
            </w:r>
            <w:r>
              <w:t xml:space="preserve">, used only for ICMP requirements</w:t>
            </w:r>
          </w:p>
        </w:tc>
      </w:tr>
    </w:tbl>
    <w:p>
      <w:pPr>
        <w:pStyle w:val="BodyText"/>
        <w:spacing w:before="160"/>
      </w:pPr>
      <w:r>
        <w:rPr>
          <w:bCs/>
          <w:b/>
        </w:rPr>
        <w:t xml:space="preserve">Evidence for a denial.</w:t>
      </w:r>
      <w:r>
        <w:t xml:space="preserve"> </w:t>
      </w:r>
      <w:r>
        <w:t xml:space="preserve">A denial counts only with the client-side failure</w:t>
      </w:r>
      <w:r>
        <w:t xml:space="preserve"> </w:t>
      </w:r>
      <w:r>
        <w:rPr>
          <w:bCs/>
          <w:b/>
        </w:rPr>
        <w:t xml:space="preserve">plus</w:t>
      </w:r>
      <w:r>
        <w:t xml:space="preserve"> </w:t>
      </w:r>
      <w:r>
        <w:t xml:space="preserve">either a rising deny-entry counter or Simulation Mode showing the drop.</w:t>
      </w:r>
    </w:p>
    <w:p>
      <w:pPr>
        <w:pStyle w:val="BodyText"/>
      </w:pPr>
      <w:r>
        <w:rPr>
          <w:bCs/>
          <w:b/>
        </w:rPr>
        <w:t xml:space="preserve">Directions.</w:t>
      </w:r>
    </w:p>
    <w:p>
      <w:pPr>
        <w:pStyle w:val="Compact"/>
        <w:numPr>
          <w:ilvl w:val="0"/>
          <w:numId w:val="1020"/>
        </w:numPr>
      </w:pPr>
      <w:r>
        <w:t xml:space="preserve">Tested: user VLANs → servers, other VLANs, routers and outside; external → internal; any → router management.</w:t>
      </w:r>
    </w:p>
    <w:p>
      <w:pPr>
        <w:pStyle w:val="Compact"/>
        <w:numPr>
          <w:ilvl w:val="0"/>
          <w:numId w:val="1020"/>
        </w:numPr>
        <w:spacing w:after="140"/>
      </w:pPr>
      <w:r>
        <w:t xml:space="preserve">Not tested: server-initiated traffic (also not filtered) and inter-server traffic.</w:t>
      </w:r>
    </w:p>
    <w:p>
      <w:pPr>
        <w:pStyle w:val="FirstParagraph"/>
        <w:keepNext/>
      </w:pPr>
      <w:r>
        <w:t xml:space="preserve">Planned outcomes in Table 7 use these codes:</w:t>
      </w:r>
    </w:p>
    <w:tbl>
      <w:tblPr>
        <w:tblStyle w:val="Table"/>
        <w:tblW w:type="auto" w:w="0"/>
        <w:jc w:val="left"/>
        <w:tblLook w:firstRow="1" w:lastRow="0" w:firstColumn="0" w:lastColumn="0" w:noHBand="0" w:noVBand="0" w:val="0020"/>
      </w:tblPr>
      <w:tblGrid>
        <w:gridCol w:w="3960"/>
        <w:gridCol w:w="3960"/>
      </w:tblGrid>
      <w:tr>
        <w:trPr>
          <w:cantSplit/>
          <w:tblHeader/>
        </w:trPr>
        <w:tc>
          <w:tcPr/>
          <w:p>
            <w:pPr>
              <w:pStyle w:val="Compact"/>
              <w:keepNext/>
              <w:jc w:val="left"/>
            </w:pPr>
            <w:r>
              <w:t xml:space="preserve">Code</w:t>
            </w:r>
          </w:p>
        </w:tc>
        <w:tc>
          <w:tcPr/>
          <w:p>
            <w:pPr>
              <w:pStyle w:val="Compact"/>
              <w:keepNext/>
              <w:jc w:val="left"/>
            </w:pPr>
            <w:r>
              <w:t xml:space="preserve">Meaning</w:t>
            </w:r>
          </w:p>
        </w:tc>
      </w:tr>
      <w:tr>
        <w:trPr>
          <w:cantSplit/>
        </w:trPr>
        <w:tc>
          <w:tcPr/>
          <w:p>
            <w:pPr>
              <w:pStyle w:val="Compact"/>
              <w:keepNext/>
              <w:jc w:val="left"/>
            </w:pPr>
            <w:r>
              <w:t xml:space="preserve">A</w:t>
            </w:r>
          </w:p>
        </w:tc>
        <w:tc>
          <w:tcPr/>
          <w:p>
            <w:pPr>
              <w:pStyle w:val="Compact"/>
              <w:keepNext/>
              <w:jc w:val="left"/>
            </w:pPr>
            <w:r>
              <w:t xml:space="preserve">allowed</w:t>
            </w:r>
          </w:p>
        </w:tc>
      </w:tr>
      <w:tr>
        <w:trPr>
          <w:cantSplit/>
        </w:trPr>
        <w:tc>
          <w:tcPr/>
          <w:p>
            <w:pPr>
              <w:pStyle w:val="Compact"/>
              <w:keepNext/>
              <w:jc w:val="left"/>
            </w:pPr>
            <w:r>
              <w:t xml:space="preserve">D</w:t>
            </w:r>
          </w:p>
        </w:tc>
        <w:tc>
          <w:tcPr/>
          <w:p>
            <w:pPr>
              <w:pStyle w:val="Compact"/>
              <w:keepNext/>
              <w:jc w:val="left"/>
            </w:pPr>
            <w:r>
              <w:t xml:space="preserve">denied</w:t>
            </w:r>
          </w:p>
        </w:tc>
      </w:tr>
      <w:tr>
        <w:trPr>
          <w:cantSplit/>
        </w:trPr>
        <w:tc>
          <w:tcPr/>
          <w:p>
            <w:pPr>
              <w:pStyle w:val="Compact"/>
              <w:keepNext/>
              <w:jc w:val="left"/>
            </w:pPr>
            <w:r>
              <w:t xml:space="preserve">A*</w:t>
            </w:r>
          </w:p>
        </w:tc>
        <w:tc>
          <w:tcPr/>
          <w:p>
            <w:pPr>
              <w:pStyle w:val="Compact"/>
              <w:keepNext/>
              <w:jc w:val="left"/>
            </w:pPr>
            <w:r>
              <w:t xml:space="preserve">allowed although forbidden</w:t>
            </w:r>
          </w:p>
        </w:tc>
      </w:tr>
      <w:tr>
        <w:trPr>
          <w:cantSplit/>
        </w:trPr>
        <w:tc>
          <w:tcPr/>
          <w:p>
            <w:pPr>
              <w:pStyle w:val="Compact"/>
              <w:keepNext/>
              <w:jc w:val="left"/>
            </w:pPr>
            <w:r>
              <w:t xml:space="preserve">A†</w:t>
            </w:r>
          </w:p>
        </w:tc>
        <w:tc>
          <w:tcPr/>
          <w:p>
            <w:pPr>
              <w:pStyle w:val="Compact"/>
              <w:keepNext/>
              <w:jc w:val="left"/>
            </w:pPr>
            <w:r>
              <w:t xml:space="preserve">allowed, but not filterable by a router ACL</w:t>
            </w:r>
          </w:p>
        </w:tc>
      </w:tr>
      <w:tr>
        <w:trPr>
          <w:cantSplit/>
        </w:trPr>
        <w:tc>
          <w:tcPr/>
          <w:p>
            <w:pPr>
              <w:pStyle w:val="Compact"/>
              <w:keepNext/>
              <w:jc w:val="left"/>
            </w:pPr>
            <w:r>
              <w:t xml:space="preserve">(P7)</w:t>
            </w:r>
          </w:p>
        </w:tc>
        <w:tc>
          <w:tcPr/>
          <w:p>
            <w:pPr>
              <w:pStyle w:val="Compact"/>
              <w:keepNext/>
              <w:jc w:val="left"/>
            </w:pPr>
            <w:r>
              <w:t xml:space="preserve">depends on pilot step P7</w:t>
            </w:r>
          </w:p>
        </w:tc>
      </w:tr>
      <w:tr>
        <w:trPr>
          <w:cantSplit/>
        </w:trPr>
        <w:tc>
          <w:tcPr/>
          <w:p>
            <w:pPr>
              <w:pStyle w:val="Compact"/>
              <w:jc w:val="left"/>
            </w:pPr>
            <w:r>
              <w:t xml:space="preserve">not run</w:t>
            </w:r>
          </w:p>
        </w:tc>
        <w:tc>
          <w:tcPr/>
          <w:p>
            <w:pPr>
              <w:pStyle w:val="Compact"/>
              <w:jc w:val="left"/>
            </w:pPr>
            <w:r>
              <w:t xml:space="preserve">outside the 17-test draft scope; no result</w:t>
            </w:r>
          </w:p>
        </w:tc>
      </w:tr>
    </w:tbl>
    <w:p>
      <w:pPr>
        <w:pStyle w:val="BodyText"/>
        <w:spacing w:before="160"/>
      </w:pPr>
      <w:r>
        <w:t xml:space="preserve">Stage 0 is planned as A for every test case. Observed cells for the 17 test cases run are blank until Packet Tracer has been run; the nine test cases outside the draft scope are marked</w:t>
      </w:r>
      <w:r>
        <w:t xml:space="preserve"> </w:t>
      </w:r>
      <w:r>
        <w:rPr>
          <w:iCs/>
          <w:i/>
        </w:rPr>
        <w:t xml:space="preserve">not run</w:t>
      </w:r>
      <w:r>
        <w:t xml:space="preserve">.</w:t>
      </w:r>
    </w:p>
    <w:p>
      <w:pPr>
        <w:pStyle w:val="BodyText"/>
        <w:keepNext/>
      </w:pPr>
      <w:r>
        <w:rPr>
          <w:bCs/>
          <w:b/>
        </w:rPr>
        <w:t xml:space="preserve">Table 7. Test cases: planned outcomes and observed results</w:t>
      </w:r>
    </w:p>
    <w:tbl>
      <w:tblPr>
        <w:tblStyle w:val="Table"/>
        <w:tblW w:type="pct" w:w="5000"/>
        <w:jc w:val="left"/>
        <w:tblLook w:firstRow="1" w:lastRow="0" w:firstColumn="0" w:lastColumn="0" w:noHBand="0" w:noVBand="0" w:val="0020"/>
      </w:tblPr>
      <w:tblGrid>
        <w:gridCol w:w="669"/>
        <w:gridCol w:w="2230"/>
        <w:gridCol w:w="1003"/>
        <w:gridCol w:w="446"/>
        <w:gridCol w:w="557"/>
        <w:gridCol w:w="557"/>
        <w:gridCol w:w="669"/>
        <w:gridCol w:w="446"/>
        <w:gridCol w:w="446"/>
        <w:gridCol w:w="446"/>
        <w:gridCol w:w="446"/>
      </w:tblGrid>
      <w:tr>
        <w:trPr>
          <w:cantSplit/>
          <w:tblHeader/>
        </w:trPr>
        <w:tc>
          <w:tcPr/>
          <w:p>
            <w:pPr>
              <w:pStyle w:val="Compact"/>
              <w:keepNext/>
              <w:jc w:val="left"/>
            </w:pPr>
            <w:r>
              <w:t xml:space="preserve">Test</w:t>
            </w:r>
          </w:p>
        </w:tc>
        <w:tc>
          <w:tcPr/>
          <w:p>
            <w:pPr>
              <w:pStyle w:val="Compact"/>
              <w:keepNext/>
              <w:jc w:val="left"/>
            </w:pPr>
            <w:r>
              <w:t xml:space="preserve">Flow</w:t>
            </w:r>
          </w:p>
        </w:tc>
        <w:tc>
          <w:tcPr/>
          <w:p>
            <w:pPr>
              <w:pStyle w:val="Compact"/>
              <w:keepNext/>
              <w:jc w:val="left"/>
            </w:pPr>
            <w:r>
              <w:t xml:space="preserve">Method</w:t>
            </w:r>
          </w:p>
        </w:tc>
        <w:tc>
          <w:tcPr/>
          <w:p>
            <w:pPr>
              <w:pStyle w:val="Compact"/>
              <w:keepNext/>
              <w:jc w:val="left"/>
            </w:pPr>
            <w:r>
              <w:t xml:space="preserve">Req.</w:t>
            </w:r>
          </w:p>
        </w:tc>
        <w:tc>
          <w:tcPr/>
          <w:p>
            <w:pPr>
              <w:pStyle w:val="Compact"/>
              <w:keepNext/>
              <w:jc w:val="left"/>
            </w:pPr>
            <w:r>
              <w:t xml:space="preserve">Plan S1</w:t>
            </w:r>
          </w:p>
        </w:tc>
        <w:tc>
          <w:tcPr/>
          <w:p>
            <w:pPr>
              <w:pStyle w:val="Compact"/>
              <w:keepNext/>
              <w:jc w:val="left"/>
            </w:pPr>
            <w:r>
              <w:t xml:space="preserve">Plan S2</w:t>
            </w:r>
          </w:p>
        </w:tc>
        <w:tc>
          <w:tcPr/>
          <w:p>
            <w:pPr>
              <w:pStyle w:val="Compact"/>
              <w:keepNext/>
              <w:jc w:val="left"/>
            </w:pPr>
            <w:r>
              <w:t xml:space="preserve">Plan S3</w:t>
            </w:r>
          </w:p>
        </w:tc>
        <w:tc>
          <w:tcPr/>
          <w:p>
            <w:pPr>
              <w:pStyle w:val="Compact"/>
              <w:keepNext/>
              <w:jc w:val="left"/>
            </w:pPr>
            <w:r>
              <w:t xml:space="preserve">Obs. S0</w:t>
            </w:r>
          </w:p>
        </w:tc>
        <w:tc>
          <w:tcPr/>
          <w:p>
            <w:pPr>
              <w:pStyle w:val="Compact"/>
              <w:keepNext/>
              <w:jc w:val="left"/>
            </w:pPr>
            <w:r>
              <w:t xml:space="preserve">Obs. S1</w:t>
            </w:r>
          </w:p>
        </w:tc>
        <w:tc>
          <w:tcPr/>
          <w:p>
            <w:pPr>
              <w:pStyle w:val="Compact"/>
              <w:keepNext/>
              <w:jc w:val="left"/>
            </w:pPr>
            <w:r>
              <w:t xml:space="preserve">Obs. S2</w:t>
            </w:r>
          </w:p>
        </w:tc>
        <w:tc>
          <w:tcPr/>
          <w:p>
            <w:pPr>
              <w:pStyle w:val="Compact"/>
              <w:keepNext/>
              <w:jc w:val="left"/>
            </w:pPr>
            <w:r>
              <w:t xml:space="preserve">Obs. S3</w:t>
            </w:r>
          </w:p>
        </w:tc>
      </w:tr>
      <w:tr>
        <w:trPr>
          <w:cantSplit/>
        </w:trPr>
        <w:tc>
          <w:tcPr/>
          <w:p>
            <w:pPr>
              <w:pStyle w:val="Compact"/>
              <w:keepNext/>
              <w:jc w:val="left"/>
            </w:pPr>
            <w:r>
              <w:t xml:space="preserve">T01</w:t>
            </w:r>
          </w:p>
        </w:tc>
        <w:tc>
          <w:tcPr/>
          <w:p>
            <w:pPr>
              <w:pStyle w:val="Compact"/>
              <w:keepNext/>
              <w:jc w:val="left"/>
            </w:pPr>
            <w:r>
              <w:t xml:space="preserve">HR-PC1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T02</w:t>
            </w:r>
          </w:p>
        </w:tc>
        <w:tc>
          <w:tcPr/>
          <w:p>
            <w:pPr>
              <w:pStyle w:val="Compact"/>
              <w:keepNext/>
              <w:jc w:val="left"/>
            </w:pPr>
            <w:r>
              <w:t xml:space="preserve">SAL-PC1 → WEB-SRV</w:t>
            </w:r>
          </w:p>
        </w:tc>
        <w:tc>
          <w:tcPr/>
          <w:p>
            <w:pPr>
              <w:pStyle w:val="Compact"/>
              <w:keepNext/>
              <w:jc w:val="left"/>
            </w:pPr>
            <w:r>
              <w:t xml:space="preserve">HTTPS</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T03</w:t>
            </w:r>
          </w:p>
        </w:tc>
        <w:tc>
          <w:tcPr/>
          <w:p>
            <w:pPr>
              <w:pStyle w:val="Compact"/>
              <w:keepNext/>
              <w:jc w:val="left"/>
            </w:pPr>
            <w:r>
              <w:t xml:space="preserve">HR-PC1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T04</w:t>
            </w:r>
          </w:p>
        </w:tc>
        <w:tc>
          <w:tcPr/>
          <w:p>
            <w:pPr>
              <w:pStyle w:val="Compact"/>
              <w:keepNext/>
              <w:jc w:val="left"/>
            </w:pPr>
            <w:r>
              <w:t xml:space="preserve">FIN-PC1 → FIN-SRV</w:t>
            </w:r>
          </w:p>
        </w:tc>
        <w:tc>
          <w:tcPr/>
          <w:p>
            <w:pPr>
              <w:pStyle w:val="Compact"/>
              <w:keepNext/>
              <w:jc w:val="left"/>
            </w:pPr>
            <w:r>
              <w:t xml:space="preserve">FTP login + dir + get</w:t>
            </w:r>
          </w:p>
        </w:tc>
        <w:tc>
          <w:tcPr/>
          <w:p>
            <w:pPr>
              <w:pStyle w:val="Compact"/>
              <w:keepNext/>
              <w:jc w:val="left"/>
            </w:pPr>
            <w:r>
              <w:t xml:space="preserve">R4</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 (P7)</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T05</w:t>
            </w:r>
          </w:p>
        </w:tc>
        <w:tc>
          <w:tcPr/>
          <w:p>
            <w:pPr>
              <w:pStyle w:val="Compact"/>
              <w:keepNext/>
              <w:jc w:val="left"/>
            </w:pPr>
            <w:r>
              <w:t xml:space="preserve">HR-PC1 → HR-SRV</w:t>
            </w:r>
          </w:p>
        </w:tc>
        <w:tc>
          <w:tcPr/>
          <w:p>
            <w:pPr>
              <w:pStyle w:val="Compact"/>
              <w:keepNext/>
              <w:jc w:val="left"/>
            </w:pPr>
            <w:r>
              <w:t xml:space="preserve">HTTPS</w:t>
            </w:r>
          </w:p>
        </w:tc>
        <w:tc>
          <w:tcPr/>
          <w:p>
            <w:pPr>
              <w:pStyle w:val="Compact"/>
              <w:keepNext/>
              <w:jc w:val="left"/>
            </w:pPr>
            <w:r>
              <w:t xml:space="preserve">R3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T06</w:t>
            </w:r>
          </w:p>
        </w:tc>
        <w:tc>
          <w:tcPr/>
          <w:p>
            <w:pPr>
              <w:pStyle w:val="Compact"/>
              <w:keepNext/>
              <w:jc w:val="left"/>
            </w:pPr>
            <w:r>
              <w:t xml:space="preserve">IT-PC1 → R-CORE 192.168.30.1</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T07</w:t>
            </w:r>
          </w:p>
        </w:tc>
        <w:tc>
          <w:tcPr/>
          <w:p>
            <w:pPr>
              <w:pStyle w:val="Compact"/>
              <w:keepNext/>
              <w:jc w:val="left"/>
            </w:pPr>
            <w:r>
              <w:t xml:space="preserve">HR-PC1 → FIN-PC1</w:t>
            </w:r>
          </w:p>
        </w:tc>
        <w:tc>
          <w:tcPr/>
          <w:p>
            <w:pPr>
              <w:pStyle w:val="Compact"/>
              <w:keepNext/>
              <w:jc w:val="left"/>
            </w:pPr>
            <w:r>
              <w:t xml:space="preserve">ping</w:t>
            </w:r>
          </w:p>
        </w:tc>
        <w:tc>
          <w:tcPr/>
          <w:p>
            <w:pPr>
              <w:pStyle w:val="Compact"/>
              <w:keepNext/>
              <w:jc w:val="left"/>
            </w:pPr>
            <w:r>
              <w:t xml:space="preserve">X1</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T08</w:t>
            </w:r>
          </w:p>
        </w:tc>
        <w:tc>
          <w:tcPr/>
          <w:p>
            <w:pPr>
              <w:pStyle w:val="Compact"/>
              <w:keepNext/>
              <w:jc w:val="left"/>
            </w:pPr>
            <w:r>
              <w:t xml:space="preserve">SAL-PC1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T09</w:t>
            </w:r>
          </w:p>
        </w:tc>
        <w:tc>
          <w:tcPr/>
          <w:p>
            <w:pPr>
              <w:pStyle w:val="Compact"/>
              <w:keepNext/>
              <w:jc w:val="left"/>
            </w:pPr>
            <w:r>
              <w:t xml:space="preserve">HR-PC1 → FIN-SRV</w:t>
            </w:r>
          </w:p>
        </w:tc>
        <w:tc>
          <w:tcPr/>
          <w:p>
            <w:pPr>
              <w:pStyle w:val="Compact"/>
              <w:keepNext/>
              <w:jc w:val="left"/>
            </w:pPr>
            <w:r>
              <w:t xml:space="preserve">FTP</w:t>
            </w:r>
          </w:p>
        </w:tc>
        <w:tc>
          <w:tcPr/>
          <w:p>
            <w:pPr>
              <w:pStyle w:val="Compact"/>
              <w:keepNext/>
              <w:jc w:val="left"/>
            </w:pPr>
            <w:r>
              <w:t xml:space="preserve">X3</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T10</w:t>
            </w:r>
          </w:p>
        </w:tc>
        <w:tc>
          <w:tcPr/>
          <w:p>
            <w:pPr>
              <w:pStyle w:val="Compact"/>
              <w:keepNext/>
              <w:jc w:val="left"/>
            </w:pPr>
            <w:r>
              <w:t xml:space="preserve">SAL-PC1 → HR-SRV</w:t>
            </w:r>
          </w:p>
        </w:tc>
        <w:tc>
          <w:tcPr/>
          <w:p>
            <w:pPr>
              <w:pStyle w:val="Compact"/>
              <w:keepNext/>
              <w:jc w:val="left"/>
            </w:pPr>
            <w:r>
              <w:t xml:space="preserve">HTTPS</w:t>
            </w:r>
          </w:p>
        </w:tc>
        <w:tc>
          <w:tcPr/>
          <w:p>
            <w:pPr>
              <w:pStyle w:val="Compact"/>
              <w:keepNext/>
              <w:jc w:val="left"/>
            </w:pPr>
            <w:r>
              <w:t xml:space="preserve">X2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T11</w:t>
            </w:r>
          </w:p>
        </w:tc>
        <w:tc>
          <w:tcPr/>
          <w:p>
            <w:pPr>
              <w:pStyle w:val="Compact"/>
              <w:keepNext/>
              <w:jc w:val="left"/>
            </w:pPr>
            <w:r>
              <w:t xml:space="preserve">SAL-PC1 → R-CORE 192.168.40.1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T12</w:t>
            </w:r>
          </w:p>
        </w:tc>
        <w:tc>
          <w:tcPr/>
          <w:p>
            <w:pPr>
              <w:pStyle w:val="Compact"/>
              <w:keepNext/>
              <w:jc w:val="left"/>
            </w:pPr>
            <w:r>
              <w:t xml:space="preserve">IT-PC1 → R-CORE 192.168.30.1</w:t>
            </w:r>
          </w:p>
        </w:tc>
        <w:tc>
          <w:tcPr/>
          <w:p>
            <w:pPr>
              <w:pStyle w:val="Compact"/>
              <w:keepNext/>
              <w:jc w:val="left"/>
            </w:pPr>
            <w:r>
              <w:t xml:space="preserve">Telnet</w:t>
            </w:r>
          </w:p>
        </w:tc>
        <w:tc>
          <w:tcPr/>
          <w:p>
            <w:pPr>
              <w:pStyle w:val="Compact"/>
              <w:keepNext/>
              <w:jc w:val="left"/>
            </w:pPr>
            <w:r>
              <w:t xml:space="preserve">X5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T13</w:t>
            </w:r>
          </w:p>
        </w:tc>
        <w:tc>
          <w:tcPr/>
          <w:p>
            <w:pPr>
              <w:pStyle w:val="Compact"/>
              <w:keepNext/>
              <w:jc w:val="left"/>
            </w:pPr>
            <w:r>
              <w:t xml:space="preserve">HR-PC1 → WEB-SRV</w:t>
            </w:r>
          </w:p>
        </w:tc>
        <w:tc>
          <w:tcPr/>
          <w:p>
            <w:pPr>
              <w:pStyle w:val="Compact"/>
              <w:keepNext/>
              <w:jc w:val="left"/>
            </w:pPr>
            <w:r>
              <w:t xml:space="preserve">ping</w:t>
            </w:r>
          </w:p>
        </w:tc>
        <w:tc>
          <w:tcPr/>
          <w:p>
            <w:pPr>
              <w:pStyle w:val="Compact"/>
              <w:keepNext/>
              <w:jc w:val="left"/>
            </w:pPr>
            <w:r>
              <w:t xml:space="preserve">X6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T14</w:t>
            </w:r>
          </w:p>
        </w:tc>
        <w:tc>
          <w:tcPr/>
          <w:p>
            <w:pPr>
              <w:pStyle w:val="Compact"/>
              <w:keepNext/>
              <w:jc w:val="left"/>
            </w:pPr>
            <w:r>
              <w:t xml:space="preserve">IT-PC1 → FIN-SRV</w:t>
            </w:r>
          </w:p>
        </w:tc>
        <w:tc>
          <w:tcPr/>
          <w:p>
            <w:pPr>
              <w:pStyle w:val="Compact"/>
              <w:keepNext/>
              <w:jc w:val="left"/>
            </w:pPr>
            <w:r>
              <w:t xml:space="preserve">ping</w:t>
            </w:r>
          </w:p>
        </w:tc>
        <w:tc>
          <w:tcPr/>
          <w:p>
            <w:pPr>
              <w:pStyle w:val="Compact"/>
              <w:keepNext/>
              <w:jc w:val="left"/>
            </w:pPr>
            <w:r>
              <w:t xml:space="preserve">R6</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T15</w:t>
            </w:r>
          </w:p>
        </w:tc>
        <w:tc>
          <w:tcPr/>
          <w:p>
            <w:pPr>
              <w:pStyle w:val="Compact"/>
              <w:keepNext/>
              <w:jc w:val="left"/>
            </w:pPr>
            <w:r>
              <w:t xml:space="preserve">EXT-HOST → WEB-SRV</w:t>
            </w:r>
          </w:p>
        </w:tc>
        <w:tc>
          <w:tcPr/>
          <w:p>
            <w:pPr>
              <w:pStyle w:val="Compact"/>
              <w:keepNext/>
              <w:jc w:val="left"/>
            </w:pPr>
            <w:r>
              <w:t xml:space="preserve">HTTP</w:t>
            </w:r>
          </w:p>
        </w:tc>
        <w:tc>
          <w:tcPr/>
          <w:p>
            <w:pPr>
              <w:pStyle w:val="Compact"/>
              <w:keepNext/>
              <w:jc w:val="left"/>
            </w:pPr>
            <w:r>
              <w:t xml:space="preserve">R8</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T16</w:t>
            </w:r>
          </w:p>
        </w:tc>
        <w:tc>
          <w:tcPr/>
          <w:p>
            <w:pPr>
              <w:pStyle w:val="Compact"/>
              <w:keepNext/>
              <w:jc w:val="left"/>
            </w:pPr>
            <w:r>
              <w:t xml:space="preserve">EXT-HOST → FIN-SRV</w:t>
            </w:r>
          </w:p>
        </w:tc>
        <w:tc>
          <w:tcPr/>
          <w:p>
            <w:pPr>
              <w:pStyle w:val="Compact"/>
              <w:keepNext/>
              <w:jc w:val="left"/>
            </w:pPr>
            <w:r>
              <w:t xml:space="preserve">FTP</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T17</w:t>
            </w:r>
          </w:p>
        </w:tc>
        <w:tc>
          <w:tcPr/>
          <w:p>
            <w:pPr>
              <w:pStyle w:val="Compact"/>
              <w:keepNext/>
              <w:jc w:val="left"/>
            </w:pPr>
            <w:r>
              <w:t xml:space="preserve">HR-PC1 → EXT-WEB</w:t>
            </w:r>
          </w:p>
        </w:tc>
        <w:tc>
          <w:tcPr/>
          <w:p>
            <w:pPr>
              <w:pStyle w:val="Compact"/>
              <w:keepNext/>
              <w:jc w:val="left"/>
            </w:pPr>
            <w:r>
              <w:t xml:space="preserve">HTTP</w:t>
            </w:r>
          </w:p>
        </w:tc>
        <w:tc>
          <w:tcPr/>
          <w:p>
            <w:pPr>
              <w:pStyle w:val="Compact"/>
              <w:keepNext/>
              <w:jc w:val="left"/>
            </w:pPr>
            <w:r>
              <w:t xml:space="preserve">R7</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T18</w:t>
            </w:r>
          </w:p>
        </w:tc>
        <w:tc>
          <w:tcPr/>
          <w:p>
            <w:pPr>
              <w:pStyle w:val="Compact"/>
              <w:keepNext/>
              <w:jc w:val="left"/>
            </w:pPr>
            <w:r>
              <w:t xml:space="preserve">HR-PC1 → HR-PC2</w:t>
            </w:r>
          </w:p>
        </w:tc>
        <w:tc>
          <w:tcPr/>
          <w:p>
            <w:pPr>
              <w:pStyle w:val="Compact"/>
              <w:keepNext/>
              <w:jc w:val="left"/>
            </w:pPr>
            <w:r>
              <w:t xml:space="preserve">ping (same VLAN)</w:t>
            </w:r>
          </w:p>
        </w:tc>
        <w:tc>
          <w:tcPr/>
          <w:p>
            <w:pPr>
              <w:pStyle w:val="Compact"/>
              <w:keepNext/>
              <w:jc w:val="left"/>
            </w:pPr>
            <w:r>
              <w:t xml:space="preserve">U1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T19</w:t>
            </w:r>
          </w:p>
        </w:tc>
        <w:tc>
          <w:tcPr/>
          <w:p>
            <w:pPr>
              <w:pStyle w:val="Compact"/>
              <w:keepNext/>
              <w:jc w:val="left"/>
            </w:pPr>
            <w:r>
              <w:t xml:space="preserve">SAL-PC1 → R-CORE 192.168.50.1</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T20</w:t>
            </w:r>
          </w:p>
        </w:tc>
        <w:tc>
          <w:tcPr/>
          <w:p>
            <w:pPr>
              <w:pStyle w:val="Compact"/>
              <w:keepNext/>
              <w:jc w:val="left"/>
            </w:pPr>
            <w:r>
              <w:t xml:space="preserve">SAL-PC1 → R-EDGE 10.0.0.2</w:t>
            </w:r>
          </w:p>
        </w:tc>
        <w:tc>
          <w:tcPr/>
          <w:p>
            <w:pPr>
              <w:pStyle w:val="Compact"/>
              <w:keepNext/>
              <w:jc w:val="left"/>
            </w:pPr>
            <w:r>
              <w:t xml:space="preserve">SSH</w:t>
            </w:r>
          </w:p>
        </w:tc>
        <w:tc>
          <w:tcPr/>
          <w:p>
            <w:pPr>
              <w:pStyle w:val="Compact"/>
              <w:keepNext/>
              <w:jc w:val="left"/>
            </w:pPr>
            <w:r>
              <w:t xml:space="preserve">X4</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T21</w:t>
            </w:r>
          </w:p>
        </w:tc>
        <w:tc>
          <w:tcPr/>
          <w:p>
            <w:pPr>
              <w:pStyle w:val="Compact"/>
              <w:keepNext/>
              <w:jc w:val="left"/>
            </w:pPr>
            <w:r>
              <w:t xml:space="preserve">EXT-HOST → HR-PC1</w:t>
            </w:r>
          </w:p>
        </w:tc>
        <w:tc>
          <w:tcPr/>
          <w:p>
            <w:pPr>
              <w:pStyle w:val="Compact"/>
              <w:keepNext/>
              <w:jc w:val="left"/>
            </w:pPr>
            <w:r>
              <w:t xml:space="preserve">ping</w:t>
            </w:r>
          </w:p>
        </w:tc>
        <w:tc>
          <w:tcPr/>
          <w:p>
            <w:pPr>
              <w:pStyle w:val="Compact"/>
              <w:keepNext/>
              <w:jc w:val="left"/>
            </w:pPr>
            <w:r>
              <w:t xml:space="preserve">X7</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T22</w:t>
            </w:r>
          </w:p>
        </w:tc>
        <w:tc>
          <w:tcPr/>
          <w:p>
            <w:pPr>
              <w:pStyle w:val="Compact"/>
              <w:keepNext/>
              <w:jc w:val="left"/>
            </w:pPr>
            <w:r>
              <w:t xml:space="preserve">IT-PC1 → R-EDGE 10.0.0.2</w:t>
            </w:r>
          </w:p>
        </w:tc>
        <w:tc>
          <w:tcPr/>
          <w:p>
            <w:pPr>
              <w:pStyle w:val="Compact"/>
              <w:keepNext/>
              <w:jc w:val="left"/>
            </w:pPr>
            <w:r>
              <w:t xml:space="preserve">SSH</w:t>
            </w:r>
          </w:p>
        </w:tc>
        <w:tc>
          <w:tcPr/>
          <w:p>
            <w:pPr>
              <w:pStyle w:val="Compact"/>
              <w:keepNext/>
              <w:jc w:val="left"/>
            </w:pPr>
            <w:r>
              <w:t xml:space="preserve">R5</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T23</w:t>
            </w:r>
          </w:p>
        </w:tc>
        <w:tc>
          <w:tcPr/>
          <w:p>
            <w:pPr>
              <w:pStyle w:val="Compact"/>
              <w:keepNext/>
              <w:jc w:val="left"/>
            </w:pPr>
            <w:r>
              <w:t xml:space="preserve">SAL-PC1 → WEB-SRV</w:t>
            </w:r>
          </w:p>
        </w:tc>
        <w:tc>
          <w:tcPr/>
          <w:p>
            <w:pPr>
              <w:pStyle w:val="Compact"/>
              <w:keepNext/>
              <w:jc w:val="left"/>
            </w:pPr>
            <w:r>
              <w:t xml:space="preserve">HTTP</w:t>
            </w:r>
          </w:p>
        </w:tc>
        <w:tc>
          <w:tcPr/>
          <w:p>
            <w:pPr>
              <w:pStyle w:val="Compact"/>
              <w:keepNext/>
              <w:jc w:val="left"/>
            </w:pPr>
            <w:r>
              <w:t xml:space="preserve">R2</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T24</w:t>
            </w:r>
          </w:p>
        </w:tc>
        <w:tc>
          <w:tcPr/>
          <w:p>
            <w:pPr>
              <w:pStyle w:val="Compact"/>
              <w:keepNext/>
              <w:jc w:val="left"/>
            </w:pPr>
            <w:r>
              <w:t xml:space="preserve">SAL-PC1 → DNS-SRV</w:t>
            </w:r>
          </w:p>
        </w:tc>
        <w:tc>
          <w:tcPr/>
          <w:p>
            <w:pPr>
              <w:pStyle w:val="Compact"/>
              <w:keepNext/>
              <w:jc w:val="left"/>
            </w:pPr>
            <w:r>
              <w:t xml:space="preserve">nslookup</w:t>
            </w:r>
          </w:p>
        </w:tc>
        <w:tc>
          <w:tcPr/>
          <w:p>
            <w:pPr>
              <w:pStyle w:val="Compact"/>
              <w:keepNext/>
              <w:jc w:val="left"/>
            </w:pPr>
            <w:r>
              <w:t xml:space="preserve">R1</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A</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keepNext/>
              <w:jc w:val="left"/>
            </w:pPr>
            <w:r>
              <w:t xml:space="preserve">T25</w:t>
            </w:r>
          </w:p>
        </w:tc>
        <w:tc>
          <w:tcPr/>
          <w:p>
            <w:pPr>
              <w:pStyle w:val="Compact"/>
              <w:keepNext/>
              <w:jc w:val="left"/>
            </w:pPr>
            <w:r>
              <w:t xml:space="preserve">SAL-PC1 → R-CORE 192.168.40.1</w:t>
            </w:r>
          </w:p>
        </w:tc>
        <w:tc>
          <w:tcPr/>
          <w:p>
            <w:pPr>
              <w:pStyle w:val="Compact"/>
              <w:keepNext/>
              <w:jc w:val="left"/>
            </w:pPr>
            <w:r>
              <w:t xml:space="preserve">Telnet</w:t>
            </w:r>
          </w:p>
        </w:tc>
        <w:tc>
          <w:tcPr/>
          <w:p>
            <w:pPr>
              <w:pStyle w:val="Compact"/>
              <w:keepNext/>
              <w:jc w:val="left"/>
            </w:pPr>
            <w:r>
              <w:t xml:space="preserve">X4, X5</w:t>
            </w:r>
          </w:p>
        </w:tc>
        <w:tc>
          <w:tcPr/>
          <w:p>
            <w:pPr>
              <w:pStyle w:val="Compact"/>
              <w:keepNext/>
              <w:jc w:val="left"/>
            </w:pPr>
            <w:r>
              <w:t xml:space="preserve">A*</w:t>
            </w:r>
          </w:p>
        </w:tc>
        <w:tc>
          <w:tcPr/>
          <w:p>
            <w:pPr>
              <w:pStyle w:val="Compact"/>
              <w:keepNext/>
              <w:jc w:val="left"/>
            </w:pPr>
            <w:r>
              <w:t xml:space="preserve">D</w:t>
            </w:r>
          </w:p>
        </w:tc>
        <w:tc>
          <w:tcPr/>
          <w:p>
            <w:pPr>
              <w:pStyle w:val="Compact"/>
              <w:keepNext/>
              <w:jc w:val="left"/>
            </w:pPr>
            <w:r>
              <w:t xml:space="preserve">D</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c>
          <w:tcPr/>
          <w:p>
            <w:pPr>
              <w:pStyle w:val="Compact"/>
              <w:keepNext/>
              <w:jc w:val="left"/>
            </w:pPr>
            <w:r>
              <w:t xml:space="preserve">not run</w:t>
            </w:r>
          </w:p>
        </w:tc>
      </w:tr>
      <w:tr>
        <w:trPr>
          <w:cantSplit/>
        </w:trPr>
        <w:tc>
          <w:tcPr/>
          <w:p>
            <w:pPr>
              <w:pStyle w:val="Compact"/>
              <w:jc w:val="left"/>
            </w:pPr>
            <w:r>
              <w:t xml:space="preserve">T26</w:t>
            </w:r>
          </w:p>
        </w:tc>
        <w:tc>
          <w:tcPr/>
          <w:p>
            <w:pPr>
              <w:pStyle w:val="Compact"/>
              <w:jc w:val="left"/>
            </w:pPr>
            <w:r>
              <w:t xml:space="preserve">SAL-PC1 → R-EDGE 10.0.0.2</w:t>
            </w:r>
          </w:p>
        </w:tc>
        <w:tc>
          <w:tcPr/>
          <w:p>
            <w:pPr>
              <w:pStyle w:val="Compact"/>
              <w:jc w:val="left"/>
            </w:pPr>
            <w:r>
              <w:t xml:space="preserve">Telnet</w:t>
            </w:r>
          </w:p>
        </w:tc>
        <w:tc>
          <w:tcPr/>
          <w:p>
            <w:pPr>
              <w:pStyle w:val="Compact"/>
              <w:jc w:val="left"/>
            </w:pPr>
            <w:r>
              <w:t xml:space="preserve">X4, X5</w:t>
            </w:r>
          </w:p>
        </w:tc>
        <w:tc>
          <w:tcPr/>
          <w:p>
            <w:pPr>
              <w:pStyle w:val="Compact"/>
              <w:jc w:val="left"/>
            </w:pPr>
            <w:r>
              <w:t xml:space="preserve">A*</w:t>
            </w:r>
          </w:p>
        </w:tc>
        <w:tc>
          <w:tcPr/>
          <w:p>
            <w:pPr>
              <w:pStyle w:val="Compact"/>
              <w:jc w:val="left"/>
            </w:pPr>
            <w:r>
              <w:t xml:space="preserve">D</w:t>
            </w:r>
          </w:p>
        </w:tc>
        <w:tc>
          <w:tcPr/>
          <w:p>
            <w:pPr>
              <w:pStyle w:val="Compact"/>
              <w:jc w:val="left"/>
            </w:pPr>
            <w:r>
              <w:t xml:space="preserve">D</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c>
          <w:tcPr/>
          <w:p>
            <w:pPr>
              <w:pStyle w:val="Compact"/>
              <w:jc w:val="left"/>
            </w:pPr>
            <w:r>
              <w:t xml:space="preserve">not run</w:t>
            </w:r>
          </w:p>
        </w:tc>
      </w:tr>
    </w:tbl>
    <w:bookmarkEnd w:id="39"/>
    <w:bookmarkStart w:id="40" w:name="X0dda729ee9a5f39f63343805e63b36939115dcb"/>
    <w:p>
      <w:pPr>
        <w:pStyle w:val="Heading2"/>
      </w:pPr>
      <w:r>
        <w:t xml:space="preserve">B7. Controlled Misconfiguration Experiments</w:t>
      </w:r>
    </w:p>
    <w:p>
      <w:pPr>
        <w:pStyle w:val="FirstParagraph"/>
      </w:pPr>
      <w:r>
        <w:t xml:space="preserve">These experiments run on</w:t>
      </w:r>
      <w:r>
        <w:t xml:space="preserve"> </w:t>
      </w:r>
      <w:r>
        <w:rPr>
          <w:bCs/>
          <w:b/>
        </w:rPr>
        <w:t xml:space="preserve">copies</w:t>
      </w:r>
      <w:r>
        <w:t xml:space="preserve"> </w:t>
      </w:r>
      <w:r>
        <w:t xml:space="preserve">of stage files. Their results are reported separately and never mixed into the stage metrics.</w:t>
      </w:r>
    </w:p>
    <w:p>
      <w:pPr>
        <w:pStyle w:val="BodyText"/>
        <w:keepNext/>
      </w:pPr>
      <w:r>
        <w:rPr>
          <w:bCs/>
          <w:b/>
        </w:rPr>
        <w:t xml:space="preserve">Table 8. Misconfiguration experiments</w:t>
      </w:r>
    </w:p>
    <w:tbl>
      <w:tblPr>
        <w:tblStyle w:val="Table"/>
        <w:tblW w:type="pct" w:w="5000"/>
        <w:jc w:val="left"/>
        <w:tblLook w:firstRow="1" w:lastRow="0" w:firstColumn="0" w:lastColumn="0" w:noHBand="0" w:noVBand="0" w:val="0020"/>
      </w:tblPr>
      <w:tblGrid>
        <w:gridCol w:w="1237"/>
        <w:gridCol w:w="990"/>
        <w:gridCol w:w="2475"/>
        <w:gridCol w:w="2475"/>
        <w:gridCol w:w="742"/>
      </w:tblGrid>
      <w:tr>
        <w:trPr>
          <w:cantSplit/>
          <w:tblHeader/>
        </w:trPr>
        <w:tc>
          <w:tcPr/>
          <w:p>
            <w:pPr>
              <w:pStyle w:val="Compact"/>
              <w:keepNext/>
              <w:jc w:val="left"/>
            </w:pPr>
            <w:r>
              <w:t xml:space="preserve">Experiment</w:t>
            </w:r>
          </w:p>
        </w:tc>
        <w:tc>
          <w:tcPr/>
          <w:p>
            <w:pPr>
              <w:pStyle w:val="Compact"/>
              <w:keepNext/>
              <w:jc w:val="left"/>
            </w:pPr>
            <w:r>
              <w:t xml:space="preserve">Base</w:t>
            </w:r>
          </w:p>
        </w:tc>
        <w:tc>
          <w:tcPr/>
          <w:p>
            <w:pPr>
              <w:pStyle w:val="Compact"/>
              <w:keepNext/>
              <w:jc w:val="left"/>
            </w:pPr>
            <w:r>
              <w:t xml:space="preserve">Change</w:t>
            </w:r>
          </w:p>
        </w:tc>
        <w:tc>
          <w:tcPr/>
          <w:p>
            <w:pPr>
              <w:pStyle w:val="Compact"/>
              <w:keepNext/>
              <w:jc w:val="left"/>
            </w:pPr>
            <w:r>
              <w:t xml:space="preserve">Planned observation</w:t>
            </w:r>
          </w:p>
        </w:tc>
        <w:tc>
          <w:tcPr/>
          <w:p>
            <w:pPr>
              <w:pStyle w:val="Compact"/>
              <w:keepNext/>
              <w:jc w:val="left"/>
            </w:pPr>
            <w:r>
              <w:t xml:space="preserve">Observed</w:t>
            </w:r>
          </w:p>
        </w:tc>
      </w:tr>
      <w:tr>
        <w:trPr>
          <w:cantSplit/>
        </w:trPr>
        <w:tc>
          <w:tcPr/>
          <w:p>
            <w:pPr>
              <w:pStyle w:val="Compact"/>
              <w:keepNext/>
              <w:jc w:val="left"/>
            </w:pPr>
            <w:r>
              <w:t xml:space="preserve">M1: shadowed rule</w:t>
            </w:r>
          </w:p>
        </w:tc>
        <w:tc>
          <w:tcPr/>
          <w:p>
            <w:pPr>
              <w:pStyle w:val="Compact"/>
              <w:keepNext/>
              <w:jc w:val="left"/>
            </w:pPr>
            <w:r>
              <w:t xml:space="preserve">Copy of</w:t>
            </w:r>
            <w:r>
              <w:t xml:space="preserve"> </w:t>
            </w:r>
            <w:r>
              <w:rPr>
                <w:bCs/>
                <w:b/>
              </w:rPr>
              <w:t xml:space="preserve">Stage 2</w:t>
            </w:r>
          </w:p>
        </w:tc>
        <w:tc>
          <w:tcPr/>
          <w:p>
            <w:pPr>
              <w:pStyle w:val="Compact"/>
              <w:keepNext/>
              <w:jc w:val="left"/>
            </w:pPr>
            <w:r>
              <w:t xml:space="preserve">Append</w:t>
            </w:r>
            <w:r>
              <w:t xml:space="preserve"> </w:t>
            </w:r>
            <w:r>
              <w:rPr>
                <w:rStyle w:val="VerbatimChar"/>
              </w:rPr>
              <w:t xml:space="preserve">deny tcp 192.168.40.0 0.0.0.255 host 192.168.50.40 eq ftp</w:t>
            </w:r>
            <w:r>
              <w:t xml:space="preserve"> </w:t>
            </w:r>
            <w:r>
              <w:t xml:space="preserve">to ACL-SAL-IN without a sequence number; then fix by inserting it at sequence 5</w:t>
            </w:r>
          </w:p>
        </w:tc>
        <w:tc>
          <w:tcPr/>
          <w:p>
            <w:pPr>
              <w:pStyle w:val="Compact"/>
              <w:keepNext/>
              <w:jc w:val="left"/>
            </w:pPr>
            <w:r>
              <w:t xml:space="preserve">Before the fix: T08 still allowed, and the appended deny shows 0 matches (shadowed, cf. [9], [10]). After the fix: T08 denied.</w:t>
            </w:r>
          </w:p>
        </w:tc>
        <w:tc>
          <w:tcPr/>
          <w:p>
            <w:pPr>
              <w:pStyle w:val="Compact"/>
              <w:keepNext/>
            </w:pPr>
          </w:p>
        </w:tc>
      </w:tr>
      <w:tr>
        <w:trPr>
          <w:cantSplit/>
        </w:trPr>
        <w:tc>
          <w:tcPr/>
          <w:p>
            <w:pPr>
              <w:pStyle w:val="Compact"/>
              <w:keepNext/>
              <w:jc w:val="left"/>
            </w:pPr>
            <w:r>
              <w:t xml:space="preserve">M2: over-restriction</w:t>
            </w:r>
          </w:p>
        </w:tc>
        <w:tc>
          <w:tcPr/>
          <w:p>
            <w:pPr>
              <w:pStyle w:val="Compact"/>
              <w:keepNext/>
              <w:jc w:val="left"/>
            </w:pPr>
            <w:r>
              <w:t xml:space="preserve">Copy of</w:t>
            </w:r>
            <w:r>
              <w:t xml:space="preserve"> </w:t>
            </w:r>
            <w:r>
              <w:rPr>
                <w:bCs/>
                <w:b/>
              </w:rPr>
              <w:t xml:space="preserve">Stage 3</w:t>
            </w:r>
          </w:p>
        </w:tc>
        <w:tc>
          <w:tcPr/>
          <w:p>
            <w:pPr>
              <w:pStyle w:val="Compact"/>
              <w:keepNext/>
              <w:jc w:val="left"/>
            </w:pPr>
            <w:r>
              <w:t xml:space="preserve">Remove the DNS permit from ACL-HR-IN</w:t>
            </w:r>
          </w:p>
        </w:tc>
        <w:tc>
          <w:tcPr/>
          <w:p>
            <w:pPr>
              <w:pStyle w:val="Compact"/>
              <w:keepNext/>
              <w:jc w:val="left"/>
            </w:pPr>
            <w:r>
              <w:t xml:space="preserve">nslookup fails; browsing by IP works; browsing by name fails</w:t>
            </w:r>
          </w:p>
        </w:tc>
        <w:tc>
          <w:tcPr/>
          <w:p>
            <w:pPr>
              <w:pStyle w:val="Compact"/>
              <w:keepNext/>
            </w:pPr>
          </w:p>
        </w:tc>
      </w:tr>
      <w:tr>
        <w:trPr>
          <w:cantSplit/>
        </w:trPr>
        <w:tc>
          <w:tcPr/>
          <w:p>
            <w:pPr>
              <w:pStyle w:val="Compact"/>
              <w:jc w:val="left"/>
            </w:pPr>
            <w:r>
              <w:t xml:space="preserve">M3: misordered permit</w:t>
            </w:r>
          </w:p>
        </w:tc>
        <w:tc>
          <w:tcPr/>
          <w:p>
            <w:pPr>
              <w:pStyle w:val="Compact"/>
              <w:jc w:val="left"/>
            </w:pPr>
            <w:r>
              <w:t xml:space="preserve">—</w:t>
            </w:r>
          </w:p>
        </w:tc>
        <w:tc>
          <w:tcPr/>
          <w:p>
            <w:pPr>
              <w:pStyle w:val="Compact"/>
              <w:jc w:val="left"/>
            </w:pPr>
            <w:r>
              <w:rPr>
                <w:bCs/>
                <w:b/>
              </w:rPr>
              <w:t xml:space="preserve">Deferred</w:t>
            </w:r>
            <w:r>
              <w:t xml:space="preserve">; not part of this submission</w:t>
            </w:r>
          </w:p>
        </w:tc>
        <w:tc>
          <w:tcPr/>
          <w:p>
            <w:pPr>
              <w:pStyle w:val="Compact"/>
              <w:jc w:val="left"/>
            </w:pPr>
            <w:r>
              <w:t xml:space="preserve">—</w:t>
            </w:r>
          </w:p>
        </w:tc>
        <w:tc>
          <w:tcPr/>
          <w:p>
            <w:pPr>
              <w:pStyle w:val="Compact"/>
              <w:jc w:val="left"/>
            </w:pPr>
            <w:r>
              <w:t xml:space="preserve">—</w:t>
            </w:r>
          </w:p>
        </w:tc>
      </w:tr>
    </w:tbl>
    <w:bookmarkEnd w:id="40"/>
    <w:bookmarkStart w:id="41" w:name="b8.-metrics-and-comparative-analysis"/>
    <w:p>
      <w:pPr>
        <w:pStyle w:val="Heading2"/>
      </w:pPr>
      <w:r>
        <w:t xml:space="preserve">B8. Metrics and Comparative Analysis</w:t>
      </w:r>
    </w:p>
    <w:p>
      <w:pPr>
        <w:pStyle w:val="FirstParagraph"/>
        <w:keepNext/>
      </w:pPr>
      <w:r>
        <w:rPr>
          <w:bCs/>
          <w:b/>
        </w:rPr>
        <w:t xml:space="preserve">Table 9. Metrics: planned and measured values</w:t>
      </w:r>
      <w:r>
        <w:t xml:space="preserve"> </w:t>
      </w:r>
      <w:r>
        <w:t xml:space="preserve">(measured columns are blank until the simulation is run; values must come only from saved configurations and test runs)</w:t>
      </w:r>
    </w:p>
    <w:tbl>
      <w:tblPr>
        <w:tblStyle w:val="Table"/>
        <w:tblW w:type="pct" w:w="5000"/>
        <w:jc w:val="left"/>
        <w:tblLook w:firstRow="1" w:lastRow="0" w:firstColumn="0" w:lastColumn="0" w:noHBand="0" w:noVBand="0" w:val="0020"/>
      </w:tblPr>
      <w:tblGrid>
        <w:gridCol w:w="1552"/>
        <w:gridCol w:w="2795"/>
        <w:gridCol w:w="1242"/>
        <w:gridCol w:w="776"/>
        <w:gridCol w:w="776"/>
        <w:gridCol w:w="776"/>
      </w:tblGrid>
      <w:tr>
        <w:trPr>
          <w:cantSplit/>
          <w:tblHeader/>
        </w:trPr>
        <w:tc>
          <w:tcPr/>
          <w:p>
            <w:pPr>
              <w:pStyle w:val="Compact"/>
              <w:keepNext/>
              <w:jc w:val="left"/>
            </w:pPr>
            <w:r>
              <w:t xml:space="preserve">Metric</w:t>
            </w:r>
          </w:p>
        </w:tc>
        <w:tc>
          <w:tcPr/>
          <w:p>
            <w:pPr>
              <w:pStyle w:val="Compact"/>
              <w:keepNext/>
              <w:jc w:val="left"/>
            </w:pPr>
            <w:r>
              <w:t xml:space="preserve">Definition</w:t>
            </w:r>
          </w:p>
        </w:tc>
        <w:tc>
          <w:tcPr/>
          <w:p>
            <w:pPr>
              <w:pStyle w:val="Compact"/>
              <w:keepNext/>
              <w:jc w:val="left"/>
            </w:pPr>
            <w:r>
              <w:t xml:space="preserve">Planned S1 / S2 / S3</w:t>
            </w:r>
          </w:p>
        </w:tc>
        <w:tc>
          <w:tcPr/>
          <w:p>
            <w:pPr>
              <w:pStyle w:val="Compact"/>
              <w:keepNext/>
              <w:jc w:val="left"/>
            </w:pPr>
            <w:r>
              <w:t xml:space="preserve">Meas. S1</w:t>
            </w:r>
          </w:p>
        </w:tc>
        <w:tc>
          <w:tcPr/>
          <w:p>
            <w:pPr>
              <w:pStyle w:val="Compact"/>
              <w:keepNext/>
              <w:jc w:val="left"/>
            </w:pPr>
            <w:r>
              <w:t xml:space="preserve">Meas. S2</w:t>
            </w:r>
          </w:p>
        </w:tc>
        <w:tc>
          <w:tcPr/>
          <w:p>
            <w:pPr>
              <w:pStyle w:val="Compact"/>
              <w:keepNext/>
              <w:jc w:val="left"/>
            </w:pPr>
            <w:r>
              <w:t xml:space="preserve">Meas. S3</w:t>
            </w:r>
          </w:p>
        </w:tc>
      </w:tr>
      <w:tr>
        <w:trPr>
          <w:cantSplit/>
        </w:trPr>
        <w:tc>
          <w:tcPr/>
          <w:p>
            <w:pPr>
              <w:pStyle w:val="Compact"/>
              <w:keepNext/>
              <w:jc w:val="left"/>
            </w:pPr>
            <w:r>
              <w:t xml:space="preserve">Explicit ACL entries</w:t>
            </w:r>
          </w:p>
        </w:tc>
        <w:tc>
          <w:tcPr/>
          <w:p>
            <w:pPr>
              <w:pStyle w:val="Compact"/>
              <w:keepNext/>
              <w:jc w:val="left"/>
            </w:pPr>
            <w:r>
              <w:t xml:space="preserve">Permit/deny lines in</w:t>
            </w:r>
            <w:r>
              <w:t xml:space="preserve"> </w:t>
            </w:r>
            <w:r>
              <w:rPr>
                <w:rStyle w:val="VerbatimChar"/>
              </w:rPr>
              <w:t xml:space="preserve">show access-lists</w:t>
            </w:r>
          </w:p>
        </w:tc>
        <w:tc>
          <w:tcPr/>
          <w:p>
            <w:pPr>
              <w:pStyle w:val="Compact"/>
              <w:keepNext/>
              <w:jc w:val="left"/>
            </w:pPr>
            <w:r>
              <w:t xml:space="preserve">11 / 26 / 40</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Order-dependent entry pairs</w:t>
            </w:r>
          </w:p>
        </w:tc>
        <w:tc>
          <w:tcPr/>
          <w:p>
            <w:pPr>
              <w:pStyle w:val="Compact"/>
              <w:keepNext/>
              <w:jc w:val="left"/>
            </w:pPr>
            <w:r>
              <w:t xml:space="preserve">Same ACL, opposite actions, overlapping matches; the terminal deny is excluded</w:t>
            </w:r>
          </w:p>
        </w:tc>
        <w:tc>
          <w:tcPr/>
          <w:p>
            <w:pPr>
              <w:pStyle w:val="Compact"/>
              <w:keepNext/>
              <w:jc w:val="left"/>
            </w:pPr>
            <w:r>
              <w:t xml:space="preserve">0 / 9 / 24</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Required test cases passed (of 8 run)</w:t>
            </w:r>
          </w:p>
        </w:tc>
        <w:tc>
          <w:tcPr/>
          <w:p>
            <w:pPr>
              <w:pStyle w:val="Compact"/>
              <w:keepNext/>
              <w:jc w:val="left"/>
            </w:pPr>
            <w:r>
              <w:t xml:space="preserve">From Table 7</w:t>
            </w:r>
          </w:p>
        </w:tc>
        <w:tc>
          <w:tcPr/>
          <w:p>
            <w:pPr>
              <w:pStyle w:val="Compact"/>
              <w:keepNext/>
              <w:jc w:val="left"/>
            </w:pPr>
            <w:r>
              <w:t xml:space="preserve">8 / 8 / 8</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Forbidden test cases permitted (of 8 run)</w:t>
            </w:r>
          </w:p>
        </w:tc>
        <w:tc>
          <w:tcPr/>
          <w:p>
            <w:pPr>
              <w:pStyle w:val="Compact"/>
              <w:keepNext/>
              <w:jc w:val="left"/>
            </w:pPr>
            <w:r>
              <w:t xml:space="preserve">From Table 7</w:t>
            </w:r>
          </w:p>
        </w:tc>
        <w:tc>
          <w:tcPr/>
          <w:p>
            <w:pPr>
              <w:pStyle w:val="Compact"/>
              <w:keepNext/>
              <w:jc w:val="left"/>
            </w:pPr>
            <w:r>
              <w:t xml:space="preserve">7 / 4 / 0</w:t>
            </w: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Sales exposed services</w:t>
            </w:r>
          </w:p>
        </w:tc>
        <w:tc>
          <w:tcPr/>
          <w:p>
            <w:pPr>
              <w:pStyle w:val="Compact"/>
              <w:keepNext/>
              <w:jc w:val="left"/>
            </w:pPr>
            <w:r>
              <w:t xml:space="preserve">Needs the full Sales sweep (T02, T20, T23–T26), which is not run in this draft</w:t>
            </w:r>
          </w:p>
        </w:tc>
        <w:tc>
          <w:tcPr/>
          <w:p>
            <w:pPr>
              <w:pStyle w:val="Compact"/>
              <w:keepNext/>
              <w:jc w:val="left"/>
            </w:pPr>
            <w:r>
              <w:t xml:space="preserve">—</w:t>
            </w:r>
          </w:p>
        </w:tc>
        <w:tc>
          <w:tcPr/>
          <w:p>
            <w:pPr>
              <w:pStyle w:val="Compact"/>
              <w:keepNext/>
              <w:jc w:val="left"/>
            </w:pPr>
            <w:r>
              <w:t xml:space="preserve">not measured</w:t>
            </w:r>
          </w:p>
        </w:tc>
        <w:tc>
          <w:tcPr/>
          <w:p>
            <w:pPr>
              <w:pStyle w:val="Compact"/>
              <w:keepNext/>
              <w:jc w:val="left"/>
            </w:pPr>
            <w:r>
              <w:t xml:space="preserve">not measured</w:t>
            </w:r>
          </w:p>
        </w:tc>
        <w:tc>
          <w:tcPr/>
          <w:p>
            <w:pPr>
              <w:pStyle w:val="Compact"/>
              <w:keepNext/>
              <w:jc w:val="left"/>
            </w:pPr>
            <w:r>
              <w:t xml:space="preserve">not measured</w:t>
            </w:r>
          </w:p>
        </w:tc>
      </w:tr>
      <w:tr>
        <w:trPr>
          <w:cantSplit/>
        </w:trPr>
        <w:tc>
          <w:tcPr/>
          <w:p>
            <w:pPr>
              <w:pStyle w:val="Compact"/>
              <w:keepNext/>
              <w:jc w:val="left"/>
            </w:pPr>
            <w:r>
              <w:t xml:space="preserve">Zero-match entries</w:t>
            </w:r>
          </w:p>
        </w:tc>
        <w:tc>
          <w:tcPr/>
          <w:p>
            <w:pPr>
              <w:pStyle w:val="Compact"/>
              <w:keepNext/>
              <w:jc w:val="left"/>
            </w:pPr>
            <w:r>
              <w:t xml:space="preserve">Counter is 0 after the run (relative to the 17 test cases run only)</w:t>
            </w:r>
          </w:p>
        </w:tc>
        <w:tc>
          <w:tcPr/>
          <w:p>
            <w:pPr>
              <w:pStyle w:val="Compact"/>
              <w:keepNext/>
              <w:jc w:val="left"/>
            </w:pPr>
            <w:r>
              <w:t xml:space="preserve">—</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Configuration lines changed</w:t>
            </w:r>
          </w:p>
        </w:tc>
        <w:tc>
          <w:tcPr/>
          <w:p>
            <w:pPr>
              <w:pStyle w:val="Compact"/>
              <w:jc w:val="left"/>
            </w:pPr>
            <w:r>
              <w:t xml:space="preserve">Diff against the previous stage</w:t>
            </w:r>
          </w:p>
        </w:tc>
        <w:tc>
          <w:tcPr/>
          <w:p>
            <w:pPr>
              <w:pStyle w:val="Compact"/>
              <w:jc w:val="left"/>
            </w:pPr>
            <w:r>
              <w:t xml:space="preserve">—</w:t>
            </w:r>
          </w:p>
        </w:tc>
        <w:tc>
          <w:tcPr/>
          <w:p>
            <w:pPr>
              <w:pStyle w:val="Compact"/>
            </w:pPr>
          </w:p>
        </w:tc>
        <w:tc>
          <w:tcPr/>
          <w:p>
            <w:pPr>
              <w:pStyle w:val="Compact"/>
            </w:pPr>
          </w:p>
        </w:tc>
        <w:tc>
          <w:tcPr/>
          <w:p>
            <w:pPr>
              <w:pStyle w:val="Compact"/>
            </w:pPr>
          </w:p>
        </w:tc>
      </w:tr>
    </w:tbl>
    <w:p>
      <w:pPr>
        <w:pStyle w:val="BodyText"/>
        <w:spacing w:before="160"/>
      </w:pPr>
      <w:r>
        <w:t xml:space="preserve">[PLACEHOLDER: comparison chart (Figure F19) from the measured columns only.]</w:t>
      </w:r>
    </w:p>
    <w:p>
      <w:pPr>
        <w:pStyle w:val="BodyText"/>
      </w:pPr>
      <w:r>
        <w:t xml:space="preserve">[PLACEHOLDER: discussion of results, to be written after measurement. Assess E1–E4 as supported, partly supported or not supported, using only observed data.]</w:t>
      </w:r>
    </w:p>
    <w:bookmarkEnd w:id="41"/>
    <w:bookmarkStart w:id="42" w:name="b9.-evidence-plan"/>
    <w:p>
      <w:pPr>
        <w:pStyle w:val="Heading2"/>
      </w:pPr>
      <w:r>
        <w:t xml:space="preserve">B9. Evidence Plan</w:t>
      </w:r>
    </w:p>
    <w:p>
      <w:pPr>
        <w:pStyle w:val="FirstParagraph"/>
        <w:keepNext/>
      </w:pPr>
      <w:r>
        <w:rPr>
          <w:bCs/>
          <w:b/>
        </w:rPr>
        <w:t xml:space="preserve">Table 10. Screenshot plan.</w:t>
      </w:r>
      <w:r>
        <w:t xml:space="preserve"> </w:t>
      </w:r>
      <w:r>
        <w:t xml:space="preserve">Every screenshot must come from the team’s own</w:t>
      </w:r>
      <w:r>
        <w:t xml:space="preserve"> </w:t>
      </w:r>
      <w:r>
        <w:rPr>
          <w:rStyle w:val="VerbatimChar"/>
        </w:rPr>
        <w:t xml:space="preserve">.pkt</w:t>
      </w:r>
      <w:r>
        <w:t xml:space="preserve"> </w:t>
      </w:r>
      <w:r>
        <w:t xml:space="preserve">files. None has been captured yet.</w:t>
      </w:r>
    </w:p>
    <w:tbl>
      <w:tblPr>
        <w:tblStyle w:val="Table"/>
        <w:tblW w:type="pct" w:w="5000"/>
        <w:jc w:val="left"/>
        <w:tblLook w:firstRow="1" w:lastRow="0" w:firstColumn="0" w:lastColumn="0" w:noHBand="0" w:noVBand="0" w:val="0020"/>
      </w:tblPr>
      <w:tblGrid>
        <w:gridCol w:w="660"/>
        <w:gridCol w:w="6600"/>
        <w:gridCol w:w="660"/>
      </w:tblGrid>
      <w:tr>
        <w:trPr>
          <w:cantSplit/>
          <w:tblHeader/>
        </w:trPr>
        <w:tc>
          <w:tcPr/>
          <w:p>
            <w:pPr>
              <w:pStyle w:val="Compact"/>
              <w:keepNext/>
              <w:jc w:val="left"/>
            </w:pPr>
            <w:r>
              <w:t xml:space="preserve">Fig.</w:t>
            </w:r>
          </w:p>
        </w:tc>
        <w:tc>
          <w:tcPr/>
          <w:p>
            <w:pPr>
              <w:pStyle w:val="Compact"/>
              <w:keepNext/>
              <w:jc w:val="left"/>
            </w:pPr>
            <w:r>
              <w:t xml:space="preserve">Content</w:t>
            </w:r>
          </w:p>
        </w:tc>
        <w:tc>
          <w:tcPr/>
          <w:p>
            <w:pPr>
              <w:pStyle w:val="Compact"/>
              <w:keepNext/>
              <w:jc w:val="left"/>
            </w:pPr>
            <w:r>
              <w:t xml:space="preserve">Stage</w:t>
            </w:r>
          </w:p>
        </w:tc>
      </w:tr>
      <w:tr>
        <w:trPr>
          <w:cantSplit/>
        </w:trPr>
        <w:tc>
          <w:tcPr/>
          <w:p>
            <w:pPr>
              <w:pStyle w:val="Compact"/>
              <w:keepNext/>
              <w:jc w:val="left"/>
            </w:pPr>
            <w:r>
              <w:t xml:space="preserve">F01</w:t>
            </w:r>
          </w:p>
        </w:tc>
        <w:tc>
          <w:tcPr/>
          <w:p>
            <w:pPr>
              <w:pStyle w:val="Compact"/>
              <w:keepNext/>
              <w:jc w:val="left"/>
            </w:pPr>
            <w:r>
              <w:t xml:space="preserve">Final topology</w:t>
            </w:r>
          </w:p>
        </w:tc>
        <w:tc>
          <w:tcPr/>
          <w:p>
            <w:pPr>
              <w:pStyle w:val="Compact"/>
              <w:keepNext/>
              <w:jc w:val="left"/>
            </w:pPr>
            <w:r>
              <w:t xml:space="preserve">0</w:t>
            </w:r>
          </w:p>
        </w:tc>
      </w:tr>
      <w:tr>
        <w:trPr>
          <w:cantSplit/>
        </w:trPr>
        <w:tc>
          <w:tcPr/>
          <w:p>
            <w:pPr>
              <w:pStyle w:val="Compact"/>
              <w:keepNext/>
              <w:jc w:val="left"/>
            </w:pPr>
            <w:r>
              <w:t xml:space="preserve">F02</w:t>
            </w:r>
          </w:p>
        </w:tc>
        <w:tc>
          <w:tcPr/>
          <w:p>
            <w:pPr>
              <w:pStyle w:val="Compact"/>
              <w:keepNext/>
              <w:jc w:val="left"/>
            </w:pPr>
            <w:r>
              <w:rPr>
                <w:rStyle w:val="VerbatimChar"/>
              </w:rPr>
              <w:t xml:space="preserve">show vlan brief</w:t>
            </w:r>
            <w:r>
              <w:t xml:space="preserve">,</w:t>
            </w:r>
            <w:r>
              <w:t xml:space="preserve"> </w:t>
            </w:r>
            <w:r>
              <w:rPr>
                <w:rStyle w:val="VerbatimChar"/>
              </w:rPr>
              <w:t xml:space="preserve">show interfaces trunk</w:t>
            </w:r>
          </w:p>
        </w:tc>
        <w:tc>
          <w:tcPr/>
          <w:p>
            <w:pPr>
              <w:pStyle w:val="Compact"/>
              <w:keepNext/>
              <w:jc w:val="left"/>
            </w:pPr>
            <w:r>
              <w:t xml:space="preserve">0</w:t>
            </w:r>
          </w:p>
        </w:tc>
      </w:tr>
      <w:tr>
        <w:trPr>
          <w:cantSplit/>
        </w:trPr>
        <w:tc>
          <w:tcPr/>
          <w:p>
            <w:pPr>
              <w:pStyle w:val="Compact"/>
              <w:keepNext/>
              <w:jc w:val="left"/>
            </w:pPr>
            <w:r>
              <w:t xml:space="preserve">F03</w:t>
            </w:r>
          </w:p>
        </w:tc>
        <w:tc>
          <w:tcPr/>
          <w:p>
            <w:pPr>
              <w:pStyle w:val="Compact"/>
              <w:keepNext/>
              <w:jc w:val="left"/>
            </w:pPr>
            <w:r>
              <w:t xml:space="preserve">Subinterfaces,</w:t>
            </w:r>
            <w:r>
              <w:t xml:space="preserve"> </w:t>
            </w:r>
            <w:r>
              <w:rPr>
                <w:rStyle w:val="VerbatimChar"/>
              </w:rPr>
              <w:t xml:space="preserve">show ip interface brief</w:t>
            </w:r>
            <w:r>
              <w:t xml:space="preserve">,</w:t>
            </w:r>
            <w:r>
              <w:t xml:space="preserve"> </w:t>
            </w:r>
            <w:r>
              <w:rPr>
                <w:rStyle w:val="VerbatimChar"/>
              </w:rPr>
              <w:t xml:space="preserve">show ip route</w:t>
            </w:r>
          </w:p>
        </w:tc>
        <w:tc>
          <w:tcPr/>
          <w:p>
            <w:pPr>
              <w:pStyle w:val="Compact"/>
              <w:keepNext/>
              <w:jc w:val="left"/>
            </w:pPr>
            <w:r>
              <w:t xml:space="preserve">0</w:t>
            </w:r>
          </w:p>
        </w:tc>
      </w:tr>
      <w:tr>
        <w:trPr>
          <w:cantSplit/>
        </w:trPr>
        <w:tc>
          <w:tcPr/>
          <w:p>
            <w:pPr>
              <w:pStyle w:val="Compact"/>
              <w:keepNext/>
              <w:jc w:val="left"/>
            </w:pPr>
            <w:r>
              <w:t xml:space="preserve">F04</w:t>
            </w:r>
          </w:p>
        </w:tc>
        <w:tc>
          <w:tcPr/>
          <w:p>
            <w:pPr>
              <w:pStyle w:val="Compact"/>
              <w:keepNext/>
              <w:jc w:val="left"/>
            </w:pPr>
            <w:r>
              <w:t xml:space="preserve">Stage 0 baseline: the 17 test cases run</w:t>
            </w:r>
          </w:p>
        </w:tc>
        <w:tc>
          <w:tcPr/>
          <w:p>
            <w:pPr>
              <w:pStyle w:val="Compact"/>
              <w:keepNext/>
              <w:jc w:val="left"/>
            </w:pPr>
            <w:r>
              <w:t xml:space="preserve">0</w:t>
            </w:r>
          </w:p>
        </w:tc>
      </w:tr>
      <w:tr>
        <w:trPr>
          <w:cantSplit/>
        </w:trPr>
        <w:tc>
          <w:tcPr/>
          <w:p>
            <w:pPr>
              <w:pStyle w:val="Compact"/>
              <w:keepNext/>
              <w:jc w:val="left"/>
            </w:pPr>
            <w:r>
              <w:t xml:space="preserve">F05</w:t>
            </w:r>
          </w:p>
        </w:tc>
        <w:tc>
          <w:tcPr/>
          <w:p>
            <w:pPr>
              <w:pStyle w:val="Compact"/>
              <w:keepNext/>
              <w:jc w:val="left"/>
            </w:pPr>
            <w:r>
              <w:t xml:space="preserve">Stage 1 broad policy: edge ACL, shared internal ACL and remote-login restriction</w:t>
            </w:r>
          </w:p>
        </w:tc>
        <w:tc>
          <w:tcPr/>
          <w:p>
            <w:pPr>
              <w:pStyle w:val="Compact"/>
              <w:keepNext/>
              <w:jc w:val="left"/>
            </w:pPr>
            <w:r>
              <w:t xml:space="preserve">1</w:t>
            </w:r>
          </w:p>
        </w:tc>
      </w:tr>
      <w:tr>
        <w:trPr>
          <w:cantSplit/>
        </w:trPr>
        <w:tc>
          <w:tcPr/>
          <w:p>
            <w:pPr>
              <w:pStyle w:val="Compact"/>
              <w:keepNext/>
              <w:jc w:val="left"/>
            </w:pPr>
            <w:r>
              <w:t xml:space="preserve">F06–F07</w:t>
            </w:r>
          </w:p>
        </w:tc>
        <w:tc>
          <w:tcPr/>
          <w:p>
            <w:pPr>
              <w:pStyle w:val="Compact"/>
              <w:keepNext/>
              <w:jc w:val="left"/>
            </w:pPr>
            <w:r>
              <w:t xml:space="preserve">Stage 1 excess access (e.g. T08, T10); external denied (T16)</w:t>
            </w:r>
          </w:p>
        </w:tc>
        <w:tc>
          <w:tcPr/>
          <w:p>
            <w:pPr>
              <w:pStyle w:val="Compact"/>
              <w:keepNext/>
              <w:jc w:val="left"/>
            </w:pPr>
            <w:r>
              <w:t xml:space="preserve">1</w:t>
            </w:r>
          </w:p>
        </w:tc>
      </w:tr>
      <w:tr>
        <w:trPr>
          <w:cantSplit/>
        </w:trPr>
        <w:tc>
          <w:tcPr/>
          <w:p>
            <w:pPr>
              <w:pStyle w:val="Compact"/>
              <w:keepNext/>
              <w:jc w:val="left"/>
            </w:pPr>
            <w:r>
              <w:t xml:space="preserve">F08–F10</w:t>
            </w:r>
          </w:p>
        </w:tc>
        <w:tc>
          <w:tcPr/>
          <w:p>
            <w:pPr>
              <w:pStyle w:val="Compact"/>
              <w:keepNext/>
              <w:jc w:val="left"/>
            </w:pPr>
            <w:r>
              <w:t xml:space="preserve">Stage 2 ACLs and access-class; inter-department denied (T07); residual access (T08)</w:t>
            </w:r>
          </w:p>
        </w:tc>
        <w:tc>
          <w:tcPr/>
          <w:p>
            <w:pPr>
              <w:pStyle w:val="Compact"/>
              <w:keepNext/>
              <w:jc w:val="left"/>
            </w:pPr>
            <w:r>
              <w:t xml:space="preserve">2</w:t>
            </w:r>
          </w:p>
        </w:tc>
      </w:tr>
      <w:tr>
        <w:trPr>
          <w:cantSplit/>
        </w:trPr>
        <w:tc>
          <w:tcPr/>
          <w:p>
            <w:pPr>
              <w:pStyle w:val="Compact"/>
              <w:keepNext/>
              <w:jc w:val="left"/>
            </w:pPr>
            <w:r>
              <w:t xml:space="preserve">F11–F14</w:t>
            </w:r>
          </w:p>
        </w:tc>
        <w:tc>
          <w:tcPr/>
          <w:p>
            <w:pPr>
              <w:pStyle w:val="Compact"/>
              <w:keepNext/>
              <w:jc w:val="left"/>
            </w:pPr>
            <w:r>
              <w:t xml:space="preserve">Stage 3 ACLs; required services permitted; unnecessary access denied;</w:t>
            </w:r>
            <w:r>
              <w:t xml:space="preserve"> </w:t>
            </w:r>
            <w:r>
              <w:rPr>
                <w:rStyle w:val="VerbatimChar"/>
              </w:rPr>
              <w:t xml:space="preserve">show access-lists</w:t>
            </w:r>
            <w:r>
              <w:t xml:space="preserve"> </w:t>
            </w:r>
            <w:r>
              <w:t xml:space="preserve">counters</w:t>
            </w:r>
          </w:p>
        </w:tc>
        <w:tc>
          <w:tcPr/>
          <w:p>
            <w:pPr>
              <w:pStyle w:val="Compact"/>
              <w:keepNext/>
              <w:jc w:val="left"/>
            </w:pPr>
            <w:r>
              <w:t xml:space="preserve">3</w:t>
            </w:r>
          </w:p>
        </w:tc>
      </w:tr>
      <w:tr>
        <w:trPr>
          <w:cantSplit/>
        </w:trPr>
        <w:tc>
          <w:tcPr/>
          <w:p>
            <w:pPr>
              <w:pStyle w:val="Compact"/>
              <w:keepNext/>
              <w:jc w:val="left"/>
            </w:pPr>
            <w:r>
              <w:t xml:space="preserve">F15</w:t>
            </w:r>
          </w:p>
        </w:tc>
        <w:tc>
          <w:tcPr/>
          <w:p>
            <w:pPr>
              <w:pStyle w:val="Compact"/>
              <w:keepNext/>
              <w:jc w:val="left"/>
            </w:pPr>
            <w:r>
              <w:t xml:space="preserve">Simulation Mode: packet dropped at R-CORE</w:t>
            </w:r>
          </w:p>
        </w:tc>
        <w:tc>
          <w:tcPr/>
          <w:p>
            <w:pPr>
              <w:pStyle w:val="Compact"/>
              <w:keepNext/>
              <w:jc w:val="left"/>
            </w:pPr>
            <w:r>
              <w:t xml:space="preserve">3</w:t>
            </w:r>
          </w:p>
        </w:tc>
      </w:tr>
      <w:tr>
        <w:trPr>
          <w:cantSplit/>
        </w:trPr>
        <w:tc>
          <w:tcPr/>
          <w:p>
            <w:pPr>
              <w:pStyle w:val="Compact"/>
              <w:keepNext/>
              <w:jc w:val="left"/>
            </w:pPr>
            <w:r>
              <w:t xml:space="preserve">F16</w:t>
            </w:r>
          </w:p>
        </w:tc>
        <w:tc>
          <w:tcPr/>
          <w:p>
            <w:pPr>
              <w:pStyle w:val="Compact"/>
              <w:keepNext/>
              <w:jc w:val="left"/>
            </w:pPr>
            <w:r>
              <w:t xml:space="preserve">Same-VLAN traffic unaffected (T18)</w:t>
            </w:r>
          </w:p>
        </w:tc>
        <w:tc>
          <w:tcPr/>
          <w:p>
            <w:pPr>
              <w:pStyle w:val="Compact"/>
              <w:keepNext/>
              <w:jc w:val="left"/>
            </w:pPr>
            <w:r>
              <w:t xml:space="preserve">3</w:t>
            </w:r>
          </w:p>
        </w:tc>
      </w:tr>
      <w:tr>
        <w:trPr>
          <w:cantSplit/>
        </w:trPr>
        <w:tc>
          <w:tcPr/>
          <w:p>
            <w:pPr>
              <w:pStyle w:val="Compact"/>
              <w:keepNext/>
              <w:jc w:val="left"/>
            </w:pPr>
            <w:r>
              <w:t xml:space="preserve">F17</w:t>
            </w:r>
          </w:p>
        </w:tc>
        <w:tc>
          <w:tcPr/>
          <w:p>
            <w:pPr>
              <w:pStyle w:val="Compact"/>
              <w:keepNext/>
              <w:jc w:val="left"/>
            </w:pPr>
            <w:r>
              <w:t xml:space="preserve">M1: appended deny with zero matches, then fix</w:t>
            </w:r>
          </w:p>
        </w:tc>
        <w:tc>
          <w:tcPr/>
          <w:p>
            <w:pPr>
              <w:pStyle w:val="Compact"/>
              <w:keepNext/>
              <w:jc w:val="left"/>
            </w:pPr>
            <w:r>
              <w:t xml:space="preserve">M1</w:t>
            </w:r>
          </w:p>
        </w:tc>
      </w:tr>
      <w:tr>
        <w:trPr>
          <w:cantSplit/>
        </w:trPr>
        <w:tc>
          <w:tcPr/>
          <w:p>
            <w:pPr>
              <w:pStyle w:val="Compact"/>
              <w:keepNext/>
              <w:jc w:val="left"/>
            </w:pPr>
            <w:r>
              <w:t xml:space="preserve">F18</w:t>
            </w:r>
          </w:p>
        </w:tc>
        <w:tc>
          <w:tcPr/>
          <w:p>
            <w:pPr>
              <w:pStyle w:val="Compact"/>
              <w:keepNext/>
              <w:jc w:val="left"/>
            </w:pPr>
            <w:r>
              <w:t xml:space="preserve">M2: DNS failure</w:t>
            </w:r>
          </w:p>
        </w:tc>
        <w:tc>
          <w:tcPr/>
          <w:p>
            <w:pPr>
              <w:pStyle w:val="Compact"/>
              <w:keepNext/>
              <w:jc w:val="left"/>
            </w:pPr>
            <w:r>
              <w:t xml:space="preserve">M2</w:t>
            </w:r>
          </w:p>
        </w:tc>
      </w:tr>
      <w:tr>
        <w:trPr>
          <w:cantSplit/>
        </w:trPr>
        <w:tc>
          <w:tcPr/>
          <w:p>
            <w:pPr>
              <w:pStyle w:val="Compact"/>
              <w:jc w:val="left"/>
            </w:pPr>
            <w:r>
              <w:t xml:space="preserve">F19</w:t>
            </w:r>
          </w:p>
        </w:tc>
        <w:tc>
          <w:tcPr/>
          <w:p>
            <w:pPr>
              <w:pStyle w:val="Compact"/>
              <w:jc w:val="left"/>
            </w:pPr>
            <w:r>
              <w:t xml:space="preserve">Stage comparison chart</w:t>
            </w:r>
          </w:p>
        </w:tc>
        <w:tc>
          <w:tcPr/>
          <w:p>
            <w:pPr>
              <w:pStyle w:val="Compact"/>
              <w:jc w:val="left"/>
            </w:pPr>
            <w:r>
              <w:t xml:space="preserve">All</w:t>
            </w:r>
          </w:p>
        </w:tc>
      </w:tr>
    </w:tbl>
    <w:p>
      <w:pPr>
        <w:spacing w:before="160"/>
      </w:pPr>
      <w:r>
        <w:br w:type="page"/>
      </w:r>
    </w:p>
    <w:bookmarkEnd w:id="42"/>
    <w:bookmarkEnd w:id="43"/>
    <w:bookmarkStart w:id="44" w:name="X6f293ca93e6b1c028848361a6efc65d7760ed14"/>
    <w:p>
      <w:pPr>
        <w:pStyle w:val="Heading1"/>
      </w:pPr>
      <w:r>
        <w:t xml:space="preserve">PART C — Alignment and Limitations Note (provisional)</w:t>
      </w:r>
    </w:p>
    <w:p>
      <w:pPr>
        <w:pStyle w:val="FirstParagraph"/>
      </w:pPr>
      <w:r>
        <w:rPr>
          <w:iCs/>
          <w:i/>
        </w:rPr>
        <w:t xml:space="preserve">This note is provisional: no Packet Tracer results exist yet. It separates what the literature supports, what the experiment is planned to show, and known design limitations. It will be rewritten from measured results.</w:t>
      </w:r>
    </w:p>
    <w:p>
      <w:pPr>
        <w:pStyle w:val="BodyText"/>
      </w:pPr>
      <w:r>
        <w:rPr>
          <w:bCs/>
          <w:b/>
        </w:rPr>
        <w:t xml:space="preserve">C.1 Comparison with the literature (planned, not observed).</w:t>
      </w:r>
      <w:r>
        <w:t xml:space="preserve"> </w:t>
      </w:r>
      <w:r>
        <w:t xml:space="preserve">The experiment tests four positions from Part A:</w:t>
      </w:r>
    </w:p>
    <w:p>
      <w:pPr>
        <w:pStyle w:val="Compact"/>
        <w:numPr>
          <w:ilvl w:val="0"/>
          <w:numId w:val="1021"/>
        </w:numPr>
      </w:pPr>
      <w:r>
        <w:t xml:space="preserve">traffic should be denied by default and permitted only where needed [3], [5]</w:t>
      </w:r>
    </w:p>
    <w:p>
      <w:pPr>
        <w:pStyle w:val="Compact"/>
        <w:numPr>
          <w:ilvl w:val="0"/>
          <w:numId w:val="1021"/>
        </w:numPr>
      </w:pPr>
      <w:r>
        <w:t xml:space="preserve">rule order is the source of anomalies [9]–[11]</w:t>
      </w:r>
    </w:p>
    <w:p>
      <w:pPr>
        <w:pStyle w:val="Compact"/>
        <w:numPr>
          <w:ilvl w:val="0"/>
          <w:numId w:val="1021"/>
        </w:numPr>
      </w:pPr>
      <w:r>
        <w:t xml:space="preserve">complexity is associated with configuration risk [2]</w:t>
      </w:r>
    </w:p>
    <w:p>
      <w:pPr>
        <w:pStyle w:val="Compact"/>
        <w:numPr>
          <w:ilvl w:val="0"/>
          <w:numId w:val="1021"/>
        </w:numPr>
        <w:spacing w:after="140"/>
      </w:pPr>
      <w:r>
        <w:t xml:space="preserve">location-based trust is insufficient [4]</w:t>
      </w:r>
    </w:p>
    <w:p>
      <w:pPr>
        <w:pStyle w:val="FirstParagraph"/>
        <w:keepNext/>
      </w:pPr>
      <w:r>
        <w:rPr>
          <w:bCs/>
          <w:b/>
        </w:rPr>
        <w:t xml:space="preserve">Table 11. Provisional alignment</w:t>
      </w:r>
    </w:p>
    <w:tbl>
      <w:tblPr>
        <w:tblStyle w:val="Table"/>
        <w:tblW w:type="pct" w:w="5000"/>
        <w:jc w:val="left"/>
        <w:tblLook w:firstRow="1" w:lastRow="0" w:firstColumn="0" w:lastColumn="0" w:noHBand="0" w:noVBand="0" w:val="0020"/>
      </w:tblPr>
      <w:tblGrid>
        <w:gridCol w:w="3394"/>
        <w:gridCol w:w="1131"/>
        <w:gridCol w:w="3394"/>
      </w:tblGrid>
      <w:tr>
        <w:trPr>
          <w:cantSplit/>
          <w:tblHeader/>
        </w:trPr>
        <w:tc>
          <w:tcPr/>
          <w:p>
            <w:pPr>
              <w:pStyle w:val="Compact"/>
              <w:keepNext/>
              <w:jc w:val="left"/>
            </w:pPr>
            <w:r>
              <w:t xml:space="preserve">Planned observation (not yet measured)</w:t>
            </w:r>
          </w:p>
        </w:tc>
        <w:tc>
          <w:tcPr/>
          <w:p>
            <w:pPr>
              <w:pStyle w:val="Compact"/>
              <w:keepNext/>
              <w:jc w:val="left"/>
            </w:pPr>
            <w:r>
              <w:t xml:space="preserve">Literature</w:t>
            </w:r>
          </w:p>
        </w:tc>
        <w:tc>
          <w:tcPr/>
          <w:p>
            <w:pPr>
              <w:pStyle w:val="Compact"/>
              <w:keepNext/>
              <w:jc w:val="left"/>
            </w:pPr>
            <w:r>
              <w:t xml:space="preserve">Expected relation</w:t>
            </w:r>
          </w:p>
        </w:tc>
      </w:tr>
      <w:tr>
        <w:trPr>
          <w:cantSplit/>
        </w:trPr>
        <w:tc>
          <w:tcPr/>
          <w:p>
            <w:pPr>
              <w:pStyle w:val="Compact"/>
              <w:keepNext/>
              <w:jc w:val="left"/>
            </w:pPr>
            <w:r>
              <w:t xml:space="preserve">Forbidden test cases permitted (of 8 run): 7 → 4 → 0</w:t>
            </w:r>
          </w:p>
        </w:tc>
        <w:tc>
          <w:tcPr/>
          <w:p>
            <w:pPr>
              <w:pStyle w:val="Compact"/>
              <w:keepNext/>
              <w:jc w:val="left"/>
            </w:pPr>
            <w:r>
              <w:t xml:space="preserve">[3], [5]</w:t>
            </w:r>
          </w:p>
        </w:tc>
        <w:tc>
          <w:tcPr/>
          <w:p>
            <w:pPr>
              <w:pStyle w:val="Compact"/>
              <w:keepNext/>
              <w:jc w:val="left"/>
            </w:pPr>
            <w:r>
              <w:t xml:space="preserve">Would agree</w:t>
            </w:r>
          </w:p>
        </w:tc>
      </w:tr>
      <w:tr>
        <w:trPr>
          <w:cantSplit/>
        </w:trPr>
        <w:tc>
          <w:tcPr/>
          <w:p>
            <w:pPr>
              <w:pStyle w:val="Compact"/>
              <w:keepNext/>
              <w:jc w:val="left"/>
            </w:pPr>
            <w:r>
              <w:t xml:space="preserve">ACL entries 11 → 26 → 40; order-dependent pairs 0 → 9 → 24</w:t>
            </w:r>
          </w:p>
        </w:tc>
        <w:tc>
          <w:tcPr/>
          <w:p>
            <w:pPr>
              <w:pStyle w:val="Compact"/>
              <w:keepNext/>
              <w:jc w:val="left"/>
            </w:pPr>
            <w:r>
              <w:t xml:space="preserve">[2]</w:t>
            </w:r>
          </w:p>
        </w:tc>
        <w:tc>
          <w:tcPr/>
          <w:p>
            <w:pPr>
              <w:pStyle w:val="Compact"/>
              <w:keepNext/>
              <w:jc w:val="left"/>
            </w:pPr>
            <w:r>
              <w:t xml:space="preserve">Would agree</w:t>
            </w:r>
          </w:p>
        </w:tc>
      </w:tr>
      <w:tr>
        <w:trPr>
          <w:cantSplit/>
        </w:trPr>
        <w:tc>
          <w:tcPr/>
          <w:p>
            <w:pPr>
              <w:pStyle w:val="Compact"/>
              <w:keepNext/>
              <w:jc w:val="left"/>
            </w:pPr>
            <w:r>
              <w:t xml:space="preserve">Edge ACL shrinks (7 → 5) while becoming stricter</w:t>
            </w:r>
          </w:p>
        </w:tc>
        <w:tc>
          <w:tcPr/>
          <w:p>
            <w:pPr>
              <w:pStyle w:val="Compact"/>
              <w:keepNext/>
              <w:jc w:val="left"/>
            </w:pPr>
            <w:r>
              <w:t xml:space="preserve">[2], [9]</w:t>
            </w:r>
          </w:p>
        </w:tc>
        <w:tc>
          <w:tcPr/>
          <w:p>
            <w:pPr>
              <w:pStyle w:val="Compact"/>
              <w:keepNext/>
              <w:jc w:val="left"/>
            </w:pPr>
            <w:r>
              <w:t xml:space="preserve">Would partly agree (rule count can mislead)</w:t>
            </w:r>
          </w:p>
        </w:tc>
      </w:tr>
      <w:tr>
        <w:trPr>
          <w:cantSplit/>
        </w:trPr>
        <w:tc>
          <w:tcPr/>
          <w:p>
            <w:pPr>
              <w:pStyle w:val="Compact"/>
              <w:keepNext/>
              <w:jc w:val="left"/>
            </w:pPr>
            <w:r>
              <w:t xml:space="preserve">M1 deny shows 0 matches</w:t>
            </w:r>
          </w:p>
        </w:tc>
        <w:tc>
          <w:tcPr/>
          <w:p>
            <w:pPr>
              <w:pStyle w:val="Compact"/>
              <w:keepNext/>
              <w:jc w:val="left"/>
            </w:pPr>
            <w:r>
              <w:t xml:space="preserve">[9], [10]</w:t>
            </w:r>
          </w:p>
        </w:tc>
        <w:tc>
          <w:tcPr/>
          <w:p>
            <w:pPr>
              <w:pStyle w:val="Compact"/>
              <w:keepNext/>
              <w:jc w:val="left"/>
            </w:pPr>
            <w:r>
              <w:t xml:space="preserve">Would agree, if counters work in Packet Tracer (P3)</w:t>
            </w:r>
          </w:p>
        </w:tc>
      </w:tr>
      <w:tr>
        <w:trPr>
          <w:cantSplit/>
        </w:trPr>
        <w:tc>
          <w:tcPr/>
          <w:p>
            <w:pPr>
              <w:pStyle w:val="Compact"/>
              <w:jc w:val="left"/>
            </w:pPr>
            <w:r>
              <w:t xml:space="preserve">Same-VLAN traffic allowed in every stage (T18)</w:t>
            </w:r>
          </w:p>
        </w:tc>
        <w:tc>
          <w:tcPr/>
          <w:p>
            <w:pPr>
              <w:pStyle w:val="Compact"/>
              <w:jc w:val="left"/>
            </w:pPr>
            <w:r>
              <w:t xml:space="preserve">[15], [16]</w:t>
            </w:r>
          </w:p>
        </w:tc>
        <w:tc>
          <w:tcPr/>
          <w:p>
            <w:pPr>
              <w:pStyle w:val="Compact"/>
              <w:jc w:val="left"/>
            </w:pPr>
            <w:r>
              <w:t xml:space="preserve">Would agree; a limit of router ACLs</w:t>
            </w:r>
          </w:p>
        </w:tc>
      </w:tr>
    </w:tbl>
    <w:p>
      <w:pPr>
        <w:pStyle w:val="BodyText"/>
        <w:spacing w:before="160"/>
      </w:pPr>
      <w:r>
        <w:t xml:space="preserve">[PLACEHOLDER: replace</w:t>
      </w:r>
      <w:r>
        <w:t xml:space="preserve"> </w:t>
      </w:r>
      <w:r>
        <w:t xml:space="preserve">“</w:t>
      </w:r>
      <w:r>
        <w:t xml:space="preserve">would agree</w:t>
      </w:r>
      <w:r>
        <w:t xml:space="preserve">”</w:t>
      </w:r>
      <w:r>
        <w:t xml:space="preserve"> </w:t>
      </w:r>
      <w:r>
        <w:t xml:space="preserve">with</w:t>
      </w:r>
      <w:r>
        <w:t xml:space="preserve"> </w:t>
      </w:r>
      <w:r>
        <w:rPr>
          <w:iCs/>
          <w:i/>
        </w:rPr>
        <w:t xml:space="preserve">agrees</w:t>
      </w:r>
      <w:r>
        <w:t xml:space="preserve">,</w:t>
      </w:r>
      <w:r>
        <w:t xml:space="preserve"> </w:t>
      </w:r>
      <w:r>
        <w:rPr>
          <w:iCs/>
          <w:i/>
        </w:rPr>
        <w:t xml:space="preserve">differs</w:t>
      </w:r>
      <w:r>
        <w:t xml:space="preserve"> </w:t>
      </w:r>
      <w:r>
        <w:t xml:space="preserve">or</w:t>
      </w:r>
      <w:r>
        <w:t xml:space="preserve"> </w:t>
      </w:r>
      <w:r>
        <w:rPr>
          <w:iCs/>
          <w:i/>
        </w:rPr>
        <w:t xml:space="preserve">partly agrees</w:t>
      </w:r>
      <w:r>
        <w:t xml:space="preserve">, with reasons, once measured.]</w:t>
      </w:r>
    </w:p>
    <w:p>
      <w:pPr>
        <w:pStyle w:val="BodyText"/>
      </w:pPr>
      <w:r>
        <w:rPr>
          <w:bCs/>
          <w:b/>
        </w:rPr>
        <w:t xml:space="preserve">C.2 What the simulation cannot capture.</w:t>
      </w:r>
    </w:p>
    <w:p>
      <w:pPr>
        <w:pStyle w:val="Compact"/>
        <w:numPr>
          <w:ilvl w:val="0"/>
          <w:numId w:val="1022"/>
        </w:numPr>
      </w:pPr>
      <w:r>
        <w:rPr>
          <w:bCs/>
          <w:b/>
        </w:rPr>
        <w:t xml:space="preserve">Scale:</w:t>
      </w:r>
      <w:r>
        <w:t xml:space="preserve"> </w:t>
      </w:r>
      <w:r>
        <w:t xml:space="preserve">19 devices and tens of rules, compared with the large multi-vendor rule sets in [1], [2].</w:t>
      </w:r>
    </w:p>
    <w:p>
      <w:pPr>
        <w:pStyle w:val="Compact"/>
        <w:numPr>
          <w:ilvl w:val="0"/>
          <w:numId w:val="1022"/>
        </w:numPr>
      </w:pPr>
      <w:r>
        <w:rPr>
          <w:bCs/>
          <w:b/>
        </w:rPr>
        <w:t xml:space="preserve">People and process:</w:t>
      </w:r>
      <w:r>
        <w:t xml:space="preserve"> </w:t>
      </w:r>
      <w:r>
        <w:t xml:space="preserve">administrators, change management and policy drift over time [13].</w:t>
      </w:r>
    </w:p>
    <w:p>
      <w:pPr>
        <w:pStyle w:val="Compact"/>
        <w:numPr>
          <w:ilvl w:val="0"/>
          <w:numId w:val="1022"/>
        </w:numPr>
      </w:pPr>
      <w:r>
        <w:rPr>
          <w:bCs/>
          <w:b/>
        </w:rPr>
        <w:t xml:space="preserve">Identity and continuous verification:</w:t>
      </w:r>
      <w:r>
        <w:t xml:space="preserve"> </w:t>
      </w:r>
      <w:r>
        <w:t xml:space="preserve">ACLs decide on addresses and ports only, never on user or device identity [4], [8], [14]. Stage 3 is therefore not Zero Trust.</w:t>
      </w:r>
    </w:p>
    <w:p>
      <w:pPr>
        <w:pStyle w:val="Compact"/>
        <w:numPr>
          <w:ilvl w:val="0"/>
          <w:numId w:val="1022"/>
        </w:numPr>
      </w:pPr>
      <w:r>
        <w:rPr>
          <w:bCs/>
          <w:b/>
        </w:rPr>
        <w:t xml:space="preserve">State:</w:t>
      </w:r>
      <w:r>
        <w:t xml:space="preserve"> </w:t>
      </w:r>
      <w:r>
        <w:rPr>
          <w:rStyle w:val="VerbatimChar"/>
        </w:rPr>
        <w:t xml:space="preserve">established</w:t>
      </w:r>
      <w:r>
        <w:t xml:space="preserve"> </w:t>
      </w:r>
      <w:r>
        <w:t xml:space="preserve">is stateless and accepts any TCP segment with ACK set, unlike a stateful firewall.</w:t>
      </w:r>
    </w:p>
    <w:p>
      <w:pPr>
        <w:pStyle w:val="Compact"/>
        <w:numPr>
          <w:ilvl w:val="0"/>
          <w:numId w:val="1022"/>
        </w:numPr>
        <w:spacing w:after="140"/>
      </w:pPr>
      <w:r>
        <w:rPr>
          <w:bCs/>
          <w:b/>
        </w:rPr>
        <w:t xml:space="preserve">Realism:</w:t>
      </w:r>
      <w:r>
        <w:t xml:space="preserve"> </w:t>
      </w:r>
      <w:r>
        <w:t xml:space="preserve">there is no real attack traffic, logging or monitoring, and protocol behaviour follows Packet Tracer’s models. FTP behaviour is pending pilot P7.</w:t>
      </w:r>
    </w:p>
    <w:p>
      <w:pPr>
        <w:pStyle w:val="FirstParagraph"/>
      </w:pPr>
      <w:r>
        <w:rPr>
          <w:bCs/>
          <w:b/>
        </w:rPr>
        <w:t xml:space="preserve">C.3 Simplifications.</w:t>
      </w:r>
    </w:p>
    <w:p>
      <w:pPr>
        <w:pStyle w:val="Compact"/>
        <w:numPr>
          <w:ilvl w:val="0"/>
          <w:numId w:val="1023"/>
        </w:numPr>
      </w:pPr>
      <w:r>
        <w:rPr>
          <w:bCs/>
          <w:b/>
        </w:rPr>
        <w:t xml:space="preserve">Finance service:</w:t>
      </w:r>
      <w:r>
        <w:t xml:space="preserve"> </w:t>
      </w:r>
      <w:r>
        <w:t xml:space="preserve">FTP replaces a database, which Packet Tracer lacks.</w:t>
      </w:r>
    </w:p>
    <w:p>
      <w:pPr>
        <w:pStyle w:val="Compact"/>
        <w:numPr>
          <w:ilvl w:val="0"/>
          <w:numId w:val="1023"/>
        </w:numPr>
      </w:pPr>
      <w:r>
        <w:rPr>
          <w:bCs/>
          <w:b/>
        </w:rPr>
        <w:t xml:space="preserve">Network design:</w:t>
      </w:r>
      <w:r>
        <w:t xml:space="preserve"> </w:t>
      </w:r>
      <w:r>
        <w:t xml:space="preserve">there is no NAT or DMZ; routing is static; there is one core router with no redundancy.</w:t>
      </w:r>
    </w:p>
    <w:p>
      <w:pPr>
        <w:pStyle w:val="Compact"/>
        <w:numPr>
          <w:ilvl w:val="0"/>
          <w:numId w:val="1023"/>
        </w:numPr>
      </w:pPr>
      <w:r>
        <w:rPr>
          <w:bCs/>
          <w:b/>
        </w:rPr>
        <w:t xml:space="preserve">Traffic not filtered:</w:t>
      </w:r>
      <w:r>
        <w:t xml:space="preserve"> </w:t>
      </w:r>
      <w:r>
        <w:t xml:space="preserve">server-initiated traffic is neither filtered nor tested.</w:t>
      </w:r>
    </w:p>
    <w:p>
      <w:pPr>
        <w:pStyle w:val="Compact"/>
        <w:numPr>
          <w:ilvl w:val="0"/>
          <w:numId w:val="1023"/>
        </w:numPr>
        <w:spacing w:after="140"/>
      </w:pPr>
      <w:r>
        <w:rPr>
          <w:bCs/>
          <w:b/>
        </w:rPr>
        <w:t xml:space="preserve">Test scope:</w:t>
      </w:r>
      <w:r>
        <w:t xml:space="preserve"> </w:t>
      </w:r>
      <w:r>
        <w:t xml:space="preserve">only 17 of 26 designed test cases are run; the Sales exposure metric is not measured, and zero-match counts reflect only the tests run.</w:t>
      </w:r>
    </w:p>
    <w:p>
      <w:r>
        <w:br w:type="page"/>
      </w:r>
    </w:p>
    <w:bookmarkEnd w:id="44"/>
    <w:bookmarkStart w:id="45" w:name="individual-contribution-statement"/>
    <w:p>
      <w:pPr>
        <w:pStyle w:val="Heading1"/>
      </w:pPr>
      <w:r>
        <w:t xml:space="preserve">Individual Contribution Statement</w:t>
      </w:r>
    </w:p>
    <w:p>
      <w:pPr>
        <w:pStyle w:val="FirstParagraph"/>
        <w:keepNext/>
      </w:pPr>
      <w:r>
        <w:t xml:space="preserve">[PLACEHOLDER: complete from</w:t>
      </w:r>
      <w:r>
        <w:t xml:space="preserve"> </w:t>
      </w:r>
      <w:r>
        <w:rPr>
          <w:rStyle w:val="VerbatimChar"/>
        </w:rPr>
        <w:t xml:space="preserve">documentation/contribution.md</w:t>
      </w:r>
      <w:r>
        <w:t xml:space="preserve">. Each member lists their functional role, viva section, main contributions and what they reviewed or verified, then signs.]</w:t>
      </w:r>
    </w:p>
    <w:tbl>
      <w:tblPr>
        <w:tblStyle w:val="Table"/>
        <w:tblW w:type="pct" w:w="5000"/>
        <w:jc w:val="left"/>
        <w:tblLook w:firstRow="1" w:lastRow="0" w:firstColumn="0" w:lastColumn="0" w:noHBand="0" w:noVBand="0" w:val="0020"/>
      </w:tblPr>
      <w:tblGrid>
        <w:gridCol w:w="1810"/>
        <w:gridCol w:w="1810"/>
        <w:gridCol w:w="678"/>
        <w:gridCol w:w="678"/>
        <w:gridCol w:w="1357"/>
        <w:gridCol w:w="905"/>
        <w:gridCol w:w="678"/>
      </w:tblGrid>
      <w:tr>
        <w:trPr>
          <w:cantSplit/>
          <w:tblHeader/>
        </w:trPr>
        <w:tc>
          <w:tcPr/>
          <w:p>
            <w:pPr>
              <w:pStyle w:val="Compact"/>
              <w:keepNext/>
              <w:jc w:val="left"/>
            </w:pPr>
            <w:r>
              <w:t xml:space="preserve">Member</w:t>
            </w:r>
          </w:p>
        </w:tc>
        <w:tc>
          <w:tcPr/>
          <w:p>
            <w:pPr>
              <w:pStyle w:val="Compact"/>
              <w:keepNext/>
              <w:jc w:val="left"/>
            </w:pPr>
            <w:r>
              <w:t xml:space="preserve">Reg. No.</w:t>
            </w:r>
          </w:p>
        </w:tc>
        <w:tc>
          <w:tcPr/>
          <w:p>
            <w:pPr>
              <w:pStyle w:val="Compact"/>
              <w:keepNext/>
              <w:jc w:val="left"/>
            </w:pPr>
            <w:r>
              <w:t xml:space="preserve">Role(s)</w:t>
            </w:r>
          </w:p>
        </w:tc>
        <w:tc>
          <w:tcPr/>
          <w:p>
            <w:pPr>
              <w:pStyle w:val="Compact"/>
              <w:keepNext/>
              <w:jc w:val="left"/>
            </w:pPr>
            <w:r>
              <w:t xml:space="preserve">Viva section</w:t>
            </w:r>
          </w:p>
        </w:tc>
        <w:tc>
          <w:tcPr/>
          <w:p>
            <w:pPr>
              <w:pStyle w:val="Compact"/>
              <w:keepNext/>
              <w:jc w:val="left"/>
            </w:pPr>
            <w:r>
              <w:t xml:space="preserve">Main contributions</w:t>
            </w:r>
          </w:p>
        </w:tc>
        <w:tc>
          <w:tcPr/>
          <w:p>
            <w:pPr>
              <w:pStyle w:val="Compact"/>
              <w:keepNext/>
              <w:jc w:val="left"/>
            </w:pPr>
            <w:r>
              <w:t xml:space="preserve">Reviewed / verified</w:t>
            </w:r>
          </w:p>
        </w:tc>
        <w:tc>
          <w:tcPr/>
          <w:p>
            <w:pPr>
              <w:pStyle w:val="Compact"/>
              <w:keepNext/>
              <w:jc w:val="left"/>
            </w:pPr>
            <w:r>
              <w:t xml:space="preserve">Sign.</w:t>
            </w:r>
          </w:p>
        </w:tc>
      </w:tr>
      <w:tr>
        <w:trPr>
          <w:cantSplit/>
        </w:trPr>
        <w:tc>
          <w:tcPr/>
          <w:p>
            <w:pPr>
              <w:pStyle w:val="Compact"/>
              <w:keepNext/>
              <w:jc w:val="left"/>
            </w:pPr>
            <w:r>
              <w:t xml:space="preserve">[PLACEHOLDER: name]</w:t>
            </w:r>
          </w:p>
        </w:tc>
        <w:tc>
          <w:tcPr/>
          <w:p>
            <w:pPr>
              <w:pStyle w:val="Compact"/>
              <w:keepNext/>
              <w:jc w:val="left"/>
            </w:pPr>
            <w:r>
              <w:t xml:space="preserve">[PLACEHOLDER: reg. no.]</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[PLACEHOLDER: name]</w:t>
            </w:r>
          </w:p>
        </w:tc>
        <w:tc>
          <w:tcPr/>
          <w:p>
            <w:pPr>
              <w:pStyle w:val="Compact"/>
              <w:keepNext/>
              <w:jc w:val="left"/>
            </w:pPr>
            <w:r>
              <w:t xml:space="preserve">[PLACEHOLDER: reg. no.]</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[PLACEHOLDER: name]</w:t>
            </w:r>
          </w:p>
        </w:tc>
        <w:tc>
          <w:tcPr/>
          <w:p>
            <w:pPr>
              <w:pStyle w:val="Compact"/>
              <w:keepNext/>
              <w:jc w:val="left"/>
            </w:pPr>
            <w:r>
              <w:t xml:space="preserve">[PLACEHOLDER: reg. no.]</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t xml:space="preserve">[PLACEHOLDER: name]</w:t>
            </w:r>
          </w:p>
        </w:tc>
        <w:tc>
          <w:tcPr/>
          <w:p>
            <w:pPr>
              <w:pStyle w:val="Compact"/>
              <w:keepNext/>
              <w:jc w:val="left"/>
            </w:pPr>
            <w:r>
              <w:t xml:space="preserve">[PLACEHOLDER: reg. no.]</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[PLACEHOLDER: name]</w:t>
            </w:r>
          </w:p>
        </w:tc>
        <w:tc>
          <w:tcPr/>
          <w:p>
            <w:pPr>
              <w:pStyle w:val="Compact"/>
              <w:jc w:val="left"/>
            </w:pPr>
            <w:r>
              <w:t xml:space="preserve">[PLACEHOLDER: reg. no.]</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5"/>
    <w:bookmarkStart w:id="46" w:name="appendix-a-configuration-sources"/>
    <w:p>
      <w:pPr>
        <w:pStyle w:val="Heading1"/>
      </w:pPr>
      <w:r>
        <w:t xml:space="preserve">Appendix A — Configuration Sources</w:t>
      </w:r>
    </w:p>
    <w:p>
      <w:pPr>
        <w:pStyle w:val="FirstParagraph"/>
        <w:keepNext/>
      </w:pPr>
      <w:r>
        <w:t xml:space="preserve">The configuration scripts are in the project repository.</w:t>
      </w:r>
      <w:r>
        <w:t xml:space="preserve"> </w:t>
      </w:r>
      <w:r>
        <w:rPr>
          <w:bCs/>
          <w:b/>
        </w:rPr>
        <w:t xml:space="preserve">They have not yet been tested in Packet Tracer.</w:t>
      </w:r>
    </w:p>
    <w:tbl>
      <w:tblPr>
        <w:tblStyle w:val="Table"/>
        <w:tblW w:type="pct" w:w="5000"/>
        <w:jc w:val="left"/>
        <w:tblLook w:firstRow="1" w:lastRow="0" w:firstColumn="0" w:lastColumn="0" w:noHBand="0" w:noVBand="0" w:val="0020"/>
      </w:tblPr>
      <w:tblGrid>
        <w:gridCol w:w="3452"/>
        <w:gridCol w:w="4467"/>
      </w:tblGrid>
      <w:tr>
        <w:trPr>
          <w:cantSplit/>
          <w:tblHeader/>
        </w:trPr>
        <w:tc>
          <w:tcPr/>
          <w:p>
            <w:pPr>
              <w:pStyle w:val="Compact"/>
              <w:keepNext/>
              <w:jc w:val="left"/>
            </w:pPr>
            <w:r>
              <w:t xml:space="preserve">Repository path</w:t>
            </w:r>
          </w:p>
        </w:tc>
        <w:tc>
          <w:tcPr/>
          <w:p>
            <w:pPr>
              <w:pStyle w:val="Compact"/>
              <w:keepNext/>
              <w:jc w:val="left"/>
            </w:pPr>
            <w:r>
              <w:t xml:space="preserve">Contents</w:t>
            </w:r>
          </w:p>
        </w:tc>
      </w:tr>
      <w:tr>
        <w:trPr>
          <w:cantSplit/>
        </w:trPr>
        <w:tc>
          <w:tcPr/>
          <w:p>
            <w:pPr>
              <w:pStyle w:val="Compact"/>
              <w:keepNext/>
              <w:jc w:val="left"/>
            </w:pPr>
            <w:r>
              <w:rPr>
                <w:rStyle w:val="VerbatimChar"/>
              </w:rPr>
              <w:t xml:space="preserve">packet-tracer/configs/stage0/</w:t>
            </w:r>
          </w:p>
        </w:tc>
        <w:tc>
          <w:tcPr/>
          <w:p>
            <w:pPr>
              <w:pStyle w:val="Compact"/>
              <w:keepNext/>
              <w:jc w:val="left"/>
            </w:pPr>
            <w:r>
              <w:t xml:space="preserve">Base configuration of every device</w:t>
            </w:r>
          </w:p>
        </w:tc>
      </w:tr>
      <w:tr>
        <w:trPr>
          <w:cantSplit/>
        </w:trPr>
        <w:tc>
          <w:tcPr/>
          <w:p>
            <w:pPr>
              <w:pStyle w:val="Compact"/>
              <w:keepNext/>
              <w:jc w:val="left"/>
            </w:pPr>
            <w:r>
              <w:rPr>
                <w:rStyle w:val="VerbatimChar"/>
              </w:rPr>
              <w:t xml:space="preserve">packet-tracer/configs/stage1/</w:t>
            </w:r>
          </w:p>
        </w:tc>
        <w:tc>
          <w:tcPr/>
          <w:p>
            <w:pPr>
              <w:pStyle w:val="Compact"/>
              <w:keepNext/>
              <w:jc w:val="left"/>
            </w:pPr>
            <w:r>
              <w:t xml:space="preserve">Stage 1 policy</w:t>
            </w:r>
          </w:p>
        </w:tc>
      </w:tr>
      <w:tr>
        <w:trPr>
          <w:cantSplit/>
        </w:trPr>
        <w:tc>
          <w:tcPr/>
          <w:p>
            <w:pPr>
              <w:pStyle w:val="Compact"/>
              <w:keepNext/>
              <w:jc w:val="left"/>
            </w:pPr>
            <w:r>
              <w:rPr>
                <w:rStyle w:val="VerbatimChar"/>
              </w:rPr>
              <w:t xml:space="preserve">packet-tracer/configs/stage2/</w:t>
            </w:r>
          </w:p>
        </w:tc>
        <w:tc>
          <w:tcPr/>
          <w:p>
            <w:pPr>
              <w:pStyle w:val="Compact"/>
              <w:keepNext/>
              <w:jc w:val="left"/>
            </w:pPr>
            <w:r>
              <w:t xml:space="preserve">Stage 2 policy</w:t>
            </w:r>
          </w:p>
        </w:tc>
      </w:tr>
      <w:tr>
        <w:trPr>
          <w:cantSplit/>
        </w:trPr>
        <w:tc>
          <w:tcPr/>
          <w:p>
            <w:pPr>
              <w:pStyle w:val="Compact"/>
              <w:keepNext/>
              <w:jc w:val="left"/>
            </w:pPr>
            <w:r>
              <w:rPr>
                <w:rStyle w:val="VerbatimChar"/>
              </w:rPr>
              <w:t xml:space="preserve">packet-tracer/configs/stage3/</w:t>
            </w:r>
          </w:p>
        </w:tc>
        <w:tc>
          <w:tcPr/>
          <w:p>
            <w:pPr>
              <w:pStyle w:val="Compact"/>
              <w:keepNext/>
              <w:jc w:val="left"/>
            </w:pPr>
            <w:r>
              <w:t xml:space="preserve">Stage 3 policy</w:t>
            </w:r>
          </w:p>
        </w:tc>
      </w:tr>
      <w:tr>
        <w:trPr>
          <w:cantSplit/>
        </w:trPr>
        <w:tc>
          <w:tcPr/>
          <w:p>
            <w:pPr>
              <w:pStyle w:val="Compact"/>
              <w:keepNext/>
              <w:jc w:val="left"/>
            </w:pPr>
            <w:r>
              <w:rPr>
                <w:rStyle w:val="VerbatimChar"/>
              </w:rPr>
              <w:t xml:space="preserve">packet-tracer/configs/misconfig/</w:t>
            </w:r>
          </w:p>
        </w:tc>
        <w:tc>
          <w:tcPr/>
          <w:p>
            <w:pPr>
              <w:pStyle w:val="Compact"/>
              <w:keepNext/>
              <w:jc w:val="left"/>
            </w:pPr>
            <w:r>
              <w:t xml:space="preserve">M1 and M2</w:t>
            </w:r>
          </w:p>
        </w:tc>
      </w:tr>
      <w:tr>
        <w:trPr>
          <w:cantSplit/>
        </w:trPr>
        <w:tc>
          <w:tcPr/>
          <w:p>
            <w:pPr>
              <w:pStyle w:val="Compact"/>
              <w:jc w:val="left"/>
            </w:pPr>
            <w:r>
              <w:rPr>
                <w:rStyle w:val="VerbatimChar"/>
              </w:rPr>
              <w:t xml:space="preserve">network-design/acl-design.md</w:t>
            </w:r>
          </w:p>
        </w:tc>
        <w:tc>
          <w:tcPr/>
          <w:p>
            <w:pPr>
              <w:pStyle w:val="Compact"/>
              <w:jc w:val="left"/>
            </w:pPr>
            <w:r>
              <w:t xml:space="preserve">Full rule tables, rule-by-rule traces and metric definitions</w:t>
            </w:r>
          </w:p>
        </w:tc>
      </w:tr>
    </w:tbl>
    <w:p>
      <w:pPr>
        <w:pStyle w:val="BodyText"/>
        <w:spacing w:before="160"/>
      </w:pPr>
      <w:r>
        <w:t xml:space="preserve">[PLACEHOLDER: replace with the saved</w:t>
      </w:r>
      <w:r>
        <w:t xml:space="preserve"> </w:t>
      </w:r>
      <w:r>
        <w:rPr>
          <w:rStyle w:val="VerbatimChar"/>
        </w:rPr>
        <w:t xml:space="preserve">show running-config</w:t>
      </w:r>
      <w:r>
        <w:t xml:space="preserve"> </w:t>
      </w:r>
      <w:r>
        <w:t xml:space="preserve">outputs after the build.]</w:t>
      </w:r>
    </w:p>
    <w:bookmarkEnd w:id="46"/>
    <w:bookmarkStart w:id="47" w:name="appendix-b-reference-verification-record"/>
    <w:p>
      <w:pPr>
        <w:pStyle w:val="Heading1"/>
      </w:pPr>
      <w:r>
        <w:t xml:space="preserve">Appendix B — Reference Verification Record</w:t>
      </w:r>
    </w:p>
    <w:p>
      <w:pPr>
        <w:pStyle w:val="FirstParagraph"/>
      </w:pPr>
      <w:r>
        <w:rPr>
          <w:bCs/>
          <w:b/>
        </w:rPr>
        <w:t xml:space="preserve">What was checked.</w:t>
      </w:r>
      <w:r>
        <w:t xml:space="preserve"> </w:t>
      </w:r>
      <w:r>
        <w:t xml:space="preserve">On 2026-10-08, the bibliographic details below were checked against listings from the publisher, IETF, NIST, CISA, USENIX, the authors’ pages or institutional repositories. Crossref and dblp could not be reached from the drafting environment.</w:t>
      </w:r>
    </w:p>
    <w:p>
      <w:pPr>
        <w:pStyle w:val="BodyText"/>
        <w:keepNext/>
      </w:pPr>
      <w:r>
        <w:rPr>
          <w:bCs/>
          <w:b/>
        </w:rPr>
        <w:t xml:space="preserve">Still to do.</w:t>
      </w:r>
      <w:r>
        <w:t xml:space="preserve"> </w:t>
      </w:r>
      <w:r>
        <w:t xml:space="preserve">For each reference, the member who cites it must open the full text, confirm the claim attributed to it, tick the last column and add their name.</w:t>
      </w:r>
    </w:p>
    <w:tbl>
      <w:tblPr>
        <w:tblStyle w:val="Table"/>
        <w:tblW w:type="pct" w:w="5000"/>
        <w:jc w:val="left"/>
        <w:tblLook w:firstRow="1" w:lastRow="0" w:firstColumn="0" w:lastColumn="0" w:noHBand="0" w:noVBand="0" w:val="0020"/>
      </w:tblPr>
      <w:tblGrid>
        <w:gridCol w:w="480"/>
        <w:gridCol w:w="2640"/>
        <w:gridCol w:w="2640"/>
        <w:gridCol w:w="2160"/>
      </w:tblGrid>
      <w:tr>
        <w:trPr>
          <w:cantSplit/>
          <w:tblHeader/>
        </w:trPr>
        <w:tc>
          <w:tcPr/>
          <w:p>
            <w:pPr>
              <w:pStyle w:val="Compact"/>
              <w:jc w:val="left"/>
            </w:pPr>
            <w:r>
              <w:t xml:space="preserve">Ref.</w:t>
            </w:r>
          </w:p>
        </w:tc>
        <w:tc>
          <w:tcPr/>
          <w:p>
            <w:pPr>
              <w:pStyle w:val="Compact"/>
              <w:jc w:val="left"/>
            </w:pPr>
            <w:r>
              <w:t xml:space="preserve">What was confirmed online</w:t>
            </w:r>
          </w:p>
        </w:tc>
        <w:tc>
          <w:tcPr/>
          <w:p>
            <w:pPr>
              <w:pStyle w:val="Compact"/>
              <w:jc w:val="left"/>
            </w:pPr>
            <w:r>
              <w:t xml:space="preserve">Claim in this draft that relies on it</w:t>
            </w:r>
          </w:p>
        </w:tc>
        <w:tc>
          <w:tcPr/>
          <w:p>
            <w:pPr>
              <w:pStyle w:val="Compact"/>
              <w:jc w:val="left"/>
            </w:pPr>
            <w:r>
              <w:t xml:space="preserve">Full text read (by whom)</w:t>
            </w:r>
          </w:p>
        </w:tc>
      </w:tr>
      <w:tr>
        <w:trPr>
          <w:cantSplit/>
        </w:trPr>
        <w:tc>
          <w:tcPr/>
          <w:p>
            <w:pPr>
              <w:pStyle w:val="Compact"/>
              <w:jc w:val="left"/>
            </w:pPr>
            <w:r>
              <w:t xml:space="preserve">[1]</w:t>
            </w:r>
          </w:p>
        </w:tc>
        <w:tc>
          <w:tcPr/>
          <w:p>
            <w:pPr>
              <w:pStyle w:val="Compact"/>
              <w:jc w:val="left"/>
            </w:pPr>
            <w:r>
              <w:t xml:space="preserve">Authors, title, venue, vol./issue/pages (IEEE Xplore)</w:t>
            </w:r>
          </w:p>
        </w:tc>
        <w:tc>
          <w:tcPr/>
          <w:p>
            <w:pPr>
              <w:pStyle w:val="Compact"/>
              <w:jc w:val="left"/>
            </w:pPr>
            <w:r>
              <w:t xml:space="preserve">First quantitative study of corporate rule-set quality</w:t>
            </w:r>
          </w:p>
        </w:tc>
        <w:tc>
          <w:tcPr/>
          <w:p>
            <w:pPr>
              <w:pStyle w:val="Compact"/>
              <w:jc w:val="left"/>
            </w:pPr>
            <w:r>
              <w:t xml:space="preserve">☐</w:t>
            </w:r>
          </w:p>
        </w:tc>
      </w:tr>
      <w:tr>
        <w:trPr>
          <w:cantSplit/>
        </w:trPr>
        <w:tc>
          <w:tcPr/>
          <w:p>
            <w:pPr>
              <w:pStyle w:val="Compact"/>
              <w:jc w:val="left"/>
            </w:pPr>
            <w:r>
              <w:t xml:space="preserve">[2]</w:t>
            </w:r>
          </w:p>
        </w:tc>
        <w:tc>
          <w:tcPr/>
          <w:p>
            <w:pPr>
              <w:pStyle w:val="Compact"/>
              <w:jc w:val="left"/>
            </w:pPr>
            <w:r>
              <w:t xml:space="preserve">Venue and pages (author page); content from the arXiv abstract</w:t>
            </w:r>
          </w:p>
        </w:tc>
        <w:tc>
          <w:tcPr/>
          <w:p>
            <w:pPr>
              <w:pStyle w:val="Compact"/>
              <w:jc w:val="left"/>
            </w:pPr>
            <w:r>
              <w:t xml:space="preserve">Still poorly configured; complexity correlated with risk items; complexity measure; no improvement in newer versions</w:t>
            </w:r>
          </w:p>
        </w:tc>
        <w:tc>
          <w:tcPr/>
          <w:p>
            <w:pPr>
              <w:pStyle w:val="Compact"/>
              <w:jc w:val="left"/>
            </w:pPr>
            <w:r>
              <w:t xml:space="preserve">☐ (check that the IEEE version matches the arXiv abstract)</w:t>
            </w:r>
          </w:p>
        </w:tc>
      </w:tr>
      <w:tr>
        <w:trPr>
          <w:cantSplit/>
        </w:trPr>
        <w:tc>
          <w:tcPr/>
          <w:p>
            <w:pPr>
              <w:pStyle w:val="Compact"/>
              <w:jc w:val="left"/>
            </w:pPr>
            <w:r>
              <w:t xml:space="preserve">[3]</w:t>
            </w:r>
          </w:p>
        </w:tc>
        <w:tc>
          <w:tcPr/>
          <w:p>
            <w:pPr>
              <w:pStyle w:val="Compact"/>
              <w:jc w:val="left"/>
            </w:pPr>
            <w:r>
              <w:t xml:space="preserve">Authors, date, DOI (NIST CSRC)</w:t>
            </w:r>
          </w:p>
        </w:tc>
        <w:tc>
          <w:tcPr/>
          <w:p>
            <w:pPr>
              <w:pStyle w:val="Compact"/>
              <w:jc w:val="left"/>
            </w:pPr>
            <w:r>
              <w:t xml:space="preserve">Default deny; risk-based traffic list; keep the policy updated</w:t>
            </w:r>
          </w:p>
        </w:tc>
        <w:tc>
          <w:tcPr/>
          <w:p>
            <w:pPr>
              <w:pStyle w:val="Compact"/>
              <w:jc w:val="left"/>
            </w:pPr>
            <w:r>
              <w:t xml:space="preserve">☐</w:t>
            </w:r>
          </w:p>
        </w:tc>
      </w:tr>
      <w:tr>
        <w:trPr>
          <w:cantSplit/>
        </w:trPr>
        <w:tc>
          <w:tcPr/>
          <w:p>
            <w:pPr>
              <w:pStyle w:val="Compact"/>
              <w:jc w:val="left"/>
            </w:pPr>
            <w:r>
              <w:t xml:space="preserve">[4]</w:t>
            </w:r>
          </w:p>
        </w:tc>
        <w:tc>
          <w:tcPr/>
          <w:p>
            <w:pPr>
              <w:pStyle w:val="Compact"/>
              <w:jc w:val="left"/>
            </w:pPr>
            <w:r>
              <w:t xml:space="preserve">Authors, date, DOI (NIST)</w:t>
            </w:r>
          </w:p>
        </w:tc>
        <w:tc>
          <w:tcPr/>
          <w:p>
            <w:pPr>
              <w:pStyle w:val="Compact"/>
              <w:jc w:val="left"/>
            </w:pPr>
            <w:r>
              <w:t xml:space="preserve">No implicit trust from location; authentication and authorisation before a session; resource focus</w:t>
            </w:r>
          </w:p>
        </w:tc>
        <w:tc>
          <w:tcPr/>
          <w:p>
            <w:pPr>
              <w:pStyle w:val="Compact"/>
              <w:jc w:val="left"/>
            </w:pPr>
            <w:r>
              <w:t xml:space="preserve">☐</w:t>
            </w:r>
          </w:p>
        </w:tc>
      </w:tr>
      <w:tr>
        <w:trPr>
          <w:cantSplit/>
        </w:trPr>
        <w:tc>
          <w:tcPr/>
          <w:p>
            <w:pPr>
              <w:pStyle w:val="Compact"/>
              <w:jc w:val="left"/>
            </w:pPr>
            <w:r>
              <w:t xml:space="preserve">[5]</w:t>
            </w:r>
          </w:p>
        </w:tc>
        <w:tc>
          <w:tcPr/>
          <w:p>
            <w:pPr>
              <w:pStyle w:val="Compact"/>
              <w:jc w:val="left"/>
            </w:pPr>
            <w:r>
              <w:t xml:space="preserve">Venue, vol./issue, pp. 1278–1308</w:t>
            </w:r>
          </w:p>
        </w:tc>
        <w:tc>
          <w:tcPr/>
          <w:p>
            <w:pPr>
              <w:pStyle w:val="Compact"/>
              <w:jc w:val="left"/>
            </w:pPr>
            <w:r>
              <w:t xml:space="preserve">Least privilege; fail-safe defaults</w:t>
            </w:r>
          </w:p>
        </w:tc>
        <w:tc>
          <w:tcPr/>
          <w:p>
            <w:pPr>
              <w:pStyle w:val="Compact"/>
              <w:jc w:val="left"/>
            </w:pPr>
            <w:r>
              <w:t xml:space="preserve">☐</w:t>
            </w:r>
          </w:p>
        </w:tc>
      </w:tr>
      <w:tr>
        <w:trPr>
          <w:cantSplit/>
        </w:trPr>
        <w:tc>
          <w:tcPr/>
          <w:p>
            <w:pPr>
              <w:pStyle w:val="Compact"/>
              <w:jc w:val="left"/>
            </w:pPr>
            <w:r>
              <w:t xml:space="preserve">[6]</w:t>
            </w:r>
          </w:p>
        </w:tc>
        <w:tc>
          <w:tcPr/>
          <w:p>
            <w:pPr>
              <w:pStyle w:val="Compact"/>
              <w:jc w:val="left"/>
            </w:pPr>
            <w:r>
              <w:t xml:space="preserve">RFC 2979, author, Oct. 2000, Informational</w:t>
            </w:r>
          </w:p>
        </w:tc>
        <w:tc>
          <w:tcPr/>
          <w:p>
            <w:pPr>
              <w:pStyle w:val="Compact"/>
              <w:jc w:val="left"/>
            </w:pPr>
            <w:r>
              <w:t xml:space="preserve">Firewall behaviour under-specified; filter and relay roles</w:t>
            </w:r>
          </w:p>
        </w:tc>
        <w:tc>
          <w:tcPr/>
          <w:p>
            <w:pPr>
              <w:pStyle w:val="Compact"/>
              <w:jc w:val="left"/>
            </w:pPr>
            <w:r>
              <w:t xml:space="preserve">☐</w:t>
            </w:r>
          </w:p>
        </w:tc>
      </w:tr>
      <w:tr>
        <w:trPr>
          <w:cantSplit/>
        </w:trPr>
        <w:tc>
          <w:tcPr/>
          <w:p>
            <w:pPr>
              <w:pStyle w:val="Compact"/>
              <w:jc w:val="left"/>
            </w:pPr>
            <w:r>
              <w:t xml:space="preserve">[7]</w:t>
            </w:r>
          </w:p>
        </w:tc>
        <w:tc>
          <w:tcPr/>
          <w:p>
            <w:pPr>
              <w:pStyle w:val="Compact"/>
              <w:jc w:val="left"/>
            </w:pPr>
            <w:r>
              <w:t xml:space="preserve">RFC 2827 / BCP 38, authors, May 2000, DOI</w:t>
            </w:r>
          </w:p>
        </w:tc>
        <w:tc>
          <w:tcPr/>
          <w:p>
            <w:pPr>
              <w:pStyle w:val="Compact"/>
              <w:jc w:val="left"/>
            </w:pPr>
            <w:r>
              <w:t xml:space="preserve">Ingress filtering of spoofed sources</w:t>
            </w:r>
          </w:p>
        </w:tc>
        <w:tc>
          <w:tcPr/>
          <w:p>
            <w:pPr>
              <w:pStyle w:val="Compact"/>
              <w:jc w:val="left"/>
            </w:pPr>
            <w:r>
              <w:t xml:space="preserve">☐</w:t>
            </w:r>
          </w:p>
        </w:tc>
      </w:tr>
      <w:tr>
        <w:trPr>
          <w:cantSplit/>
        </w:trPr>
        <w:tc>
          <w:tcPr/>
          <w:p>
            <w:pPr>
              <w:pStyle w:val="Compact"/>
              <w:jc w:val="left"/>
            </w:pPr>
            <w:r>
              <w:t xml:space="preserve">[8]</w:t>
            </w:r>
          </w:p>
        </w:tc>
        <w:tc>
          <w:tcPr/>
          <w:p>
            <w:pPr>
              <w:pStyle w:val="Compact"/>
              <w:jc w:val="left"/>
            </w:pPr>
            <w:r>
              <w:t xml:space="preserve">;login: vol. 39 no. 6, Dec. 2014 (USENIX PDF)</w:t>
            </w:r>
          </w:p>
        </w:tc>
        <w:tc>
          <w:tcPr/>
          <w:p>
            <w:pPr>
              <w:pStyle w:val="Compact"/>
              <w:jc w:val="left"/>
            </w:pPr>
            <w:r>
              <w:t xml:space="preserve">Perimeter model questioned; access by user and device credentials</w:t>
            </w:r>
          </w:p>
        </w:tc>
        <w:tc>
          <w:tcPr/>
          <w:p>
            <w:pPr>
              <w:pStyle w:val="Compact"/>
              <w:jc w:val="left"/>
            </w:pPr>
            <w:r>
              <w:t xml:space="preserve">☐</w:t>
            </w:r>
          </w:p>
        </w:tc>
      </w:tr>
      <w:tr>
        <w:trPr>
          <w:cantSplit/>
        </w:trPr>
        <w:tc>
          <w:tcPr/>
          <w:p>
            <w:pPr>
              <w:pStyle w:val="Compact"/>
              <w:jc w:val="left"/>
            </w:pPr>
            <w:r>
              <w:t xml:space="preserve">[9]</w:t>
            </w:r>
          </w:p>
        </w:tc>
        <w:tc>
          <w:tcPr/>
          <w:p>
            <w:pPr>
              <w:pStyle w:val="Compact"/>
              <w:jc w:val="left"/>
            </w:pPr>
            <w:r>
              <w:t xml:space="preserve">INFOCOM 2004, pp. 2605–2616 (from citing sources)</w:t>
            </w:r>
          </w:p>
        </w:tc>
        <w:tc>
          <w:tcPr/>
          <w:p>
            <w:pPr>
              <w:pStyle w:val="Compact"/>
              <w:jc w:val="left"/>
            </w:pPr>
            <w:r>
              <w:t xml:space="preserve">Anomaly definitions</w:t>
            </w:r>
          </w:p>
        </w:tc>
        <w:tc>
          <w:tcPr/>
          <w:p>
            <w:pPr>
              <w:pStyle w:val="Compact"/>
              <w:jc w:val="left"/>
            </w:pPr>
            <w:r>
              <w:t xml:space="preserve">☐ (confirm the DOI and the definitions)</w:t>
            </w:r>
          </w:p>
        </w:tc>
      </w:tr>
      <w:tr>
        <w:trPr>
          <w:cantSplit/>
        </w:trPr>
        <w:tc>
          <w:tcPr/>
          <w:p>
            <w:pPr>
              <w:pStyle w:val="Compact"/>
              <w:jc w:val="left"/>
            </w:pPr>
            <w:r>
              <w:t xml:space="preserve">[10]</w:t>
            </w:r>
          </w:p>
        </w:tc>
        <w:tc>
          <w:tcPr/>
          <w:p>
            <w:pPr>
              <w:pStyle w:val="Compact"/>
              <w:jc w:val="left"/>
            </w:pPr>
            <w:r>
              <w:t xml:space="preserve">JSAC 23(10):2069–2083, DOI (repository and a Crossref-deposited reference)</w:t>
            </w:r>
          </w:p>
        </w:tc>
        <w:tc>
          <w:tcPr/>
          <w:p>
            <w:pPr>
              <w:pStyle w:val="Compact"/>
              <w:jc w:val="left"/>
            </w:pPr>
            <w:r>
              <w:t xml:space="preserve">Anomaly classification; Firewall Policy Advisor</w:t>
            </w:r>
          </w:p>
        </w:tc>
        <w:tc>
          <w:tcPr/>
          <w:p>
            <w:pPr>
              <w:pStyle w:val="Compact"/>
              <w:jc w:val="left"/>
            </w:pPr>
            <w:r>
              <w:t xml:space="preserve">☐</w:t>
            </w:r>
          </w:p>
        </w:tc>
      </w:tr>
      <w:tr>
        <w:trPr>
          <w:cantSplit/>
        </w:trPr>
        <w:tc>
          <w:tcPr/>
          <w:p>
            <w:pPr>
              <w:pStyle w:val="Compact"/>
              <w:jc w:val="left"/>
            </w:pPr>
            <w:r>
              <w:t xml:space="preserve">[11]</w:t>
            </w:r>
          </w:p>
        </w:tc>
        <w:tc>
          <w:tcPr/>
          <w:p>
            <w:pPr>
              <w:pStyle w:val="Compact"/>
              <w:jc w:val="left"/>
            </w:pPr>
            <w:r>
              <w:t xml:space="preserve">S&amp;P 2006, pp. 199–213, DOI (institutional repository)</w:t>
            </w:r>
          </w:p>
        </w:tc>
        <w:tc>
          <w:tcPr/>
          <w:p>
            <w:pPr>
              <w:pStyle w:val="Compact"/>
              <w:jc w:val="left"/>
            </w:pPr>
            <w:r>
              <w:t xml:space="preserve">Static analysis with BDDs; real misconfigurations found</w:t>
            </w:r>
          </w:p>
        </w:tc>
        <w:tc>
          <w:tcPr/>
          <w:p>
            <w:pPr>
              <w:pStyle w:val="Compact"/>
              <w:jc w:val="left"/>
            </w:pPr>
            <w:r>
              <w:t xml:space="preserve">☐</w:t>
            </w:r>
          </w:p>
        </w:tc>
      </w:tr>
      <w:tr>
        <w:trPr>
          <w:cantSplit/>
        </w:trPr>
        <w:tc>
          <w:tcPr/>
          <w:p>
            <w:pPr>
              <w:pStyle w:val="Compact"/>
              <w:jc w:val="left"/>
            </w:pPr>
            <w:r>
              <w:t xml:space="preserve">[12]</w:t>
            </w:r>
          </w:p>
        </w:tc>
        <w:tc>
          <w:tcPr/>
          <w:p>
            <w:pPr>
              <w:pStyle w:val="Compact"/>
              <w:jc w:val="left"/>
            </w:pPr>
            <w:r>
              <w:t xml:space="preserve">Computer Networks 51(4):1106–1120 (bibliographic index; author PDF)</w:t>
            </w:r>
          </w:p>
        </w:tc>
        <w:tc>
          <w:tcPr/>
          <w:p>
            <w:pPr>
              <w:pStyle w:val="Compact"/>
              <w:jc w:val="left"/>
            </w:pPr>
            <w:r>
              <w:t xml:space="preserve">Firewall decision diagrams; consistency, completeness, compactness</w:t>
            </w:r>
          </w:p>
        </w:tc>
        <w:tc>
          <w:tcPr/>
          <w:p>
            <w:pPr>
              <w:pStyle w:val="Compact"/>
              <w:jc w:val="left"/>
            </w:pPr>
            <w:r>
              <w:t xml:space="preserve">☐</w:t>
            </w:r>
          </w:p>
        </w:tc>
      </w:tr>
      <w:tr>
        <w:trPr>
          <w:cantSplit/>
        </w:trPr>
        <w:tc>
          <w:tcPr/>
          <w:p>
            <w:pPr>
              <w:pStyle w:val="Compact"/>
              <w:jc w:val="left"/>
            </w:pPr>
            <w:r>
              <w:t xml:space="preserve">[13]</w:t>
            </w:r>
          </w:p>
        </w:tc>
        <w:tc>
          <w:tcPr/>
          <w:p>
            <w:pPr>
              <w:pStyle w:val="Compact"/>
              <w:jc w:val="left"/>
            </w:pPr>
            <w:r>
              <w:t xml:space="preserve">ACM CSUR 50(6) Art. 87, DOI (ACM DL)</w:t>
            </w:r>
          </w:p>
        </w:tc>
        <w:tc>
          <w:tcPr/>
          <w:p>
            <w:pPr>
              <w:pStyle w:val="Compact"/>
              <w:jc w:val="left"/>
            </w:pPr>
            <w:r>
              <w:t xml:space="preserve">Configuration error-prone; usability rarely evaluated</w:t>
            </w:r>
          </w:p>
        </w:tc>
        <w:tc>
          <w:tcPr/>
          <w:p>
            <w:pPr>
              <w:pStyle w:val="Compact"/>
              <w:jc w:val="left"/>
            </w:pPr>
            <w:r>
              <w:t xml:space="preserve">☐</w:t>
            </w:r>
          </w:p>
        </w:tc>
      </w:tr>
      <w:tr>
        <w:trPr>
          <w:cantSplit/>
        </w:trPr>
        <w:tc>
          <w:tcPr/>
          <w:p>
            <w:pPr>
              <w:pStyle w:val="Compact"/>
              <w:jc w:val="left"/>
            </w:pPr>
            <w:r>
              <w:t xml:space="preserve">[14]</w:t>
            </w:r>
          </w:p>
        </w:tc>
        <w:tc>
          <w:tcPr/>
          <w:p>
            <w:pPr>
              <w:pStyle w:val="Compact"/>
              <w:jc w:val="left"/>
            </w:pPr>
            <w:r>
              <w:t xml:space="preserve">IEEE Access 10:57143–57179 (IEEE Xplore)</w:t>
            </w:r>
          </w:p>
        </w:tc>
        <w:tc>
          <w:tcPr/>
          <w:p>
            <w:pPr>
              <w:pStyle w:val="Compact"/>
              <w:jc w:val="left"/>
            </w:pPr>
            <w:r>
              <w:t xml:space="preserve">Microsegmentation as a ZTA building block</w:t>
            </w:r>
          </w:p>
        </w:tc>
        <w:tc>
          <w:tcPr/>
          <w:p>
            <w:pPr>
              <w:pStyle w:val="Compact"/>
              <w:jc w:val="left"/>
            </w:pPr>
            <w:r>
              <w:t xml:space="preserve">☐ (confirm the author initials and DOI)</w:t>
            </w:r>
          </w:p>
        </w:tc>
      </w:tr>
      <w:tr>
        <w:trPr>
          <w:cantSplit/>
        </w:trPr>
        <w:tc>
          <w:tcPr/>
          <w:p>
            <w:pPr>
              <w:pStyle w:val="Compact"/>
              <w:jc w:val="left"/>
            </w:pPr>
            <w:r>
              <w:t xml:space="preserve">[15]</w:t>
            </w:r>
          </w:p>
        </w:tc>
        <w:tc>
          <w:tcPr/>
          <w:p>
            <w:pPr>
              <w:pStyle w:val="Compact"/>
              <w:jc w:val="left"/>
            </w:pPr>
            <w:r>
              <w:t xml:space="preserve">NIST SP 800-215, Nov. 2022, DOI</w:t>
            </w:r>
          </w:p>
        </w:tc>
        <w:tc>
          <w:tcPr/>
          <w:p>
            <w:pPr>
              <w:pStyle w:val="Compact"/>
              <w:jc w:val="left"/>
            </w:pPr>
            <w:r>
              <w:t xml:space="preserve">Vanished perimeter; lateral movement; microsegmentation, ZTNA and SDP; zone segmentation context (Table 1)</w:t>
            </w:r>
          </w:p>
        </w:tc>
        <w:tc>
          <w:tcPr/>
          <w:p>
            <w:pPr>
              <w:pStyle w:val="Compact"/>
              <w:jc w:val="left"/>
            </w:pPr>
            <w:r>
              <w:t xml:space="preserve">☐</w:t>
            </w:r>
          </w:p>
        </w:tc>
      </w:tr>
      <w:tr>
        <w:trPr>
          <w:cantSplit/>
        </w:trPr>
        <w:tc>
          <w:tcPr/>
          <w:p>
            <w:pPr>
              <w:pStyle w:val="Compact"/>
              <w:jc w:val="left"/>
            </w:pPr>
            <w:r>
              <w:t xml:space="preserve">[16]</w:t>
            </w:r>
          </w:p>
        </w:tc>
        <w:tc>
          <w:tcPr/>
          <w:p>
            <w:pPr>
              <w:pStyle w:val="Compact"/>
              <w:jc w:val="left"/>
            </w:pPr>
            <w:r>
              <w:t xml:space="preserve">CISA alert, 29 Jul. 2025</w:t>
            </w:r>
          </w:p>
        </w:tc>
        <w:tc>
          <w:tcPr/>
          <w:p>
            <w:pPr>
              <w:pStyle w:val="Compact"/>
              <w:jc w:val="left"/>
            </w:pPr>
            <w:r>
              <w:t xml:space="preserve">Microsegmentation reduces the attack surface and limits lateral movement; implementation challenges</w:t>
            </w:r>
          </w:p>
        </w:tc>
        <w:tc>
          <w:tcPr/>
          <w:p>
            <w:pPr>
              <w:pStyle w:val="Compact"/>
              <w:jc w:val="left"/>
            </w:pPr>
            <w:r>
              <w:t xml:space="preserve">☐</w:t>
            </w:r>
          </w:p>
        </w:tc>
      </w:tr>
      <w:tr>
        <w:trPr>
          <w:cantSplit/>
        </w:trPr>
        <w:tc>
          <w:tcPr/>
          <w:p>
            <w:pPr>
              <w:pStyle w:val="Compact"/>
              <w:jc w:val="left"/>
            </w:pPr>
            <w:r>
              <w:t xml:space="preserve">[17]</w:t>
            </w:r>
          </w:p>
        </w:tc>
        <w:tc>
          <w:tcPr/>
          <w:p>
            <w:pPr>
              <w:pStyle w:val="Compact"/>
              <w:jc w:val="left"/>
            </w:pPr>
            <w:r>
              <w:t xml:space="preserve">ACM TOCS 22(4):381–420, DOI (dblp-derived listing; author page)</w:t>
            </w:r>
          </w:p>
        </w:tc>
        <w:tc>
          <w:tcPr/>
          <w:p>
            <w:pPr>
              <w:pStyle w:val="Compact"/>
              <w:jc w:val="left"/>
            </w:pPr>
            <w:r>
              <w:t xml:space="preserve">Entity-relationship model, compiler, operational prototype</w:t>
            </w:r>
          </w:p>
        </w:tc>
        <w:tc>
          <w:tcPr/>
          <w:p>
            <w:pPr>
              <w:pStyle w:val="Compact"/>
              <w:jc w:val="left"/>
            </w:pPr>
            <w:r>
              <w:t xml:space="preserve">☐</w:t>
            </w:r>
          </w:p>
        </w:tc>
      </w:tr>
      <w:tr>
        <w:trPr>
          <w:cantSplit/>
        </w:trPr>
        <w:tc>
          <w:tcPr/>
          <w:p>
            <w:pPr>
              <w:pStyle w:val="Compact"/>
              <w:jc w:val="left"/>
            </w:pPr>
            <w:r>
              <w:t xml:space="preserve">[18]</w:t>
            </w:r>
          </w:p>
        </w:tc>
        <w:tc>
          <w:tcPr/>
          <w:p>
            <w:pPr>
              <w:pStyle w:val="Compact"/>
              <w:jc w:val="left"/>
            </w:pPr>
            <w:r>
              <w:t xml:space="preserve">RFC 5737, authors, Jan. 2010</w:t>
            </w:r>
          </w:p>
        </w:tc>
        <w:tc>
          <w:tcPr/>
          <w:p>
            <w:pPr>
              <w:pStyle w:val="Compact"/>
              <w:jc w:val="left"/>
            </w:pPr>
            <w:r>
              <w:t xml:space="preserve">203.0.113.0/24 reserved for documentation</w:t>
            </w:r>
          </w:p>
        </w:tc>
        <w:tc>
          <w:tcPr/>
          <w:p>
            <w:pPr>
              <w:pStyle w:val="Compact"/>
              <w:jc w:val="left"/>
            </w:pPr>
            <w:r>
              <w:t xml:space="preserve">☐</w:t>
            </w:r>
          </w:p>
        </w:tc>
      </w:tr>
    </w:tbl>
    <w:p>
      <w:pPr>
        <w:pStyle w:val="BodyText"/>
        <w:spacing w:before="160"/>
      </w:pPr>
      <w:r>
        <w:rPr>
          <w:bCs/>
          <w:b/>
        </w:rPr>
        <w:t xml:space="preserve">Remaining source gaps.</w:t>
      </w:r>
    </w:p>
    <w:p>
      <w:pPr>
        <w:pStyle w:val="Compact"/>
        <w:numPr>
          <w:ilvl w:val="0"/>
          <w:numId w:val="1024"/>
        </w:numPr>
      </w:pPr>
      <w:r>
        <w:rPr>
          <w:bCs/>
          <w:b/>
        </w:rPr>
        <w:t xml:space="preserve">Minimum counts:</w:t>
      </w:r>
      <w:r>
        <w:t xml:space="preserve"> </w:t>
      </w:r>
      <w:r>
        <w:t xml:space="preserve">met (18 total; 10 peer-reviewed; 3 RFCs; 3 NIST publications).</w:t>
      </w:r>
    </w:p>
    <w:p>
      <w:pPr>
        <w:pStyle w:val="Compact"/>
        <w:numPr>
          <w:ilvl w:val="0"/>
          <w:numId w:val="1024"/>
        </w:numPr>
      </w:pPr>
      <w:r>
        <w:rPr>
          <w:bCs/>
          <w:b/>
        </w:rPr>
        <w:t xml:space="preserve">Microsegmentation evidence:</w:t>
      </w:r>
      <w:r>
        <w:t xml:space="preserve"> </w:t>
      </w:r>
      <w:r>
        <w:t xml:space="preserve">mostly government guidance. One more</w:t>
      </w:r>
      <w:r>
        <w:t xml:space="preserve"> </w:t>
      </w:r>
      <w:r>
        <w:rPr>
          <w:iCs/>
          <w:i/>
        </w:rPr>
        <w:t xml:space="preserve">peer-reviewed</w:t>
      </w:r>
      <w:r>
        <w:t xml:space="preserve"> </w:t>
      </w:r>
      <w:r>
        <w:t xml:space="preserve">empirical microsegmentation study would strengthen §2.4. [PLACEHOLDER: optional additional source, verified.]</w:t>
      </w:r>
    </w:p>
    <w:p>
      <w:pPr>
        <w:pStyle w:val="Compact"/>
        <w:numPr>
          <w:ilvl w:val="0"/>
          <w:numId w:val="1024"/>
        </w:numPr>
      </w:pPr>
      <w:r>
        <w:rPr>
          <w:bCs/>
          <w:b/>
        </w:rPr>
        <w:t xml:space="preserve">Full-text checks:</w:t>
      </w:r>
      <w:r>
        <w:t xml:space="preserve"> </w:t>
      </w:r>
      <w:r>
        <w:t xml:space="preserve">every claim must be checked against the full text before submission (last column above).</w:t>
      </w:r>
    </w:p>
    <w:bookmarkEnd w:id="47"/>
    <w:sectPr>
      <w:footerReference w:type="default" r:id="rIdFooterPg"/>
      <w:pgSz w:w="11906" w:h="16838"/>
      <w:pgMar w:top="1134" w:right="1134" w:bottom="1134" w:left="1134" w:header="567" w:footer="567"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30" w:before="0"/>
    </w:pPr>
  </w:style>
  <w:style w:styleId="Title" w:type="paragraph">
    <w:name w:val="Title"/>
    <w:basedOn w:val="Normal"/>
    <w:next w:val="BodyText"/>
    <w:qFormat/>
    <w:pPr>
      <w:keepNext/>
      <w:keepLines/>
      <w:spacing w:after="120" w:before="600"/>
      <w:jc w:val="center"/>
    </w:pPr>
    <w:rPr>
      <w:rFonts w:asciiTheme="majorHAnsi" w:cstheme="majorBidi" w:eastAsiaTheme="majorEastAsia" w:hAnsiTheme="majorHAnsi"/>
      <w:b/>
      <w:bCs/>
      <w:color w:val="1F3864"/>
      <w:sz w:val="36"/>
      <w:szCs w:val="36"/>
    </w:rPr>
  </w:style>
  <w:style w:styleId="Subtitle" w:type="paragraph">
    <w:name w:val="Subtitle"/>
    <w:basedOn w:val="Title"/>
    <w:next w:val="BodyText"/>
    <w:qFormat/>
    <w:pPr>
      <w:keepNext/>
      <w:keepLines/>
      <w:spacing w:after="360" w:before="0"/>
      <w:jc w:val="center"/>
    </w:pPr>
    <w:rPr>
      <w:rFonts w:asciiTheme="majorHAnsi" w:cstheme="majorBidi" w:eastAsiaTheme="majorEastAsia" w:hAnsiTheme="majorHAnsi"/>
      <w:color w:val="40404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300"/>
      <w:outlineLvl w:val="0"/>
    </w:pPr>
    <w:rPr>
      <w:rFonts w:asciiTheme="majorHAnsi" w:cstheme="majorBidi" w:eastAsiaTheme="majorEastAsia" w:hAnsiTheme="majorHAnsi"/>
      <w:b/>
      <w:bCs/>
      <w:color w:val="1F3864"/>
      <w:sz w:val="30"/>
      <w:szCs w:val="30"/>
    </w:rPr>
  </w:style>
  <w:style w:styleId="Heading2" w:type="paragraph">
    <w:name w:val="Heading 2"/>
    <w:basedOn w:val="Normal"/>
    <w:next w:val="BodyText"/>
    <w:uiPriority w:val="9"/>
    <w:unhideWhenUsed/>
    <w:qFormat/>
    <w:pPr>
      <w:keepNext/>
      <w:keepLines/>
      <w:spacing w:after="80" w:before="220"/>
      <w:outlineLvl w:val="1"/>
    </w:pPr>
    <w:rPr>
      <w:rFonts w:asciiTheme="majorHAnsi" w:cstheme="majorBidi" w:eastAsiaTheme="majorEastAsia" w:hAnsiTheme="majorHAnsi"/>
      <w:b/>
      <w:bCs/>
      <w:color w:val="1F3864"/>
      <w:sz w:val="26"/>
      <w:szCs w:val="26"/>
    </w:rPr>
  </w:style>
  <w:style w:styleId="Heading3" w:type="paragraph">
    <w:name w:val="Heading 3"/>
    <w:basedOn w:val="Normal"/>
    <w:next w:val="BodyText"/>
    <w:uiPriority w:val="9"/>
    <w:unhideWhenUsed/>
    <w:qFormat/>
    <w:pPr>
      <w:keepNext/>
      <w:keepLines/>
      <w:spacing w:after="60" w:before="180"/>
      <w:outlineLvl w:val="2"/>
    </w:pPr>
    <w:rPr>
      <w:rFonts w:asciiTheme="majorHAnsi" w:cstheme="majorBidi" w:eastAsiaTheme="majorEastAsia" w:hAnsiTheme="majorHAnsi"/>
      <w:b/>
      <w:bCs/>
      <w:color w:val="1F3864"/>
      <w:sz w:val="23"/>
      <w:szCs w:val="23"/>
    </w:rPr>
  </w:style>
  <w:style w:styleId="Heading4" w:type="paragraph">
    <w:name w:val="Heading 4"/>
    <w:basedOn w:val="Normal"/>
    <w:next w:val="BodyText"/>
    <w:uiPriority w:val="9"/>
    <w:unhideWhenUsed/>
    <w:qFormat/>
    <w:pPr>
      <w:keepNext/>
      <w:keepLines/>
      <w:spacing w:after="40" w:before="140"/>
      <w:outlineLvl w:val="3"/>
    </w:pPr>
    <w:rPr>
      <w:rFonts w:asciiTheme="majorHAnsi" w:cstheme="majorBidi" w:eastAsiaTheme="majorEastAsia" w:hAnsiTheme="majorHAnsi"/>
      <w:b/>
      <w:bCs/>
      <w:color w:val="1F3864"/>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Pg"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Policy Complexity: From Simple ACLs to Least Privilege Network Access</dc:title>
  <dc:creator/>
  <cp:keywords/>
  <dcterms:created xsi:type="dcterms:W3CDTF">2026-10-08T20:51:33Z</dcterms:created>
  <dcterms:modified xsi:type="dcterms:W3CDTF">2026-10-08T20:51:33Z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BACSE203 Computer Networks — Fall 2026 Case Study (Topic 17)</vt:lpwstr>
  </property>
</Properties>
</file>