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1.png" ContentType="image/png"/>
  <Override PartName="/word/media/rId44.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72.png" ContentType="image/png"/>
  <Override PartName="/word/media/rId6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rPr>
                <w:b/>
              </w:rPr>
              <w:t xml:space="preserve">Item</w:t>
            </w:r>
          </w:p>
        </w:tc>
        <w:tc>
          <w:tcPr/>
          <w:p>
            <w:pPr>
              <w:pStyle w:val="Compact"/>
              <w:keepNext/>
              <w:jc w:val="left"/>
            </w:pPr>
            <w:r>
              <w:rPr>
                <w:b/>
              </w:rP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pPr>
          </w:p>
        </w:tc>
      </w:tr>
      <w:tr>
        <w:trPr>
          <w:cantSplit/>
        </w:trPr>
        <w:tc>
          <w:tcPr/>
          <w:p>
            <w:pPr>
              <w:pStyle w:val="Compact"/>
              <w:keepNext/>
              <w:jc w:val="left"/>
            </w:pPr>
            <w:r>
              <w:rPr>
                <w:bCs/>
                <w:b/>
              </w:rPr>
              <w:t xml:space="preserve">Member 1</w:t>
            </w:r>
          </w:p>
        </w:tc>
        <w:tc>
          <w:tcPr/>
          <w:p>
            <w:pPr>
              <w:pStyle w:val="Compact"/>
              <w:keepNext/>
              <w:jc w:val="left"/>
            </w:pPr>
            <w:r>
              <w:t xml:space="preserve">Ram —</w:t>
            </w:r>
          </w:p>
        </w:tc>
      </w:tr>
      <w:tr>
        <w:trPr>
          <w:cantSplit/>
        </w:trPr>
        <w:tc>
          <w:tcPr/>
          <w:p>
            <w:pPr>
              <w:pStyle w:val="Compact"/>
              <w:keepNext/>
              <w:jc w:val="left"/>
            </w:pPr>
            <w:r>
              <w:rPr>
                <w:bCs/>
                <w:b/>
              </w:rPr>
              <w:t xml:space="preserve">Member 2</w:t>
            </w:r>
          </w:p>
        </w:tc>
        <w:tc>
          <w:tcPr/>
          <w:p>
            <w:pPr>
              <w:pStyle w:val="Compact"/>
              <w:keepNext/>
              <w:jc w:val="left"/>
            </w:pPr>
            <w:r>
              <w:t xml:space="preserve">Darshan —</w:t>
            </w:r>
          </w:p>
        </w:tc>
      </w:tr>
      <w:tr>
        <w:trPr>
          <w:cantSplit/>
        </w:trPr>
        <w:tc>
          <w:tcPr/>
          <w:p>
            <w:pPr>
              <w:pStyle w:val="Compact"/>
              <w:keepNext/>
              <w:jc w:val="left"/>
            </w:pPr>
            <w:r>
              <w:rPr>
                <w:bCs/>
                <w:b/>
              </w:rPr>
              <w:t xml:space="preserve">Member 3</w:t>
            </w:r>
          </w:p>
        </w:tc>
        <w:tc>
          <w:tcPr/>
          <w:p>
            <w:pPr>
              <w:pStyle w:val="Compact"/>
              <w:keepNext/>
              <w:jc w:val="left"/>
            </w:pPr>
            <w:r>
              <w:t xml:space="preserve">Aadhavan —</w:t>
            </w:r>
          </w:p>
        </w:tc>
      </w:tr>
      <w:tr>
        <w:trPr>
          <w:cantSplit/>
        </w:trPr>
        <w:tc>
          <w:tcPr/>
          <w:p>
            <w:pPr>
              <w:pStyle w:val="Compact"/>
              <w:keepNext/>
              <w:jc w:val="left"/>
            </w:pPr>
            <w:r>
              <w:rPr>
                <w:bCs/>
                <w:b/>
              </w:rPr>
              <w:t xml:space="preserve">Member 4</w:t>
            </w:r>
          </w:p>
        </w:tc>
        <w:tc>
          <w:tcPr/>
          <w:p>
            <w:pPr>
              <w:pStyle w:val="Compact"/>
              <w:keepNext/>
              <w:jc w:val="left"/>
            </w:pPr>
            <w:r>
              <w:t xml:space="preserve">Naveen —</w:t>
            </w:r>
          </w:p>
        </w:tc>
      </w:tr>
      <w:tr>
        <w:trPr>
          <w:cantSplit/>
        </w:trPr>
        <w:tc>
          <w:tcPr/>
          <w:p>
            <w:pPr>
              <w:pStyle w:val="Compact"/>
              <w:keepNext/>
              <w:jc w:val="left"/>
            </w:pPr>
            <w:r>
              <w:rPr>
                <w:bCs/>
                <w:b/>
              </w:rPr>
              <w:t xml:space="preserve">Member 5</w:t>
            </w:r>
          </w:p>
        </w:tc>
        <w:tc>
          <w:tcPr/>
          <w:p>
            <w:pPr>
              <w:pStyle w:val="Compact"/>
              <w:keepNext/>
              <w:jc w:val="left"/>
            </w:pPr>
            <w:r>
              <w:t xml:space="preserve">Himenesh —</w:t>
            </w:r>
          </w:p>
        </w:tc>
      </w:tr>
      <w:tr>
        <w:trPr>
          <w:cantSplit/>
        </w:trPr>
        <w:tc>
          <w:tcPr/>
          <w:p>
            <w:pPr>
              <w:pStyle w:val="Compact"/>
              <w:keepNext/>
              <w:jc w:val="left"/>
            </w:pPr>
            <w:r>
              <w:rPr>
                <w:bCs/>
                <w:b/>
              </w:rPr>
              <w:t xml:space="preserve">Faculty</w:t>
            </w:r>
          </w:p>
        </w:tc>
        <w:tc>
          <w:tcPr/>
          <w:p>
            <w:pPr>
              <w:pStyle w:val="Compact"/>
              <w:keepNext/>
            </w:pPr>
          </w:p>
        </w:tc>
      </w:tr>
      <w:tr>
        <w:trPr>
          <w:cantSplit/>
        </w:trPr>
        <w:tc>
          <w:tcPr/>
          <w:p>
            <w:pPr>
              <w:pStyle w:val="Compact"/>
              <w:jc w:val="left"/>
            </w:pPr>
            <w:r>
              <w:rPr>
                <w:bCs/>
                <w:b/>
              </w:rPr>
              <w:t xml:space="preserve">Submission date</w:t>
            </w:r>
          </w:p>
        </w:tc>
        <w:tc>
          <w:tcPr/>
          <w:p>
            <w:pPr>
              <w:pStyle w:val="Compact"/>
              <w:jc w:val="left"/>
            </w:pPr>
            <w:r>
              <w:t xml:space="preserve">20 October 2026</w:t>
            </w:r>
          </w:p>
        </w:tc>
      </w:tr>
    </w:tbl>
    <w:p>
      <w:pPr>
        <w:pStyle w:val="BodyText"/>
        <w:spacing w:before="160"/>
      </w:pPr>
      <w:r>
        <w:rPr>
          <w:bCs/>
          <w:b/>
        </w:rPr>
        <w:t xml:space="preserve">Status at submission.</w:t>
      </w:r>
      <w:r>
        <w:t xml:space="preserve"> </w:t>
      </w:r>
      <w:r>
        <w:t xml:space="preserve">Parts A, B and C are complete. The Cisco Packet Tracer simulation was run for Stages 0–3. Where a test has no screenshot it is marked</w:t>
      </w:r>
      <w:r>
        <w:t xml:space="preserve"> </w:t>
      </w:r>
      <w:r>
        <w:rPr>
          <w:iCs/>
          <w:i/>
        </w:rPr>
        <w:t xml:space="preserve">n/e</w:t>
      </w:r>
      <w:r>
        <w:t xml:space="preserve"> </w:t>
      </w:r>
      <w:r>
        <w:t xml:space="preserve">(not evidenced) and is left out of every count; nothing is reported that the screenshots do not show.</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Required and forbidden flows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What changes between policy stages</w:t>
      </w:r>
    </w:p>
    <w:p>
      <w:pPr>
        <w:pStyle w:val="Compact"/>
        <w:numPr>
          <w:ilvl w:val="0"/>
          <w:numId w:val="1001"/>
        </w:numPr>
      </w:pPr>
      <w:r>
        <w:t xml:space="preserve">ACL size and structure per stage (from configuration)</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spacing w:after="140"/>
      </w:pPr>
      <w:r>
        <w:t xml:space="preserve">Alignment with the literature</w:t>
      </w:r>
    </w:p>
    <w:p>
      <w:pPr>
        <w:pStyle w:val="FirstParagraph"/>
      </w:pPr>
      <w:r>
        <w:rPr>
          <w:bCs/>
          <w:b/>
        </w:rPr>
        <w:t xml:space="preserve">List of figures.</w:t>
      </w:r>
      <w:r>
        <w:t xml:space="preserve"> </w:t>
      </w:r>
      <w:r>
        <w:t xml:space="preserve">Figure 1 is a design drawing made from our addressing plan. Figures 2–11 are screenshots from our own Packet Tracer files (B10).</w:t>
      </w:r>
    </w:p>
    <w:p>
      <w:r>
        <w:br w:type="page"/>
      </w:r>
    </w:p>
    <w:bookmarkStart w:id="33" w:name="part-a-review-paper"/>
    <w:p>
      <w:pPr>
        <w:pStyle w:val="Heading1"/>
      </w:pPr>
      <w:r>
        <w:t xml:space="preserve">PART A — Review Paper</w:t>
      </w:r>
    </w:p>
    <w:bookmarkStart w:id="32"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disagree on two points. The first is whether finer-grained policy really lowers risk, since empirical work links rule-set complexity to errors. The second is whether automated tooling removes that tension.</w:t>
      </w:r>
    </w:p>
    <w:p>
      <w:pPr>
        <w:pStyle w:val="BodyText"/>
      </w:pPr>
      <w:r>
        <w:t xml:space="preserve">Four gaps stand out. The empirical evidence rests on a few older datasets; unnecessary access is rarely measured against stated requirements; security gain and management cost are seldom measured on the same policy; and management tools are seldom evaluated with real users. To address the third gap on a small scale, we design a Packet Tracer case study that measures both on one network.</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Sources were identified through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Our broad stage in Part B does</w:t>
      </w:r>
      <w:r>
        <w:t xml:space="preserve"> </w:t>
      </w:r>
      <w:r>
        <w:rPr>
          <w:bCs/>
          <w:b/>
        </w:rPr>
        <w:t xml:space="preserve">not</w:t>
      </w:r>
      <w:r>
        <w:t xml:space="preserve"> </w:t>
      </w:r>
      <w:r>
        <w:t xml:space="preserve">implement this kind of source validation. Its internal ACL only checks, coarsely, that a source address lies inside the organisation’s address block, so the inside of the network stays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This suggests that complexity, rather than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rPr>
                <w:b/>
              </w:rPr>
              <w:t xml:space="preserve">Approach</w:t>
            </w:r>
          </w:p>
        </w:tc>
        <w:tc>
          <w:tcPr/>
          <w:p>
            <w:pPr>
              <w:pStyle w:val="Compact"/>
              <w:keepNext/>
              <w:jc w:val="left"/>
            </w:pPr>
            <w:r>
              <w:rPr>
                <w:b/>
              </w:rPr>
              <w:t xml:space="preserve">Where trust is decided</w:t>
            </w:r>
          </w:p>
        </w:tc>
        <w:tc>
          <w:tcPr/>
          <w:p>
            <w:pPr>
              <w:pStyle w:val="Compact"/>
              <w:keepNext/>
              <w:jc w:val="left"/>
            </w:pPr>
            <w:r>
              <w:rPr>
                <w:b/>
              </w:rPr>
              <w:t xml:space="preserve">Granularity</w:t>
            </w:r>
          </w:p>
        </w:tc>
        <w:tc>
          <w:tcPr/>
          <w:p>
            <w:pPr>
              <w:pStyle w:val="Compact"/>
              <w:keepNext/>
              <w:jc w:val="left"/>
            </w:pPr>
            <w:r>
              <w:rPr>
                <w:b/>
              </w:rPr>
              <w:t xml:space="preserve">Main strength</w:t>
            </w:r>
          </w:p>
        </w:tc>
        <w:tc>
          <w:tcPr/>
          <w:p>
            <w:pPr>
              <w:pStyle w:val="Compact"/>
              <w:keepNext/>
              <w:jc w:val="left"/>
            </w:pPr>
            <w:r>
              <w:rPr>
                <w:b/>
              </w:rPr>
              <w:t xml:space="preserve">Main weakness or open issue</w:t>
            </w:r>
          </w:p>
        </w:tc>
        <w:tc>
          <w:tcPr/>
          <w:p>
            <w:pPr>
              <w:pStyle w:val="Compact"/>
              <w:keepNext/>
              <w:jc w:val="left"/>
            </w:pPr>
            <w:r>
              <w:rPr>
                <w:b/>
              </w:rP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31" w:name="references-shared-by-parts-a-b-and-c"/>
    <w:p>
      <w:pPr>
        <w:pStyle w:val="Heading3"/>
      </w:pPr>
      <w:r>
        <w:t xml:space="preserve">References (shared by Parts A, B and C)</w:t>
      </w:r>
    </w:p>
    <w:p>
      <w:pPr>
        <w:pStyle w:val="FirstParagraph"/>
      </w:pPr>
      <w:r>
        <w:t xml:space="preserve">The references follow IEEE style. DOIs or URLs are given where an authoritative listing showed them.</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 https://ieeexplore.ieee.org/document/1306389</w:t>
      </w:r>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w:t>
      </w:r>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 10.6028/NIST.SP.800-41r1.</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 10.6028/NIST.SP.800-207.</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w:t>
      </w:r>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w:t>
      </w:r>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 10.17487/RFC2827.</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w:t>
      </w:r>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 10.1109/JSAC.2005.854119.</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 10.1109/SP.2006.16.</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w:t>
      </w:r>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 10.1145/3130876.</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 https://ieeexplore.ieee.org/document/9773102</w:t>
      </w:r>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 10.6028/NIST.SP.800-215.</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 10.1145/1035582.1035583.</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w:t>
      </w:r>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rPr>
                <w:b/>
              </w:rPr>
              <w:t xml:space="preserve">Category</w:t>
            </w:r>
          </w:p>
        </w:tc>
        <w:tc>
          <w:tcPr/>
          <w:p>
            <w:pPr>
              <w:pStyle w:val="Compact"/>
              <w:keepNext/>
              <w:jc w:val="left"/>
            </w:pPr>
            <w:r>
              <w:rPr>
                <w:b/>
              </w:rPr>
              <w:t xml:space="preserve">Count</w:t>
            </w:r>
          </w:p>
        </w:tc>
        <w:tc>
          <w:tcPr/>
          <w:p>
            <w:pPr>
              <w:pStyle w:val="Compact"/>
              <w:keepNext/>
              <w:jc w:val="left"/>
            </w:pPr>
            <w:r>
              <w:rPr>
                <w:b/>
              </w:rP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31"/>
    <w:bookmarkEnd w:id="32"/>
    <w:bookmarkEnd w:id="33"/>
    <w:bookmarkStart w:id="78" w:name="part-b-simulation-based-case-study"/>
    <w:p>
      <w:pPr>
        <w:pStyle w:val="Heading1"/>
      </w:pPr>
      <w:r>
        <w:t xml:space="preserve">PART B — Simulation-Based Case Study</w:t>
      </w:r>
    </w:p>
    <w:p>
      <w:pPr>
        <w:pStyle w:val="BlockText"/>
      </w:pPr>
      <w:r>
        <w:rPr>
          <w:bCs/>
          <w:b/>
        </w:rPr>
        <w:t xml:space="preserve">Scope.</w:t>
      </w:r>
      <w:r>
        <w:t xml:space="preserve"> </w:t>
      </w:r>
      <w:r>
        <w:t xml:space="preserve">The same 17 of the 26 designed test cases were planned for every stage; the other nine are marked</w:t>
      </w:r>
      <w:r>
        <w:t xml:space="preserve"> </w:t>
      </w:r>
      <w:r>
        <w:rPr>
          <w:iCs/>
          <w:i/>
        </w:rPr>
        <w:t xml:space="preserve">not run</w:t>
      </w:r>
      <w:r>
        <w:t xml:space="preserve">. Planned outcomes come from tracing packets through the rules by hand; observed outcomes come only from our Packet Tracer screenshots. Two extra tests (T02, T09) were captured in Stage 3 and are reported separately.</w:t>
      </w:r>
    </w:p>
    <w:bookmarkStart w:id="34" w:name="X9f3fcedc30a25c6eff65369b19d5016ea59310e"/>
    <w:p>
      <w:pPr>
        <w:pStyle w:val="Heading2"/>
      </w:pPr>
      <w:r>
        <w:t xml:space="preserve">B1. Introduction, Problem Statement and Objectives</w:t>
      </w:r>
    </w:p>
    <w:p>
      <w:pPr>
        <w:pStyle w:val="FirstParagraph"/>
      </w:pPr>
      <w:r>
        <w:rPr>
          <w:bCs/>
          <w:b/>
        </w:rPr>
        <w:t xml:space="preserve">Problem statement.</w:t>
      </w:r>
      <w:r>
        <w:t xml:space="preserve"> </w:t>
      </w:r>
      <w:r>
        <w:t xml:space="preserve">Many small organisations run an internal network in which every department can reach every other department and every server. A router ACL can close those paths, but each step towards least privilege adds rules, conditions and dependence on rule order. Part A found that the literature rarely measures the security gained and the management cost incurred on the same policy as it is refined. This case study does that, on a small scale, in a simulated enterprise network.</w:t>
      </w:r>
    </w:p>
    <w:p>
      <w:pPr>
        <w:pStyle w:val="BodyText"/>
      </w:pPr>
      <w:r>
        <w:rPr>
          <w:bCs/>
          <w:b/>
        </w:rPr>
        <w:t xml:space="preserve">Research question.</w:t>
      </w:r>
      <w:r>
        <w:t xml:space="preserve"> </w:t>
      </w:r>
      <w:r>
        <w:t xml:space="preserve">How does refining network access policy from broad, to department-level, to service-level least privilege change (a) the unnecessary flows the policy allows and (b) the policy’s size, specificity, and dependence on rule order, and how do these results compare with the literature?</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B7.</w:t>
      </w:r>
    </w:p>
    <w:p>
      <w:pPr>
        <w:pStyle w:val="BodyText"/>
      </w:pPr>
      <w:r>
        <w:rPr>
          <w:bCs/>
          <w:b/>
        </w:rPr>
        <w:t xml:space="preserve">Objectives.</w:t>
      </w:r>
    </w:p>
    <w:p>
      <w:pPr>
        <w:pStyle w:val="Compact"/>
        <w:numPr>
          <w:ilvl w:val="0"/>
          <w:numId w:val="1004"/>
        </w:numPr>
      </w:pPr>
      <w:r>
        <w:t xml:space="preserve">Build a multi-department network in Cisco Packet Tracer and confirm that every test flow works with no ACLs (Stage 0).</w:t>
      </w:r>
    </w:p>
    <w:p>
      <w:pPr>
        <w:pStyle w:val="Compact"/>
        <w:numPr>
          <w:ilvl w:val="0"/>
          <w:numId w:val="1004"/>
        </w:numPr>
      </w:pPr>
      <w:r>
        <w:t xml:space="preserve">Write down the required and forbidden flows before writing any rule.</w:t>
      </w:r>
    </w:p>
    <w:p>
      <w:pPr>
        <w:pStyle w:val="Compact"/>
        <w:numPr>
          <w:ilvl w:val="0"/>
          <w:numId w:val="1004"/>
        </w:numPr>
      </w:pPr>
      <w:r>
        <w:t xml:space="preserve">Implement three policy stages at the same seven enforcement points: broad, department-level and service-level least privilege.</w:t>
      </w:r>
    </w:p>
    <w:p>
      <w:pPr>
        <w:pStyle w:val="Compact"/>
        <w:numPr>
          <w:ilvl w:val="0"/>
          <w:numId w:val="1004"/>
        </w:numPr>
      </w:pPr>
      <w:r>
        <w:t xml:space="preserve">Measure, for each stage, the unnecessary access that remains and the size, specificity and rule-order dependence of the policy.</w:t>
      </w:r>
    </w:p>
    <w:p>
      <w:pPr>
        <w:pStyle w:val="Compact"/>
        <w:numPr>
          <w:ilvl w:val="0"/>
          <w:numId w:val="1004"/>
        </w:numPr>
      </w:pPr>
      <w:r>
        <w:t xml:space="preserve">Reproduce two typical policy mistakes in controlled copies of the network.</w:t>
      </w:r>
    </w:p>
    <w:p>
      <w:pPr>
        <w:pStyle w:val="Compact"/>
        <w:numPr>
          <w:ilvl w:val="0"/>
          <w:numId w:val="1004"/>
        </w:numPr>
        <w:spacing w:after="140"/>
      </w:pPr>
      <w:r>
        <w:t xml:space="preserve">Compare the results with the literature reviewed in Part A (Part C).</w:t>
      </w:r>
    </w:p>
    <w:p>
      <w:pPr>
        <w:pStyle w:val="FirstParagraph"/>
      </w:pPr>
      <w:r>
        <w:rPr>
          <w:bCs/>
          <w:b/>
        </w:rPr>
        <w:t xml:space="preserve">Working expectations.</w:t>
      </w:r>
      <w:r>
        <w:t xml:space="preserve"> </w:t>
      </w:r>
      <w:r>
        <w:t xml:space="preserve">We expect the following, but we treat them as hypotheses to test, not as results:</w:t>
      </w:r>
    </w:p>
    <w:p>
      <w:pPr>
        <w:pStyle w:val="Compact"/>
        <w:numPr>
          <w:ilvl w:val="0"/>
          <w:numId w:val="1005"/>
        </w:numPr>
      </w:pPr>
      <w:r>
        <w:rPr>
          <w:bCs/>
          <w:b/>
        </w:rPr>
        <w:t xml:space="preserve">E1.</w:t>
      </w:r>
      <w:r>
        <w:t xml:space="preserve"> </w:t>
      </w:r>
      <w:r>
        <w:t xml:space="preserve">The number of forbidden test cases that are permitted falls from Stage 1 to Stage 3.</w:t>
      </w:r>
    </w:p>
    <w:p>
      <w:pPr>
        <w:pStyle w:val="Compact"/>
        <w:numPr>
          <w:ilvl w:val="0"/>
          <w:numId w:val="1005"/>
        </w:numPr>
      </w:pPr>
      <w:r>
        <w:rPr>
          <w:bCs/>
          <w:b/>
        </w:rPr>
        <w:t xml:space="preserve">E2.</w:t>
      </w:r>
      <w:r>
        <w:t xml:space="preserve"> </w:t>
      </w:r>
      <w:r>
        <w:t xml:space="preserve">The number of ACL entries and match conditions rises from Stage 1 to Stage 3.</w:t>
      </w:r>
    </w:p>
    <w:p>
      <w:pPr>
        <w:pStyle w:val="Compact"/>
        <w:numPr>
          <w:ilvl w:val="0"/>
          <w:numId w:val="1005"/>
        </w:numPr>
      </w:pPr>
      <w:r>
        <w:rPr>
          <w:bCs/>
          <w:b/>
        </w:rPr>
        <w:t xml:space="preserve">E3.</w:t>
      </w:r>
      <w:r>
        <w:t xml:space="preserve"> </w:t>
      </w:r>
      <w:r>
        <w:t xml:space="preserve">Rule count alone does not capture complexity.</w:t>
      </w:r>
    </w:p>
    <w:p>
      <w:pPr>
        <w:pStyle w:val="Compact"/>
        <w:numPr>
          <w:ilvl w:val="0"/>
          <w:numId w:val="1005"/>
        </w:numPr>
        <w:spacing w:after="140"/>
      </w:pPr>
      <w:r>
        <w:rPr>
          <w:bCs/>
          <w:b/>
        </w:rPr>
        <w:t xml:space="preserve">E4.</w:t>
      </w:r>
      <w:r>
        <w:t xml:space="preserve"> </w:t>
      </w:r>
      <w:r>
        <w:t xml:space="preserve">Some excess access remains in every stage, because L3/L4 ACLs cannot express it.</w:t>
      </w:r>
    </w:p>
    <w:bookmarkEnd w:id="34"/>
    <w:bookmarkStart w:id="35" w:name="b2.-research-method"/>
    <w:p>
      <w:pPr>
        <w:pStyle w:val="Heading2"/>
      </w:pPr>
      <w:r>
        <w:t xml:space="preserve">B2. Research Method</w:t>
      </w:r>
    </w:p>
    <w:p>
      <w:pPr>
        <w:pStyle w:val="FirstParagraph"/>
        <w:keepNext/>
      </w:pPr>
      <w:r>
        <w:t xml:space="preserve">We followed a phased method, moving to the next phase only when the previous one had been checked:</w:t>
      </w:r>
    </w:p>
    <w:tbl>
      <w:tblPr>
        <w:tblStyle w:val="Table"/>
        <w:tblW w:type="pct" w:w="5000"/>
        <w:jc w:val="left"/>
        <w:tblLook w:firstRow="1" w:lastRow="0" w:firstColumn="0" w:lastColumn="0" w:noHBand="0" w:noVBand="0" w:val="0020"/>
      </w:tblPr>
      <w:tblGrid>
        <w:gridCol w:w="2346"/>
        <w:gridCol w:w="3813"/>
        <w:gridCol w:w="1760"/>
      </w:tblGrid>
      <w:tr>
        <w:trPr>
          <w:cantSplit/>
          <w:tblHeader/>
        </w:trPr>
        <w:tc>
          <w:tcPr/>
          <w:p>
            <w:pPr>
              <w:pStyle w:val="Compact"/>
              <w:keepNext/>
              <w:jc w:val="left"/>
            </w:pPr>
            <w:r>
              <w:rPr>
                <w:b/>
              </w:rPr>
              <w:t xml:space="preserve">Phase</w:t>
            </w:r>
          </w:p>
        </w:tc>
        <w:tc>
          <w:tcPr/>
          <w:p>
            <w:pPr>
              <w:pStyle w:val="Compact"/>
              <w:keepNext/>
              <w:jc w:val="left"/>
            </w:pPr>
            <w:r>
              <w:rPr>
                <w:b/>
              </w:rPr>
              <w:t xml:space="preserve">What we do</w:t>
            </w:r>
          </w:p>
        </w:tc>
        <w:tc>
          <w:tcPr/>
          <w:p>
            <w:pPr>
              <w:pStyle w:val="Compact"/>
              <w:keepNext/>
              <w:jc w:val="left"/>
            </w:pPr>
            <w:r>
              <w:rPr>
                <w:b/>
              </w:rPr>
              <w:t xml:space="preserve">Output</w:t>
            </w:r>
          </w:p>
        </w:tc>
      </w:tr>
      <w:tr>
        <w:trPr>
          <w:cantSplit/>
        </w:trPr>
        <w:tc>
          <w:tcPr/>
          <w:p>
            <w:pPr>
              <w:pStyle w:val="Compact"/>
              <w:keepNext/>
              <w:jc w:val="left"/>
            </w:pPr>
            <w:r>
              <w:t xml:space="preserve">1. Requirements analysis</w:t>
            </w:r>
          </w:p>
        </w:tc>
        <w:tc>
          <w:tcPr/>
          <w:p>
            <w:pPr>
              <w:pStyle w:val="Compact"/>
              <w:keepNext/>
              <w:jc w:val="left"/>
            </w:pPr>
            <w:r>
              <w:t xml:space="preserve">List the flows the organisation needs (R) and must not have (X)</w:t>
            </w:r>
          </w:p>
        </w:tc>
        <w:tc>
          <w:tcPr/>
          <w:p>
            <w:pPr>
              <w:pStyle w:val="Compact"/>
              <w:keepNext/>
              <w:jc w:val="left"/>
            </w:pPr>
            <w:r>
              <w:t xml:space="preserve">Table 2</w:t>
            </w:r>
          </w:p>
        </w:tc>
      </w:tr>
      <w:tr>
        <w:trPr>
          <w:cantSplit/>
        </w:trPr>
        <w:tc>
          <w:tcPr/>
          <w:p>
            <w:pPr>
              <w:pStyle w:val="Compact"/>
              <w:keepNext/>
              <w:jc w:val="left"/>
            </w:pPr>
            <w:r>
              <w:t xml:space="preserve">2. Network design</w:t>
            </w:r>
          </w:p>
        </w:tc>
        <w:tc>
          <w:tcPr/>
          <w:p>
            <w:pPr>
              <w:pStyle w:val="Compact"/>
              <w:keepNext/>
              <w:jc w:val="left"/>
            </w:pPr>
            <w:r>
              <w:t xml:space="preserve">Choose devices, VLANs, addressing and the enforcement points</w:t>
            </w:r>
          </w:p>
        </w:tc>
        <w:tc>
          <w:tcPr/>
          <w:p>
            <w:pPr>
              <w:pStyle w:val="Compact"/>
              <w:keepNext/>
              <w:jc w:val="left"/>
            </w:pPr>
            <w:r>
              <w:t xml:space="preserve">Tables 3 and 4</w:t>
            </w:r>
          </w:p>
        </w:tc>
      </w:tr>
      <w:tr>
        <w:trPr>
          <w:cantSplit/>
        </w:trPr>
        <w:tc>
          <w:tcPr/>
          <w:p>
            <w:pPr>
              <w:pStyle w:val="Compact"/>
              <w:keepNext/>
              <w:jc w:val="left"/>
            </w:pPr>
            <w:r>
              <w:t xml:space="preserve">3. Baseline and pilot</w:t>
            </w:r>
          </w:p>
        </w:tc>
        <w:tc>
          <w:tcPr/>
          <w:p>
            <w:pPr>
              <w:pStyle w:val="Compact"/>
              <w:keepNext/>
              <w:jc w:val="left"/>
            </w:pPr>
            <w:r>
              <w:t xml:space="preserve">Build Stage 0 with no ACLs; confirm all test flows work; check the Packet Tracer features we rely on</w:t>
            </w:r>
          </w:p>
        </w:tc>
        <w:tc>
          <w:tcPr/>
          <w:p>
            <w:pPr>
              <w:pStyle w:val="Compact"/>
              <w:keepNext/>
              <w:jc w:val="left"/>
            </w:pPr>
            <w:r>
              <w:t xml:space="preserve">Stage 0 results; pilot log</w:t>
            </w:r>
          </w:p>
        </w:tc>
      </w:tr>
      <w:tr>
        <w:trPr>
          <w:cantSplit/>
        </w:trPr>
        <w:tc>
          <w:tcPr/>
          <w:p>
            <w:pPr>
              <w:pStyle w:val="Compact"/>
              <w:keepNext/>
              <w:jc w:val="left"/>
            </w:pPr>
            <w:r>
              <w:t xml:space="preserve">4. Policy implementation</w:t>
            </w:r>
          </w:p>
        </w:tc>
        <w:tc>
          <w:tcPr/>
          <w:p>
            <w:pPr>
              <w:pStyle w:val="Compact"/>
              <w:keepNext/>
              <w:jc w:val="left"/>
            </w:pPr>
            <w:r>
              <w:t xml:space="preserve">Apply Stage 1, then Stage 2, then Stage 3 on top of the same network</w:t>
            </w:r>
          </w:p>
        </w:tc>
        <w:tc>
          <w:tcPr/>
          <w:p>
            <w:pPr>
              <w:pStyle w:val="Compact"/>
              <w:keepNext/>
              <w:jc w:val="left"/>
            </w:pPr>
            <w:r>
              <w:t xml:space="preserve">Saved configurations</w:t>
            </w:r>
          </w:p>
        </w:tc>
      </w:tr>
      <w:tr>
        <w:trPr>
          <w:cantSplit/>
        </w:trPr>
        <w:tc>
          <w:tcPr/>
          <w:p>
            <w:pPr>
              <w:pStyle w:val="Compact"/>
              <w:keepNext/>
              <w:jc w:val="left"/>
            </w:pPr>
            <w:r>
              <w:t xml:space="preserve">5. Testing and measurement</w:t>
            </w:r>
          </w:p>
        </w:tc>
        <w:tc>
          <w:tcPr/>
          <w:p>
            <w:pPr>
              <w:pStyle w:val="Compact"/>
              <w:keepNext/>
              <w:jc w:val="left"/>
            </w:pPr>
            <w:r>
              <w:t xml:space="preserve">Run the same tests in every stage; record counters and evidence; compute the metrics</w:t>
            </w:r>
          </w:p>
        </w:tc>
        <w:tc>
          <w:tcPr/>
          <w:p>
            <w:pPr>
              <w:pStyle w:val="Compact"/>
              <w:keepNext/>
              <w:jc w:val="left"/>
            </w:pPr>
            <w:r>
              <w:t xml:space="preserve">Tables 7–9</w:t>
            </w:r>
          </w:p>
        </w:tc>
      </w:tr>
      <w:tr>
        <w:trPr>
          <w:cantSplit/>
        </w:trPr>
        <w:tc>
          <w:tcPr/>
          <w:p>
            <w:pPr>
              <w:pStyle w:val="Compact"/>
              <w:jc w:val="left"/>
            </w:pPr>
            <w:r>
              <w:t xml:space="preserve">6. Evaluation</w:t>
            </w:r>
          </w:p>
        </w:tc>
        <w:tc>
          <w:tcPr/>
          <w:p>
            <w:pPr>
              <w:pStyle w:val="Compact"/>
              <w:jc w:val="left"/>
            </w:pPr>
            <w:r>
              <w:t xml:space="preserve">Compare the measured trade-off with the literature</w:t>
            </w:r>
          </w:p>
        </w:tc>
        <w:tc>
          <w:tcPr/>
          <w:p>
            <w:pPr>
              <w:pStyle w:val="Compact"/>
              <w:jc w:val="left"/>
            </w:pPr>
            <w:r>
              <w:t xml:space="preserve">Part C</w:t>
            </w:r>
          </w:p>
        </w:tc>
      </w:tr>
    </w:tbl>
    <w:p>
      <w:pPr>
        <w:pStyle w:val="BodyText"/>
        <w:spacing w:before="160"/>
      </w:pPr>
      <w:r>
        <w:t xml:space="preserve">Every expected outcome in this part comes from tracing packets through the rules by hand; it is checked against what Packet Tracer actually shows in phase 5.</w:t>
      </w:r>
    </w:p>
    <w:bookmarkEnd w:id="35"/>
    <w:bookmarkStart w:id="36" w:name="b3.-requirements-analysis"/>
    <w:p>
      <w:pPr>
        <w:pStyle w:val="Heading2"/>
      </w:pPr>
      <w:r>
        <w:t xml:space="preserve">B3. Requirements Analysis</w:t>
      </w:r>
    </w:p>
    <w:p>
      <w:pPr>
        <w:pStyle w:val="FirstParagraph"/>
      </w:pPr>
      <w:r>
        <w:t xml:space="preserve">We wrote down which flows the organisation needs, and which it must not have, before writing any ACL. The devices named here are described in B4. Every Stage 2 and Stage 3 rule traces back to one of the requirements in Table 2,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2.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rPr>
                <w:b/>
              </w:rPr>
              <w:t xml:space="preserve">ID</w:t>
            </w:r>
          </w:p>
        </w:tc>
        <w:tc>
          <w:tcPr/>
          <w:p>
            <w:pPr>
              <w:pStyle w:val="Compact"/>
              <w:keepNext/>
              <w:jc w:val="left"/>
            </w:pPr>
            <w:r>
              <w:rPr>
                <w:b/>
              </w:rPr>
              <w:t xml:space="preserve">Source → Destination</w:t>
            </w:r>
          </w:p>
        </w:tc>
        <w:tc>
          <w:tcPr/>
          <w:p>
            <w:pPr>
              <w:pStyle w:val="Compact"/>
              <w:keepNext/>
              <w:jc w:val="left"/>
            </w:pPr>
            <w:r>
              <w:rPr>
                <w:b/>
              </w:rPr>
              <w:t xml:space="preserve">Service</w:t>
            </w:r>
          </w:p>
        </w:tc>
        <w:tc>
          <w:tcPr/>
          <w:p>
            <w:pPr>
              <w:pStyle w:val="Compact"/>
              <w:keepNext/>
              <w:jc w:val="left"/>
            </w:pPr>
            <w:r>
              <w:rPr>
                <w:b/>
              </w:rP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FTP is only a proxy. It shows how a service that opens a separate data connection interacts with port-based rules; it says nothing about how a real database protocol behaves. Part C discusses what this substitution leaves out.</w:t>
      </w:r>
    </w:p>
    <w:bookmarkEnd w:id="36"/>
    <w:bookmarkStart w:id="40" w:name="b4.-network-design"/>
    <w:p>
      <w:pPr>
        <w:pStyle w:val="Heading2"/>
      </w:pPr>
      <w:r>
        <w:t xml:space="preserve">B4. Network Design</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6"/>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6"/>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6"/>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6"/>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3.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rPr>
                <w:b/>
              </w:rPr>
              <w:t xml:space="preserve">Device</w:t>
            </w:r>
          </w:p>
        </w:tc>
        <w:tc>
          <w:tcPr/>
          <w:p>
            <w:pPr>
              <w:pStyle w:val="Compact"/>
              <w:keepNext/>
              <w:jc w:val="left"/>
            </w:pPr>
            <w:r>
              <w:rPr>
                <w:b/>
              </w:rPr>
              <w:t xml:space="preserve">Packet Tracer model</w:t>
            </w:r>
          </w:p>
        </w:tc>
        <w:tc>
          <w:tcPr/>
          <w:p>
            <w:pPr>
              <w:pStyle w:val="Compact"/>
              <w:keepNext/>
              <w:jc w:val="left"/>
            </w:pPr>
            <w:r>
              <w:rPr>
                <w:b/>
              </w:rP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4.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rPr>
                <w:b/>
              </w:rPr>
              <w:t xml:space="preserve">VLAN / zone</w:t>
            </w:r>
          </w:p>
        </w:tc>
        <w:tc>
          <w:tcPr/>
          <w:p>
            <w:pPr>
              <w:pStyle w:val="Compact"/>
              <w:keepNext/>
              <w:jc w:val="left"/>
            </w:pPr>
            <w:r>
              <w:rPr>
                <w:b/>
              </w:rPr>
              <w:t xml:space="preserve">Subnet</w:t>
            </w:r>
          </w:p>
        </w:tc>
        <w:tc>
          <w:tcPr/>
          <w:p>
            <w:pPr>
              <w:pStyle w:val="Compact"/>
              <w:keepNext/>
              <w:jc w:val="left"/>
            </w:pPr>
            <w:r>
              <w:rPr>
                <w:b/>
              </w:rPr>
              <w:t xml:space="preserve">Gateway</w:t>
            </w:r>
          </w:p>
        </w:tc>
        <w:tc>
          <w:tcPr/>
          <w:p>
            <w:pPr>
              <w:pStyle w:val="Compact"/>
              <w:keepNext/>
              <w:jc w:val="left"/>
            </w:pPr>
            <w:r>
              <w:rPr>
                <w:b/>
              </w:rP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CaptionedFigure"/>
      </w:pPr>
      <w:r>
        <w:drawing>
          <wp:inline>
            <wp:extent cx="5334000" cy="3955211"/>
            <wp:effectExtent b="0" l="0" r="0" t="0"/>
            <wp:docPr descr="Figure 1. Network topology and enforcement points (AP1–AP7). Design drawing made from our addressing plan; the network was built to this plan in Packet Tracer." title="" id="38" name="Picture"/>
            <a:graphic>
              <a:graphicData uri="http://schemas.openxmlformats.org/drawingml/2006/picture">
                <pic:pic>
                  <pic:nvPicPr>
                    <pic:cNvPr descr="../figures/design-topology.png" id="39" name="Picture"/>
                    <pic:cNvPicPr>
                      <a:picLocks noChangeArrowheads="1" noChangeAspect="1"/>
                    </pic:cNvPicPr>
                  </pic:nvPicPr>
                  <pic:blipFill>
                    <a:blip r:embed="rId37"/>
                    <a:stretch>
                      <a:fillRect/>
                    </a:stretch>
                  </pic:blipFill>
                  <pic:spPr bwMode="auto">
                    <a:xfrm>
                      <a:off x="0" y="0"/>
                      <a:ext cx="5334000" cy="3955211"/>
                    </a:xfrm>
                    <a:prstGeom prst="rect">
                      <a:avLst/>
                    </a:prstGeom>
                    <a:noFill/>
                    <a:ln w="9525">
                      <a:noFill/>
                      <a:headEnd/>
                      <a:tailEnd/>
                    </a:ln>
                  </pic:spPr>
                </pic:pic>
              </a:graphicData>
            </a:graphic>
          </wp:inline>
        </w:drawing>
      </w:r>
    </w:p>
    <w:p>
      <w:pPr>
        <w:pStyle w:val="ImageCaption"/>
      </w:pPr>
      <w:r>
        <w:t xml:space="preserve">Figure 1. Network topology and enforcement points (AP1–AP7). Design drawing made from our addressing plan; the network was built to this plan in Packet Tracer.</w:t>
      </w:r>
    </w:p>
    <w:bookmarkEnd w:id="40"/>
    <w:bookmarkStart w:id="47" w:name="X58f26ca0c760d2c91008adc2fb95ca2331fe3d9"/>
    <w:p>
      <w:pPr>
        <w:pStyle w:val="Heading2"/>
      </w:pPr>
      <w:r>
        <w:t xml:space="preserve">B5. Implementation I: Network Configuration, Baseline and Pilot</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Stage 0 result.</w:t>
      </w:r>
      <w:r>
        <w:t xml:space="preserve"> </w:t>
      </w:r>
      <w:r>
        <w:t xml:space="preserve">All 17 selected tests reached their targets with no ACLs, so every forbidden flow is routable and every service runs (Table 7, Obs. S0). Three build faults were found and fixed during Stage 0 and are visible in our screenshots: R-CORE G0/1 had been given R-EDGE’s address 203.0.113.1, which stopped external traffic until it was removed (T15 failed before the fix and passed after it); DNS-SRV and EXT-WEB were first given wrong IP addresses. Two Stage 0 tests were run from a different source PC than planned (T05 from FIN-PC1, T12 from SAL-PC1); this does not affect the positive control, because with no ACLs any internal source should succeed. For T04 the FTP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was not shown working because the file name was mistyped each time.</w:t>
      </w:r>
    </w:p>
    <w:p>
      <w:pPr>
        <w:pStyle w:val="BodyText"/>
      </w:pPr>
      <w:r>
        <w:rPr>
          <w:bCs/>
          <w:b/>
        </w:rPr>
        <w:t xml:space="preserve">Pilot.</w:t>
      </w:r>
      <w:r>
        <w:t xml:space="preserve"> </w:t>
      </w:r>
      <w:r>
        <w:t xml:space="preserve">The pilot was not run as a separate step. Its questions were answered during the stage runs: ACL match counters work in Packet Tracer (Figures 5 and 6), and FTP with only port 21 permitted fails at the data connection (Stage 3, T04; Figure 11).</w:t>
      </w:r>
    </w:p>
    <w:p>
      <w:pPr>
        <w:pStyle w:val="CaptionedFigure"/>
      </w:pPr>
      <w:r>
        <w:drawing>
          <wp:inline>
            <wp:extent cx="5120640" cy="1327058"/>
            <wp:effectExtent b="0" l="0" r="0" t="0"/>
            <wp:docPr descr="Figure 2. Stage 0: R-CORE show ip interface brief after the build faults were fixed; all subinterfaces up." title="" id="42" name="Picture"/>
            <a:graphic>
              <a:graphicData uri="http://schemas.openxmlformats.org/drawingml/2006/picture">
                <pic:pic>
                  <pic:nvPicPr>
                    <pic:cNvPr descr="../figures/observed/F03-stage0-rcore-interfaces.png" id="43" name="Picture"/>
                    <pic:cNvPicPr>
                      <a:picLocks noChangeArrowheads="1" noChangeAspect="1"/>
                    </pic:cNvPicPr>
                  </pic:nvPicPr>
                  <pic:blipFill>
                    <a:blip r:embed="rId41"/>
                    <a:stretch>
                      <a:fillRect/>
                    </a:stretch>
                  </pic:blipFill>
                  <pic:spPr bwMode="auto">
                    <a:xfrm>
                      <a:off x="0" y="0"/>
                      <a:ext cx="5120640" cy="1327058"/>
                    </a:xfrm>
                    <a:prstGeom prst="rect">
                      <a:avLst/>
                    </a:prstGeom>
                    <a:noFill/>
                    <a:ln w="9525">
                      <a:noFill/>
                      <a:headEnd/>
                      <a:tailEnd/>
                    </a:ln>
                  </pic:spPr>
                </pic:pic>
              </a:graphicData>
            </a:graphic>
          </wp:inline>
        </w:drawing>
      </w:r>
    </w:p>
    <w:p>
      <w:pPr>
        <w:pStyle w:val="ImageCaption"/>
      </w:pPr>
      <w:r>
        <w:t xml:space="preserve">Figure 2. Stage 0: R-CORE</w:t>
      </w:r>
      <w:r>
        <w:t xml:space="preserve"> </w:t>
      </w:r>
      <w:r>
        <w:rPr>
          <w:rStyle w:val="VerbatimChar"/>
        </w:rPr>
        <w:t xml:space="preserve">show ip interface brief</w:t>
      </w:r>
      <w:r>
        <w:t xml:space="preserve"> </w:t>
      </w:r>
      <w:r>
        <w:t xml:space="preserve">after the build faults were fixed; all subinterfaces up.</w:t>
      </w:r>
    </w:p>
    <w:p>
      <w:pPr>
        <w:pStyle w:val="CaptionedFigure"/>
      </w:pPr>
      <w:r>
        <w:drawing>
          <wp:inline>
            <wp:extent cx="4206240" cy="4191702"/>
            <wp:effectExtent b="0" l="0" r="0" t="0"/>
            <wp:docPr descr="Figure 3. Stage 0 positive control: from SAL-PC1, SSH to 192.168.40.1, Telnet to 192.168.30.1 and SSH to 192.168.50.1 all reach R-CORE with no ACLs applied." title="" id="45" name="Picture"/>
            <a:graphic>
              <a:graphicData uri="http://schemas.openxmlformats.org/drawingml/2006/picture">
                <pic:pic>
                  <pic:nvPicPr>
                    <pic:cNvPr descr="../figures/observed/F04-stage0-sales-ssh-open.png" id="46" name="Picture"/>
                    <pic:cNvPicPr>
                      <a:picLocks noChangeArrowheads="1" noChangeAspect="1"/>
                    </pic:cNvPicPr>
                  </pic:nvPicPr>
                  <pic:blipFill>
                    <a:blip r:embed="rId44"/>
                    <a:stretch>
                      <a:fillRect/>
                    </a:stretch>
                  </pic:blipFill>
                  <pic:spPr bwMode="auto">
                    <a:xfrm>
                      <a:off x="0" y="0"/>
                      <a:ext cx="4206240" cy="4191702"/>
                    </a:xfrm>
                    <a:prstGeom prst="rect">
                      <a:avLst/>
                    </a:prstGeom>
                    <a:noFill/>
                    <a:ln w="9525">
                      <a:noFill/>
                      <a:headEnd/>
                      <a:tailEnd/>
                    </a:ln>
                  </pic:spPr>
                </pic:pic>
              </a:graphicData>
            </a:graphic>
          </wp:inline>
        </w:drawing>
      </w:r>
    </w:p>
    <w:p>
      <w:pPr>
        <w:pStyle w:val="ImageCaption"/>
      </w:pPr>
      <w:r>
        <w:t xml:space="preserve">Figure 3. Stage 0 positive control: from SAL-PC1, SSH to 192.168.40.1, Telnet to 192.168.30.1 and SSH to 192.168.50.1 all reach R-CORE with no ACLs applied.</w:t>
      </w:r>
    </w:p>
    <w:bookmarkEnd w:id="47"/>
    <w:bookmarkStart w:id="48" w:name="b6.-implementation-ii-policy-stages"/>
    <w:p>
      <w:pPr>
        <w:pStyle w:val="Heading2"/>
      </w:pPr>
      <w:r>
        <w:t xml:space="preserve">B6. Implementation II: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rPr>
                <w:b/>
              </w:rPr>
              <w:t xml:space="preserve">Point</w:t>
            </w:r>
          </w:p>
        </w:tc>
        <w:tc>
          <w:tcPr/>
          <w:p>
            <w:pPr>
              <w:pStyle w:val="Compact"/>
              <w:keepNext/>
              <w:jc w:val="left"/>
            </w:pPr>
            <w:r>
              <w:rPr>
                <w:b/>
              </w:rP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rPr>
                <w:b/>
              </w:rPr>
              <w:t xml:space="preserve">Factor</w:t>
            </w:r>
          </w:p>
        </w:tc>
        <w:tc>
          <w:tcPr/>
          <w:p>
            <w:pPr>
              <w:pStyle w:val="Compact"/>
              <w:keepNext/>
              <w:jc w:val="left"/>
            </w:pPr>
            <w:r>
              <w:rPr>
                <w:b/>
              </w:rPr>
              <w:t xml:space="preserve">Stage 1 — Broad internal connectivity, perimeter filtering</w:t>
            </w:r>
          </w:p>
        </w:tc>
        <w:tc>
          <w:tcPr/>
          <w:p>
            <w:pPr>
              <w:pStyle w:val="Compact"/>
              <w:keepNext/>
              <w:jc w:val="left"/>
            </w:pPr>
            <w:r>
              <w:rPr>
                <w:b/>
              </w:rPr>
              <w:t xml:space="preserve">Stage 2 — Department-level</w:t>
            </w:r>
          </w:p>
        </w:tc>
        <w:tc>
          <w:tcPr/>
          <w:p>
            <w:pPr>
              <w:pStyle w:val="Compact"/>
              <w:keepNext/>
              <w:jc w:val="left"/>
            </w:pPr>
            <w:r>
              <w:rPr>
                <w:b/>
              </w:rP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source inside 192.168.0.0/16 → any destination (a coarse internal-source check, not RFC 2827 validation)</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spacing w:before="160"/>
      </w:pPr>
      <w:r>
        <w:rPr>
          <w:bCs/>
          <w:b/>
        </w:rPr>
        <w:t xml:space="preserve">How the ACLs behave, and what that limits.</w:t>
      </w:r>
    </w:p>
    <w:p>
      <w:pPr>
        <w:pStyle w:val="Compact"/>
        <w:numPr>
          <w:ilvl w:val="0"/>
          <w:numId w:val="1007"/>
        </w:numPr>
      </w:pPr>
      <w:r>
        <w:rPr>
          <w:bCs/>
          <w:b/>
        </w:rPr>
        <w:t xml:space="preserve">Direction.</w:t>
      </w:r>
      <w:r>
        <w:t xml:space="preserve"> </w:t>
      </w:r>
      <w:r>
        <w:t xml:space="preserve">Internal ACLs filter only traffic</w:t>
      </w:r>
      <w:r>
        <w:t xml:space="preserve"> </w:t>
      </w:r>
      <w:r>
        <w:rPr>
          <w:iCs/>
          <w:i/>
        </w:rPr>
        <w:t xml:space="preserve">entering</w:t>
      </w:r>
      <w:r>
        <w:t xml:space="preserve"> </w:t>
      </w:r>
      <w:r>
        <w:t xml:space="preserve">R-CORE from a user VLAN. Replies from servers and traffic that servers start are not filtered.</w:t>
      </w:r>
    </w:p>
    <w:p>
      <w:pPr>
        <w:pStyle w:val="Compact"/>
        <w:numPr>
          <w:ilvl w:val="0"/>
          <w:numId w:val="1007"/>
        </w:numPr>
      </w:pPr>
      <w:r>
        <w:rPr>
          <w:bCs/>
          <w:b/>
        </w:rPr>
        <w:t xml:space="preserve">Implicit deny.</w:t>
      </w:r>
      <w:r>
        <w:t xml:space="preserve"> </w:t>
      </w:r>
      <w:r>
        <w:t xml:space="preserve">Every ACL ends with a deny, so anything not listed is dropped. This also blocks a PC’s ping to its own gateway address. Our hosts use static addresses and routing is static, so no DHCP or routing-protocol traffic is affected.</w:t>
      </w:r>
    </w:p>
    <w:p>
      <w:pPr>
        <w:pStyle w:val="Compact"/>
        <w:numPr>
          <w:ilvl w:val="0"/>
          <w:numId w:val="1007"/>
        </w:numPr>
      </w:pPr>
      <w:r>
        <w:rPr>
          <w:rStyle w:val="VerbatimChar"/>
          <w:bCs/>
          <w:b/>
        </w:rPr>
        <w:t xml:space="preserve">established</w:t>
      </w:r>
      <w:r>
        <w:rPr>
          <w:bCs/>
          <w:b/>
        </w:rPr>
        <w:t xml:space="preserve">.</w:t>
      </w:r>
      <w:r>
        <w:t xml:space="preserve"> </w:t>
      </w:r>
      <w:r>
        <w:t xml:space="preserve">This keyword accepts any TCP segment with the ACK or RST flag set. It is not stateful inspection.</w:t>
      </w:r>
    </w:p>
    <w:p>
      <w:pPr>
        <w:pStyle w:val="Compact"/>
        <w:numPr>
          <w:ilvl w:val="0"/>
          <w:numId w:val="1007"/>
        </w:numPr>
      </w:pPr>
      <w:r>
        <w:rPr>
          <w:bCs/>
          <w:b/>
        </w:rPr>
        <w:t xml:space="preserve">Same-VLAN traffic.</w:t>
      </w:r>
      <w:r>
        <w:t xml:space="preserve"> </w:t>
      </w:r>
      <w:r>
        <w:t xml:space="preserve">Frames between two PCs in one VLAN are switched and never reach the router, so no router ACL can filter them (T18).</w:t>
      </w:r>
    </w:p>
    <w:p>
      <w:pPr>
        <w:pStyle w:val="Compact"/>
        <w:numPr>
          <w:ilvl w:val="0"/>
          <w:numId w:val="1007"/>
        </w:numPr>
        <w:spacing w:after="140"/>
      </w:pPr>
      <w:r>
        <w:rPr>
          <w:bCs/>
          <w:b/>
        </w:rPr>
        <w:t xml:space="preserve">Platform.</w:t>
      </w:r>
      <w:r>
        <w:t xml:space="preserve"> </w:t>
      </w:r>
      <w:r>
        <w:t xml:space="preserve">Packet Tracer models IOS behaviour. We rely only on behaviour we observe in it (pilot P3, P7, P8), not on how real IOS would act.</w:t>
      </w:r>
    </w:p>
    <w:p>
      <w:pPr>
        <w:pStyle w:val="FirstParagraph"/>
        <w:keepNext/>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ACL size and structure per stage, derived from the configuration scripts</w:t>
      </w:r>
      <w:r>
        <w:t xml:space="preserve"> </w:t>
      </w:r>
      <w:r>
        <w:t xml:space="preserve">(computed with our analysis script,</w:t>
      </w:r>
      <w:r>
        <w:t xml:space="preserve"> </w:t>
      </w:r>
      <w:r>
        <w:rPr>
          <w:rStyle w:val="VerbatimChar"/>
        </w:rPr>
        <w:t xml:space="preserve">tools/acl_analysis.py</w:t>
      </w:r>
      <w:r>
        <w:t xml:space="preserve">; values as planned. In Packet Tracer one Stage 1 edge entry was rejected, so the as-configured values differ slightly; see Table 9.)</w:t>
      </w:r>
    </w:p>
    <w:tbl>
      <w:tblPr>
        <w:tblStyle w:val="Table"/>
        <w:tblW w:type="pct" w:w="5000"/>
        <w:jc w:val="left"/>
        <w:tblLook w:firstRow="1" w:lastRow="0" w:firstColumn="0" w:lastColumn="0" w:noHBand="0" w:noVBand="0" w:val="0020"/>
      </w:tblPr>
      <w:tblGrid>
        <w:gridCol w:w="3677"/>
        <w:gridCol w:w="1414"/>
        <w:gridCol w:w="1414"/>
        <w:gridCol w:w="1414"/>
      </w:tblGrid>
      <w:tr>
        <w:trPr>
          <w:cantSplit/>
          <w:tblHeader/>
        </w:trPr>
        <w:tc>
          <w:tcPr/>
          <w:p>
            <w:pPr>
              <w:pStyle w:val="Compact"/>
              <w:keepNext/>
              <w:jc w:val="left"/>
            </w:pPr>
            <w:r>
              <w:rPr>
                <w:b/>
              </w:rPr>
              <w:t xml:space="preserve">Measure</w:t>
            </w:r>
          </w:p>
        </w:tc>
        <w:tc>
          <w:tcPr/>
          <w:p>
            <w:pPr>
              <w:pStyle w:val="Compact"/>
              <w:keepNext/>
              <w:jc w:val="left"/>
            </w:pPr>
            <w:r>
              <w:rPr>
                <w:b/>
              </w:rPr>
              <w:t xml:space="preserve">Stage 1</w:t>
            </w:r>
          </w:p>
        </w:tc>
        <w:tc>
          <w:tcPr/>
          <w:p>
            <w:pPr>
              <w:pStyle w:val="Compact"/>
              <w:keepNext/>
              <w:jc w:val="left"/>
            </w:pPr>
            <w:r>
              <w:rPr>
                <w:b/>
              </w:rPr>
              <w:t xml:space="preserve">Stage 2</w:t>
            </w:r>
          </w:p>
        </w:tc>
        <w:tc>
          <w:tcPr/>
          <w:p>
            <w:pPr>
              <w:pStyle w:val="Compact"/>
              <w:keepNext/>
              <w:jc w:val="left"/>
            </w:pPr>
            <w:r>
              <w:rPr>
                <w:b/>
              </w:rPr>
              <w:t xml:space="preserve">Stage 3</w:t>
            </w:r>
          </w:p>
        </w:tc>
      </w:tr>
      <w:tr>
        <w:trPr>
          <w:cantSplit/>
        </w:trPr>
        <w:tc>
          <w:tcPr/>
          <w:p>
            <w:pPr>
              <w:pStyle w:val="Compact"/>
              <w:keepNext/>
              <w:jc w:val="left"/>
            </w:pPr>
            <w:r>
              <w:t xml:space="preserve">Enforcement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 counted once per definition</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Explicit ACL entries, counted at each enforcement point</w:t>
            </w:r>
          </w:p>
        </w:tc>
        <w:tc>
          <w:tcPr/>
          <w:p>
            <w:pPr>
              <w:pStyle w:val="Compact"/>
              <w:keepNext/>
              <w:jc w:val="left"/>
            </w:pPr>
            <w:r>
              <w:t xml:space="preserve">17</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Permit entries by specificity score 0/1/2/3/4</w:t>
            </w:r>
          </w:p>
        </w:tc>
        <w:tc>
          <w:tcPr/>
          <w:p>
            <w:pPr>
              <w:pStyle w:val="Compact"/>
              <w:keepNext/>
              <w:jc w:val="left"/>
            </w:pPr>
            <w:r>
              <w:t xml:space="preserve">0/3/1/5/0</w:t>
            </w:r>
          </w:p>
        </w:tc>
        <w:tc>
          <w:tcPr/>
          <w:p>
            <w:pPr>
              <w:pStyle w:val="Compact"/>
              <w:keepNext/>
              <w:jc w:val="left"/>
            </w:pPr>
            <w:r>
              <w:t xml:space="preserve">0/6/6/5/0</w:t>
            </w:r>
          </w:p>
        </w:tc>
        <w:tc>
          <w:tcPr/>
          <w:p>
            <w:pPr>
              <w:pStyle w:val="Compact"/>
              <w:keepNext/>
              <w:jc w:val="left"/>
            </w:pPr>
            <w:r>
              <w:t xml:space="preserve">0/2/0/12/17</w:t>
            </w:r>
          </w:p>
        </w:tc>
      </w:tr>
      <w:tr>
        <w:trPr>
          <w:cantSplit/>
        </w:trPr>
        <w:tc>
          <w:tcPr/>
          <w:p>
            <w:pPr>
              <w:pStyle w:val="Compact"/>
              <w:jc w:val="left"/>
            </w:pPr>
            <w:r>
              <w:t xml:space="preserve">Shadowed / redundant entries</w:t>
            </w:r>
          </w:p>
        </w:tc>
        <w:tc>
          <w:tcPr/>
          <w:p>
            <w:pPr>
              <w:pStyle w:val="Compact"/>
              <w:jc w:val="left"/>
            </w:pPr>
            <w:r>
              <w:t xml:space="preserve">0 / 0</w:t>
            </w:r>
          </w:p>
        </w:tc>
        <w:tc>
          <w:tcPr/>
          <w:p>
            <w:pPr>
              <w:pStyle w:val="Compact"/>
              <w:jc w:val="left"/>
            </w:pPr>
            <w:r>
              <w:t xml:space="preserve">0 / 0</w:t>
            </w:r>
          </w:p>
        </w:tc>
        <w:tc>
          <w:tcPr/>
          <w:p>
            <w:pPr>
              <w:pStyle w:val="Compact"/>
              <w:jc w:val="left"/>
            </w:pPr>
            <w:r>
              <w:t xml:space="preserve">0 / 0</w:t>
            </w:r>
          </w:p>
        </w:tc>
      </w:tr>
    </w:tbl>
    <w:p>
      <w:pPr>
        <w:pStyle w:val="BodyText"/>
        <w:spacing w:before="160"/>
      </w:pPr>
      <w:r>
        <w:t xml:space="preserve">Stage 1 has 17 entries per enforcement point but 11 per definition, because one shared ACL is applied at four points. The Stage 3 edge ACL is shorter than in Stage 2 but admits less, because four broad return-traffic entries become two narrow ones. Entry count alone therefore does not measure restrictiveness.</w:t>
      </w:r>
    </w:p>
    <w:p>
      <w:pPr>
        <w:pStyle w:val="BodyText"/>
      </w:pPr>
      <w:r>
        <w:rPr>
          <w:bCs/>
          <w:b/>
        </w:rPr>
        <w:t xml:space="preserve">FTP data channel.</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w:t>
      </w:r>
      <w:r>
        <w:t xml:space="preserve"> </w:t>
      </w:r>
      <w:r>
        <w:rPr>
          <w:bCs/>
          <w:b/>
        </w:rPr>
        <w:t xml:space="preserve">Observed:</w:t>
      </w:r>
      <w:r>
        <w:t xml:space="preserve"> </w:t>
      </w:r>
      <w:r>
        <w:t xml:space="preserve">in Stage 3 the data connection was indeed blocked (T04, Figure 11; discussed in B9). If an entry is added, T04, T08 and T16 will be re-run to show that it does not open FTP to anyone else.</w:t>
      </w:r>
    </w:p>
    <w:bookmarkEnd w:id="48"/>
    <w:bookmarkStart w:id="49" w:name="b7.-testing-procedure"/>
    <w:p>
      <w:pPr>
        <w:pStyle w:val="Heading2"/>
      </w:pPr>
      <w:r>
        <w:t xml:space="preserve">B7. Testing Procedure</w:t>
      </w:r>
    </w:p>
    <w:p>
      <w:pPr>
        <w:pStyle w:val="FirstParagraph"/>
      </w:pPr>
      <w:r>
        <w:rPr>
          <w:bCs/>
          <w:b/>
        </w:rPr>
        <w:t xml:space="preserve">Test set.</w:t>
      </w:r>
      <w:r>
        <w:t xml:space="preserve"> </w:t>
      </w:r>
      <w:r>
        <w:t xml:space="preserve">We designed 26 test cases: 12 required, 13 forbidden and one same-VLAN control (T18). To fit the time available for this study,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8"/>
        </w:numPr>
      </w:pPr>
      <w:r>
        <w:t xml:space="preserve">required (8): T01, T03, T04, T05, T06, T14, T15, T17</w:t>
      </w:r>
    </w:p>
    <w:p>
      <w:pPr>
        <w:pStyle w:val="Compact"/>
        <w:numPr>
          <w:ilvl w:val="0"/>
          <w:numId w:val="1008"/>
        </w:numPr>
      </w:pPr>
      <w:r>
        <w:t xml:space="preserve">forbidden (8): T07, T08, T10, T11, T12, T13, T16, T19</w:t>
      </w:r>
    </w:p>
    <w:p>
      <w:pPr>
        <w:pStyle w:val="Compact"/>
        <w:numPr>
          <w:ilvl w:val="0"/>
          <w:numId w:val="1008"/>
        </w:numPr>
        <w:spacing w:after="140"/>
      </w:pPr>
      <w:r>
        <w:t xml:space="preserve">control (1): T18</w:t>
      </w:r>
    </w:p>
    <w:p>
      <w:pPr>
        <w:pStyle w:val="FirstParagraph"/>
      </w:pPr>
      <w:r>
        <w:t xml:space="preserve">Each required and forbidden flow has at least one test among these 17, but three are covered only in part, and our claims are narrowed accordingly:</w:t>
      </w:r>
    </w:p>
    <w:p>
      <w:pPr>
        <w:pStyle w:val="Compact"/>
        <w:numPr>
          <w:ilvl w:val="0"/>
          <w:numId w:val="1009"/>
        </w:numPr>
      </w:pPr>
      <w:r>
        <w:rPr>
          <w:bCs/>
          <w:b/>
        </w:rPr>
        <w:t xml:space="preserve">R5</w:t>
      </w:r>
      <w:r>
        <w:t xml:space="preserve"> </w:t>
      </w:r>
      <w:r>
        <w:t xml:space="preserve">is tested only towards R-CORE (T06). IT management of R-EDGE (T22) is not tested.</w:t>
      </w:r>
    </w:p>
    <w:p>
      <w:pPr>
        <w:pStyle w:val="Compact"/>
        <w:numPr>
          <w:ilvl w:val="0"/>
          <w:numId w:val="1009"/>
        </w:numPr>
      </w:pPr>
      <w:r>
        <w:rPr>
          <w:bCs/>
          <w:b/>
        </w:rPr>
        <w:t xml:space="preserve">X6</w:t>
      </w:r>
      <w:r>
        <w:t xml:space="preserve"> </w:t>
      </w:r>
      <w:r>
        <w:t xml:space="preserve">is tested only with ICMP (T13). No unused TCP port is tested, so we make no claim that unused services are blocked.</w:t>
      </w:r>
    </w:p>
    <w:p>
      <w:pPr>
        <w:pStyle w:val="Compact"/>
        <w:numPr>
          <w:ilvl w:val="0"/>
          <w:numId w:val="1009"/>
        </w:numPr>
        <w:spacing w:after="140"/>
      </w:pPr>
      <w:r>
        <w:rPr>
          <w:bCs/>
          <w:b/>
        </w:rPr>
        <w:t xml:space="preserve">X7</w:t>
      </w:r>
      <w:r>
        <w:t xml:space="preserve"> </w:t>
      </w:r>
      <w:r>
        <w:t xml:space="preserve">is tested against one internal destination and one protocol (FTP to FIN-SRV, T16).</w:t>
      </w:r>
    </w:p>
    <w:p>
      <w:pPr>
        <w:pStyle w:val="FirstParagraph"/>
        <w:keepNext/>
      </w:pPr>
      <w:r>
        <w:t xml:space="preserve">To close these gaps we have designed, but</w:t>
      </w:r>
      <w:r>
        <w:t xml:space="preserve"> </w:t>
      </w:r>
      <w:r>
        <w:rPr>
          <w:bCs/>
          <w:b/>
        </w:rPr>
        <w:t xml:space="preserve">not run</w:t>
      </w:r>
      <w:r>
        <w:t xml:space="preserve">, three further tests: T27 (external host to HR-SRV over HTTPS), T28 (HR to an unused TCP port on WEB-SRV) and T29 (opening the portal by name, which needs DNS and HTTP together), and we could re-include T20–T22. Adding them is a team decision; if they are added, they will be run in every stage, including Stage 0. The other nine designed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pct" w:w="5000"/>
        <w:jc w:val="left"/>
        <w:tblLook w:firstRow="1" w:lastRow="0" w:firstColumn="0" w:lastColumn="0" w:noHBand="0" w:noVBand="0" w:val="0020"/>
      </w:tblPr>
      <w:tblGrid>
        <w:gridCol w:w="2329"/>
        <w:gridCol w:w="5590"/>
      </w:tblGrid>
      <w:tr>
        <w:trPr>
          <w:cantSplit/>
          <w:tblHeader/>
        </w:trPr>
        <w:tc>
          <w:tcPr/>
          <w:p>
            <w:pPr>
              <w:pStyle w:val="Compact"/>
              <w:keepNext/>
              <w:jc w:val="left"/>
            </w:pPr>
            <w:r>
              <w:rPr>
                <w:b/>
              </w:rPr>
              <w:t xml:space="preserve">Service</w:t>
            </w:r>
          </w:p>
        </w:tc>
        <w:tc>
          <w:tcPr/>
          <w:p>
            <w:pPr>
              <w:pStyle w:val="Compact"/>
              <w:keepNext/>
              <w:jc w:val="left"/>
            </w:pPr>
            <w:r>
              <w:rPr>
                <w:b/>
              </w:rP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r>
              <w:t xml:space="preserve">; the transfer must complete</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pct" w:w="5000"/>
        <w:jc w:val="left"/>
        <w:tblLook w:firstRow="1" w:lastRow="0" w:firstColumn="0" w:lastColumn="0" w:noHBand="0" w:noVBand="0" w:val="0020"/>
      </w:tblPr>
      <w:tblGrid>
        <w:gridCol w:w="1365"/>
        <w:gridCol w:w="6554"/>
      </w:tblGrid>
      <w:tr>
        <w:trPr>
          <w:cantSplit/>
          <w:tblHeader/>
        </w:trPr>
        <w:tc>
          <w:tcPr/>
          <w:p>
            <w:pPr>
              <w:pStyle w:val="Compact"/>
              <w:keepNext/>
              <w:jc w:val="left"/>
            </w:pPr>
            <w:r>
              <w:rPr>
                <w:b/>
              </w:rPr>
              <w:t xml:space="preserve">Code</w:t>
            </w:r>
          </w:p>
        </w:tc>
        <w:tc>
          <w:tcPr/>
          <w:p>
            <w:pPr>
              <w:pStyle w:val="Compact"/>
              <w:keepNext/>
              <w:jc w:val="left"/>
            </w:pPr>
            <w:r>
              <w:rPr>
                <w:b/>
              </w:rP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keepNext/>
              <w:jc w:val="left"/>
            </w:pPr>
            <w:r>
              <w:t xml:space="preserve">not run</w:t>
            </w:r>
          </w:p>
        </w:tc>
        <w:tc>
          <w:tcPr/>
          <w:p>
            <w:pPr>
              <w:pStyle w:val="Compact"/>
              <w:keepNext/>
              <w:jc w:val="left"/>
            </w:pPr>
            <w:r>
              <w:t xml:space="preserve">outside the 17-test scope; no result</w:t>
            </w:r>
          </w:p>
        </w:tc>
      </w:tr>
      <w:tr>
        <w:trPr>
          <w:cantSplit/>
        </w:trPr>
        <w:tc>
          <w:tcPr/>
          <w:p>
            <w:pPr>
              <w:pStyle w:val="Compact"/>
              <w:keepNext/>
              <w:jc w:val="left"/>
            </w:pPr>
            <w:r>
              <w:t xml:space="preserve">n/e</w:t>
            </w:r>
          </w:p>
        </w:tc>
        <w:tc>
          <w:tcPr/>
          <w:p>
            <w:pPr>
              <w:pStyle w:val="Compact"/>
              <w:keepNext/>
              <w:jc w:val="left"/>
            </w:pPr>
            <w:r>
              <w:t xml:space="preserve">run status unknown: no screenshot evidence; excluded from all counts</w:t>
            </w:r>
          </w:p>
        </w:tc>
      </w:tr>
      <w:tr>
        <w:trPr>
          <w:cantSplit/>
        </w:trPr>
        <w:tc>
          <w:tcPr/>
          <w:p>
            <w:pPr>
              <w:pStyle w:val="Compact"/>
              <w:jc w:val="left"/>
            </w:pPr>
            <w:r>
              <w:t xml:space="preserve">P</w:t>
            </w:r>
          </w:p>
        </w:tc>
        <w:tc>
          <w:tcPr/>
          <w:p>
            <w:pPr>
              <w:pStyle w:val="Compact"/>
              <w:jc w:val="left"/>
            </w:pPr>
            <w:r>
              <w:t xml:space="preserve">partial: FTP login worked, a later step failed</w:t>
            </w:r>
          </w:p>
        </w:tc>
      </w:tr>
    </w:tbl>
    <w:p>
      <w:pPr>
        <w:pStyle w:val="BodyText"/>
        <w:spacing w:before="160"/>
      </w:pPr>
      <w:r>
        <w:t xml:space="preserve">Stage 0 is planned as A for every test case. Observed codes describe what the screenshots show; notes below the table explain each special case.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rPr>
                <w:b/>
              </w:rPr>
              <w:t xml:space="preserve">Test</w:t>
            </w:r>
          </w:p>
        </w:tc>
        <w:tc>
          <w:tcPr/>
          <w:p>
            <w:pPr>
              <w:pStyle w:val="Compact"/>
              <w:keepNext/>
              <w:jc w:val="left"/>
            </w:pPr>
            <w:r>
              <w:rPr>
                <w:b/>
              </w:rPr>
              <w:t xml:space="preserve">Flow</w:t>
            </w:r>
          </w:p>
        </w:tc>
        <w:tc>
          <w:tcPr/>
          <w:p>
            <w:pPr>
              <w:pStyle w:val="Compact"/>
              <w:keepNext/>
              <w:jc w:val="left"/>
            </w:pPr>
            <w:r>
              <w:rPr>
                <w:b/>
              </w:rPr>
              <w:t xml:space="preserve">Method</w:t>
            </w:r>
          </w:p>
        </w:tc>
        <w:tc>
          <w:tcPr/>
          <w:p>
            <w:pPr>
              <w:pStyle w:val="Compact"/>
              <w:keepNext/>
              <w:jc w:val="left"/>
            </w:pPr>
            <w:r>
              <w:rPr>
                <w:b/>
              </w:rPr>
              <w:t xml:space="preserve">Req.</w:t>
            </w:r>
          </w:p>
        </w:tc>
        <w:tc>
          <w:tcPr/>
          <w:p>
            <w:pPr>
              <w:pStyle w:val="Compact"/>
              <w:keepNext/>
              <w:jc w:val="left"/>
            </w:pPr>
            <w:r>
              <w:rPr>
                <w:b/>
              </w:rPr>
              <w:t xml:space="preserve">Plan S1</w:t>
            </w:r>
          </w:p>
        </w:tc>
        <w:tc>
          <w:tcPr/>
          <w:p>
            <w:pPr>
              <w:pStyle w:val="Compact"/>
              <w:keepNext/>
              <w:jc w:val="left"/>
            </w:pPr>
            <w:r>
              <w:rPr>
                <w:b/>
              </w:rPr>
              <w:t xml:space="preserve">Plan S2</w:t>
            </w:r>
          </w:p>
        </w:tc>
        <w:tc>
          <w:tcPr/>
          <w:p>
            <w:pPr>
              <w:pStyle w:val="Compact"/>
              <w:keepNext/>
              <w:jc w:val="left"/>
            </w:pPr>
            <w:r>
              <w:rPr>
                <w:b/>
              </w:rPr>
              <w:t xml:space="preserve">Plan S3</w:t>
            </w:r>
          </w:p>
        </w:tc>
        <w:tc>
          <w:tcPr/>
          <w:p>
            <w:pPr>
              <w:pStyle w:val="Compact"/>
              <w:keepNext/>
              <w:jc w:val="left"/>
            </w:pPr>
            <w:r>
              <w:rPr>
                <w:b/>
              </w:rPr>
              <w:t xml:space="preserve">Obs. S0</w:t>
            </w:r>
          </w:p>
        </w:tc>
        <w:tc>
          <w:tcPr/>
          <w:p>
            <w:pPr>
              <w:pStyle w:val="Compact"/>
              <w:keepNext/>
              <w:jc w:val="left"/>
            </w:pPr>
            <w:r>
              <w:rPr>
                <w:b/>
              </w:rPr>
              <w:t xml:space="preserve">Obs. S1</w:t>
            </w:r>
          </w:p>
        </w:tc>
        <w:tc>
          <w:tcPr/>
          <w:p>
            <w:pPr>
              <w:pStyle w:val="Compact"/>
              <w:keepNext/>
              <w:jc w:val="left"/>
            </w:pPr>
            <w:r>
              <w:rPr>
                <w:b/>
              </w:rPr>
              <w:t xml:space="preserve">Obs. S2</w:t>
            </w:r>
          </w:p>
        </w:tc>
        <w:tc>
          <w:tcPr/>
          <w:p>
            <w:pPr>
              <w:pStyle w:val="Compact"/>
              <w:keepNext/>
              <w:jc w:val="left"/>
            </w:pPr>
            <w:r>
              <w:rPr>
                <w:b/>
              </w:rP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A (extra)</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jc w:val="left"/>
            </w:pPr>
            <w:r>
              <w:t xml:space="preserve">P¹</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P²</w:t>
            </w: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A⁴</w:t>
            </w:r>
          </w:p>
        </w:tc>
        <w:tc>
          <w:tcPr/>
          <w:p>
            <w:pPr>
              <w:pStyle w:val="Compact"/>
              <w:keepNext/>
              <w:jc w:val="left"/>
            </w:pPr>
            <w:r>
              <w:t xml:space="preserve">D</w:t>
            </w: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D (extra)</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D</w:t>
            </w: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p>
      <w:pPr>
        <w:pStyle w:val="BodyText"/>
        <w:spacing w:before="160"/>
      </w:pPr>
      <w:r>
        <w:t xml:space="preserve">¹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not shown working (file name mistyped). ² Login worked;</w:t>
      </w:r>
      <w:r>
        <w:t xml:space="preserve"> </w:t>
      </w:r>
      <w:r>
        <w:rPr>
          <w:rStyle w:val="VerbatimChar"/>
        </w:rPr>
        <w:t xml:space="preserve">dir</w:t>
      </w:r>
      <w:r>
        <w:t xml:space="preserve"> </w:t>
      </w:r>
      <w:r>
        <w:t xml:space="preserve">failed with</w:t>
      </w:r>
      <w:r>
        <w:t xml:space="preserve"> </w:t>
      </w:r>
      <w:r>
        <w:t xml:space="preserve">“</w:t>
      </w:r>
      <w:r>
        <w:t xml:space="preserve">Timed out</w:t>
      </w:r>
      <w:r>
        <w:t xml:space="preserve">”</w:t>
      </w:r>
      <w:r>
        <w:t xml:space="preserve"> </w:t>
      </w:r>
      <w:r>
        <w:t xml:space="preserve">in passive mode and</w:t>
      </w:r>
      <w:r>
        <w:t xml:space="preserve"> </w:t>
      </w:r>
      <w:r>
        <w:t xml:space="preserve">“</w:t>
      </w:r>
      <w:r>
        <w:t xml:space="preserve">Ftp peer reset</w:t>
      </w:r>
      <w:r>
        <w:t xml:space="preserve">”</w:t>
      </w:r>
      <w:r>
        <w:t xml:space="preserve"> </w:t>
      </w:r>
      <w:r>
        <w:t xml:space="preserve">in active mode. ³ Run from a different source PC (T05 from FIN-PC1, T12 from SAL-PC1). ⁴ Login only;</w:t>
      </w:r>
      <w:r>
        <w:t xml:space="preserve"> </w:t>
      </w:r>
      <w:r>
        <w:rPr>
          <w:rStyle w:val="VerbatimChar"/>
        </w:rPr>
        <w:t xml:space="preserve">dir</w:t>
      </w:r>
      <w:r>
        <w:t xml:space="preserve">/</w:t>
      </w:r>
      <w:r>
        <w:rPr>
          <w:rStyle w:val="VerbatimChar"/>
        </w:rPr>
        <w:t xml:space="preserve">get</w:t>
      </w:r>
      <w:r>
        <w:t xml:space="preserve"> </w:t>
      </w:r>
      <w:r>
        <w:t xml:space="preserve">not shown. In Stage 2, T11 timed out while T19 was refused, as discussed in B9.</w:t>
      </w:r>
    </w:p>
    <w:bookmarkEnd w:id="49"/>
    <w:bookmarkStart w:id="50" w:name="Xa247a0f7f7bb1e1d5af4c67e6a739ffb32fbd37"/>
    <w:p>
      <w:pPr>
        <w:pStyle w:val="Heading2"/>
      </w:pPr>
      <w:r>
        <w:t xml:space="preserve">B8. Controlled Misconfiguration Experiments</w:t>
      </w:r>
    </w:p>
    <w:p>
      <w:pPr>
        <w:pStyle w:val="FirstParagraph"/>
      </w:pPr>
      <w:r>
        <w:t xml:space="preserve">M1 and M2 were</w:t>
      </w:r>
      <w:r>
        <w:t xml:space="preserve"> </w:t>
      </w:r>
      <w:r>
        <w:rPr>
          <w:bCs/>
          <w:b/>
        </w:rPr>
        <w:t xml:space="preserve">not run</w:t>
      </w:r>
      <w:r>
        <w:t xml:space="preserve"> </w:t>
      </w:r>
      <w:r>
        <w:t xml:space="preserve">in the time available; the design and scripts are kept for future work. 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Both change ACLs by sequence number, which needs pilot step P5; P5 is outside this draft’s pilot scope, so each script also gives a delete-and-recreate fallback. Each run starts with a</w:t>
      </w:r>
      <w:r>
        <w:t xml:space="preserve"> </w:t>
      </w:r>
      <w:r>
        <w:t xml:space="preserve">“</w:t>
      </w:r>
      <w:r>
        <w:t xml:space="preserve">before</w:t>
      </w:r>
      <w:r>
        <w:t xml:space="preserve">”</w:t>
      </w:r>
      <w:r>
        <w:t xml:space="preserve"> </w:t>
      </w:r>
      <w:r>
        <w:t xml:space="preserve">capture of the ACL and its counters.</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rPr>
                <w:b/>
              </w:rPr>
              <w:t xml:space="preserve">Experiment</w:t>
            </w:r>
          </w:p>
        </w:tc>
        <w:tc>
          <w:tcPr/>
          <w:p>
            <w:pPr>
              <w:pStyle w:val="Compact"/>
              <w:keepNext/>
              <w:jc w:val="left"/>
            </w:pPr>
            <w:r>
              <w:rPr>
                <w:b/>
              </w:rPr>
              <w:t xml:space="preserve">Base</w:t>
            </w:r>
          </w:p>
        </w:tc>
        <w:tc>
          <w:tcPr/>
          <w:p>
            <w:pPr>
              <w:pStyle w:val="Compact"/>
              <w:keepNext/>
              <w:jc w:val="left"/>
            </w:pPr>
            <w:r>
              <w:rPr>
                <w:b/>
              </w:rPr>
              <w:t xml:space="preserve">Change</w:t>
            </w:r>
          </w:p>
        </w:tc>
        <w:tc>
          <w:tcPr/>
          <w:p>
            <w:pPr>
              <w:pStyle w:val="Compact"/>
              <w:keepNext/>
              <w:jc w:val="left"/>
            </w:pPr>
            <w:r>
              <w:rPr>
                <w:b/>
              </w:rPr>
              <w:t xml:space="preserve">Planned observation</w:t>
            </w:r>
          </w:p>
        </w:tc>
        <w:tc>
          <w:tcPr/>
          <w:p>
            <w:pPr>
              <w:pStyle w:val="Compact"/>
              <w:keepNext/>
              <w:jc w:val="left"/>
            </w:pPr>
            <w:r>
              <w:rPr>
                <w:b/>
              </w:rP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change: T08 allowed. After the append: T08 still allowed and the appended deny shows 0 matches; our analysis of the configuration finds it shadowed by the earlier permit (cf. [9], [10]). After the fix: T08 denied, and Sales still reaches WEB-SRV.</w:t>
            </w:r>
          </w:p>
        </w:tc>
        <w:tc>
          <w:tcPr/>
          <w:p>
            <w:pPr>
              <w:pStyle w:val="Compact"/>
              <w:keepNext/>
              <w:jc w:val="left"/>
            </w:pPr>
            <w:r>
              <w:t xml:space="preserve">not run</w:t>
            </w: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 then restore it</w:t>
            </w:r>
          </w:p>
        </w:tc>
        <w:tc>
          <w:tcPr/>
          <w:p>
            <w:pPr>
              <w:pStyle w:val="Compact"/>
              <w:keepNext/>
              <w:jc w:val="left"/>
            </w:pPr>
            <w:r>
              <w:t xml:space="preserve">Baseline: all three work. After removal: nslookup fails, browsing by IP works, browsing by name fails. After restoring: all three work again.</w:t>
            </w:r>
          </w:p>
        </w:tc>
        <w:tc>
          <w:tcPr/>
          <w:p>
            <w:pPr>
              <w:pStyle w:val="Compact"/>
              <w:keepNext/>
              <w:jc w:val="left"/>
            </w:pPr>
            <w:r>
              <w:t xml:space="preserve">not run</w:t>
            </w: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50"/>
    <w:bookmarkStart w:id="75" w:name="b9.-results-and-discussion"/>
    <w:p>
      <w:pPr>
        <w:pStyle w:val="Heading2"/>
      </w:pPr>
      <w:r>
        <w:t xml:space="preserve">B9. Results and Discussion</w:t>
      </w:r>
    </w:p>
    <w:p>
      <w:pPr>
        <w:pStyle w:val="FirstParagraph"/>
      </w:pPr>
      <w:r>
        <w:t xml:space="preserve">We fixed the metric definitions before collecting any results:</w:t>
      </w:r>
    </w:p>
    <w:p>
      <w:pPr>
        <w:pStyle w:val="Compact"/>
        <w:numPr>
          <w:ilvl w:val="0"/>
          <w:numId w:val="1010"/>
        </w:numPr>
      </w:pPr>
      <w:r>
        <w:rPr>
          <w:bCs/>
          <w:b/>
        </w:rPr>
        <w:t xml:space="preserve">Leakage</w:t>
      </w:r>
      <w:r>
        <w:t xml:space="preserve"> </w:t>
      </w:r>
      <w:r>
        <w:t xml:space="preserve">= forbidden test cases observed to succeed ÷ forbidden test cases actually executed. A test that is not run counts in neither part. It describes only the tests run, not all possible unauthorised flows.</w:t>
      </w:r>
    </w:p>
    <w:p>
      <w:pPr>
        <w:pStyle w:val="Compact"/>
        <w:numPr>
          <w:ilvl w:val="0"/>
          <w:numId w:val="1010"/>
        </w:numPr>
      </w:pPr>
      <w:r>
        <w:rPr>
          <w:bCs/>
          <w:b/>
        </w:rPr>
        <w:t xml:space="preserve">Required success</w:t>
      </w:r>
      <w:r>
        <w:t xml:space="preserve"> </w:t>
      </w:r>
      <w:r>
        <w:t xml:space="preserve">= required test cases observed to succeed ÷ required test cases executed. A failure is classed as a setup fault if it also occurs in Stage 0, otherwise as a policy denial.</w:t>
      </w:r>
    </w:p>
    <w:p>
      <w:pPr>
        <w:pStyle w:val="Compact"/>
        <w:numPr>
          <w:ilvl w:val="0"/>
          <w:numId w:val="1010"/>
        </w:numPr>
      </w:pPr>
      <w:r>
        <w:rPr>
          <w:bCs/>
          <w:b/>
        </w:rPr>
        <w:t xml:space="preserve">Specificity</w:t>
      </w:r>
      <w:r>
        <w:t xml:space="preserve">: each entry scores one point for each of source, destination, protocol and port (or ICMP type) that it restricts (0–4). We report the distribution over permit entries.</w:t>
      </w:r>
    </w:p>
    <w:p>
      <w:pPr>
        <w:pStyle w:val="Compact"/>
        <w:numPr>
          <w:ilvl w:val="0"/>
          <w:numId w:val="1010"/>
        </w:numPr>
      </w:pPr>
      <w:r>
        <w:rPr>
          <w:bCs/>
          <w:b/>
        </w:rPr>
        <w:t xml:space="preserve">Order-dependent pair</w:t>
      </w:r>
      <w:r>
        <w:t xml:space="preserve">: two entries in one ACL with opposite actions that match at least one packet in common, so swapping them changes the outcome. The final</w:t>
      </w:r>
      <w:r>
        <w:t xml:space="preserve"> </w:t>
      </w:r>
      <w:r>
        <w:rPr>
          <w:rStyle w:val="VerbatimChar"/>
        </w:rPr>
        <w:t xml:space="preserve">deny ip any any</w:t>
      </w:r>
      <w:r>
        <w:t xml:space="preserve"> </w:t>
      </w:r>
      <w:r>
        <w:t xml:space="preserve">is excluded.</w:t>
      </w:r>
    </w:p>
    <w:p>
      <w:pPr>
        <w:pStyle w:val="Compact"/>
        <w:numPr>
          <w:ilvl w:val="0"/>
          <w:numId w:val="1010"/>
        </w:numPr>
      </w:pPr>
      <w:r>
        <w:rPr>
          <w:bCs/>
          <w:b/>
        </w:rPr>
        <w:t xml:space="preserve">Zero-hit entry</w:t>
      </w:r>
      <w:r>
        <w:t xml:space="preserve">: an entry whose counter is still 0 after the tests. This is not the same as a redundant or shadowed entry, because our tests do not exercise every flow an entry exists for.</w:t>
      </w:r>
    </w:p>
    <w:p>
      <w:pPr>
        <w:pStyle w:val="Compact"/>
        <w:numPr>
          <w:ilvl w:val="0"/>
          <w:numId w:val="1010"/>
        </w:numPr>
        <w:spacing w:after="140"/>
      </w:pPr>
      <w:r>
        <w:rPr>
          <w:bCs/>
          <w:b/>
        </w:rPr>
        <w:t xml:space="preserve">Configuration lines changed</w:t>
      </w:r>
      <w:r>
        <w:t xml:space="preserve">: a line-by-line comparison of the saved running configurations of consecutive stages, with blank, comment and header lines removed.</w:t>
      </w:r>
    </w:p>
    <w:p>
      <w:pPr>
        <w:pStyle w:val="FirstParagraph"/>
        <w:keepNext/>
      </w:pPr>
      <w:r>
        <w:rPr>
          <w:bCs/>
          <w:b/>
        </w:rPr>
        <w:t xml:space="preserve">Table 9. Metrics: planned and measured values</w:t>
      </w:r>
    </w:p>
    <w:tbl>
      <w:tblPr>
        <w:tblStyle w:val="Table"/>
        <w:tblW w:type="pct" w:w="5000"/>
        <w:jc w:val="left"/>
        <w:tblLook w:firstRow="1" w:lastRow="0" w:firstColumn="0" w:lastColumn="0" w:noHBand="0" w:noVBand="0" w:val="0020"/>
      </w:tblPr>
      <w:tblGrid>
        <w:gridCol w:w="2400"/>
        <w:gridCol w:w="1920"/>
        <w:gridCol w:w="1200"/>
        <w:gridCol w:w="1200"/>
        <w:gridCol w:w="1200"/>
      </w:tblGrid>
      <w:tr>
        <w:trPr>
          <w:cantSplit/>
          <w:tblHeader/>
        </w:trPr>
        <w:tc>
          <w:tcPr/>
          <w:p>
            <w:pPr>
              <w:pStyle w:val="Compact"/>
              <w:keepNext/>
              <w:jc w:val="left"/>
            </w:pPr>
            <w:r>
              <w:rPr>
                <w:b/>
              </w:rPr>
              <w:t xml:space="preserve">Metric</w:t>
            </w:r>
          </w:p>
        </w:tc>
        <w:tc>
          <w:tcPr/>
          <w:p>
            <w:pPr>
              <w:pStyle w:val="Compact"/>
              <w:keepNext/>
              <w:jc w:val="left"/>
            </w:pPr>
            <w:r>
              <w:rPr>
                <w:b/>
              </w:rPr>
              <w:t xml:space="preserve">Planned S1 / S2 / S3</w:t>
            </w:r>
          </w:p>
        </w:tc>
        <w:tc>
          <w:tcPr/>
          <w:p>
            <w:pPr>
              <w:pStyle w:val="Compact"/>
              <w:keepNext/>
              <w:jc w:val="left"/>
            </w:pPr>
            <w:r>
              <w:rPr>
                <w:b/>
              </w:rPr>
              <w:t xml:space="preserve">Meas. S1</w:t>
            </w:r>
          </w:p>
        </w:tc>
        <w:tc>
          <w:tcPr/>
          <w:p>
            <w:pPr>
              <w:pStyle w:val="Compact"/>
              <w:keepNext/>
              <w:jc w:val="left"/>
            </w:pPr>
            <w:r>
              <w:rPr>
                <w:b/>
              </w:rPr>
              <w:t xml:space="preserve">Meas. S2</w:t>
            </w:r>
          </w:p>
        </w:tc>
        <w:tc>
          <w:tcPr/>
          <w:p>
            <w:pPr>
              <w:pStyle w:val="Compact"/>
              <w:keepNext/>
              <w:jc w:val="left"/>
            </w:pPr>
            <w:r>
              <w:rPr>
                <w:b/>
              </w:rPr>
              <w:t xml:space="preserve">Meas. S3</w:t>
            </w:r>
          </w:p>
        </w:tc>
      </w:tr>
      <w:tr>
        <w:trPr>
          <w:cantSplit/>
        </w:trPr>
        <w:tc>
          <w:tcPr/>
          <w:p>
            <w:pPr>
              <w:pStyle w:val="Compact"/>
              <w:keepNext/>
              <w:jc w:val="left"/>
            </w:pPr>
            <w:r>
              <w:t xml:space="preserve">Explicit ACL entries (per definition)</w:t>
            </w:r>
          </w:p>
        </w:tc>
        <w:tc>
          <w:tcPr/>
          <w:p>
            <w:pPr>
              <w:pStyle w:val="Compact"/>
              <w:keepNext/>
              <w:jc w:val="left"/>
            </w:pPr>
            <w:r>
              <w:t xml:space="preserve">11 / 26 / 40 (from configuration)</w:t>
            </w:r>
          </w:p>
        </w:tc>
        <w:tc>
          <w:tcPr/>
          <w:p>
            <w:pPr>
              <w:pStyle w:val="Compact"/>
              <w:keepNext/>
              <w:jc w:val="left"/>
            </w:pPr>
            <w:r>
              <w:t xml:space="preserve">10</w:t>
            </w:r>
          </w:p>
        </w:tc>
        <w:tc>
          <w:tcPr/>
          <w:p>
            <w:pPr>
              <w:pStyle w:val="Compact"/>
              <w:keepNext/>
              <w:jc w:val="left"/>
            </w:pPr>
            <w:r>
              <w:t xml:space="preserve">25</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 / 7 / 5</w:t>
            </w:r>
          </w:p>
        </w:tc>
        <w:tc>
          <w:tcPr/>
          <w:p>
            <w:pPr>
              <w:pStyle w:val="Compact"/>
              <w:keepNext/>
              <w:jc w:val="left"/>
            </w:pPr>
            <w:r>
              <w:t xml:space="preserve">6</w:t>
            </w:r>
          </w:p>
        </w:tc>
        <w:tc>
          <w:tcPr/>
          <w:p>
            <w:pPr>
              <w:pStyle w:val="Compact"/>
              <w:keepNext/>
              <w:jc w:val="left"/>
            </w:pPr>
            <w:r>
              <w:t xml:space="preserve">6</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 / 9 / 24 (from configuration)</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Required success (of tests evidenced)</w:t>
            </w:r>
          </w:p>
        </w:tc>
        <w:tc>
          <w:tcPr/>
          <w:p>
            <w:pPr>
              <w:pStyle w:val="Compact"/>
              <w:keepNext/>
              <w:jc w:val="left"/>
            </w:pPr>
            <w:r>
              <w:t xml:space="preserve">8/8, 8/8, 8/8 (planned)</w:t>
            </w:r>
          </w:p>
        </w:tc>
        <w:tc>
          <w:tcPr/>
          <w:p>
            <w:pPr>
              <w:pStyle w:val="Compact"/>
              <w:keepNext/>
              <w:jc w:val="left"/>
            </w:pPr>
            <w:r>
              <w:t xml:space="preserve">2 of 2</w:t>
            </w:r>
          </w:p>
        </w:tc>
        <w:tc>
          <w:tcPr/>
          <w:p>
            <w:pPr>
              <w:pStyle w:val="Compact"/>
              <w:keepNext/>
              <w:jc w:val="left"/>
            </w:pPr>
            <w:r>
              <w:t xml:space="preserve">5 of 5</w:t>
            </w:r>
          </w:p>
        </w:tc>
        <w:tc>
          <w:tcPr/>
          <w:p>
            <w:pPr>
              <w:pStyle w:val="Compact"/>
              <w:keepNext/>
              <w:jc w:val="left"/>
            </w:pPr>
            <w:r>
              <w:t xml:space="preserve">3 of 4</w:t>
            </w:r>
          </w:p>
        </w:tc>
      </w:tr>
      <w:tr>
        <w:trPr>
          <w:cantSplit/>
        </w:trPr>
        <w:tc>
          <w:tcPr/>
          <w:p>
            <w:pPr>
              <w:pStyle w:val="Compact"/>
              <w:keepNext/>
              <w:jc w:val="left"/>
            </w:pPr>
            <w:r>
              <w:t xml:space="preserve">Leakage: forbidden tests that succeeded (of tests evidenced)</w:t>
            </w:r>
          </w:p>
        </w:tc>
        <w:tc>
          <w:tcPr/>
          <w:p>
            <w:pPr>
              <w:pStyle w:val="Compact"/>
              <w:keepNext/>
              <w:jc w:val="left"/>
            </w:pPr>
            <w:r>
              <w:t xml:space="preserve">7/8, 4/8, 0/8 (planned)</w:t>
            </w:r>
          </w:p>
        </w:tc>
        <w:tc>
          <w:tcPr/>
          <w:p>
            <w:pPr>
              <w:pStyle w:val="Compact"/>
              <w:keepNext/>
              <w:jc w:val="left"/>
            </w:pPr>
            <w:r>
              <w:t xml:space="preserve">2 of 2</w:t>
            </w:r>
          </w:p>
        </w:tc>
        <w:tc>
          <w:tcPr/>
          <w:p>
            <w:pPr>
              <w:pStyle w:val="Compact"/>
              <w:keepNext/>
              <w:jc w:val="left"/>
            </w:pPr>
            <w:r>
              <w:t xml:space="preserve">4 of 8</w:t>
            </w:r>
          </w:p>
        </w:tc>
        <w:tc>
          <w:tcPr/>
          <w:p>
            <w:pPr>
              <w:pStyle w:val="Compact"/>
              <w:keepNext/>
              <w:jc w:val="left"/>
            </w:pPr>
            <w:r>
              <w:t xml:space="preserve">0 of 4</w:t>
            </w:r>
          </w:p>
        </w:tc>
      </w:tr>
      <w:tr>
        <w:trPr>
          <w:cantSplit/>
        </w:trPr>
        <w:tc>
          <w:tcPr/>
          <w:p>
            <w:pPr>
              <w:pStyle w:val="Compact"/>
              <w:keepNext/>
              <w:jc w:val="left"/>
            </w:pPr>
            <w:r>
              <w:t xml:space="preserve">Same-VLAN control T18 reachable</w:t>
            </w:r>
          </w:p>
        </w:tc>
        <w:tc>
          <w:tcPr/>
          <w:p>
            <w:pPr>
              <w:pStyle w:val="Compact"/>
              <w:keepNext/>
              <w:jc w:val="left"/>
            </w:pPr>
            <w:r>
              <w:t xml:space="preserve">yes</w:t>
            </w:r>
          </w:p>
        </w:tc>
        <w:tc>
          <w:tcPr/>
          <w:p>
            <w:pPr>
              <w:pStyle w:val="Compact"/>
              <w:keepNext/>
              <w:jc w:val="left"/>
            </w:pPr>
            <w:r>
              <w:t xml:space="preserve">n/e</w:t>
            </w:r>
          </w:p>
        </w:tc>
        <w:tc>
          <w:tcPr/>
          <w:p>
            <w:pPr>
              <w:pStyle w:val="Compact"/>
              <w:keepNext/>
              <w:jc w:val="left"/>
            </w:pPr>
            <w:r>
              <w:t xml:space="preserve">yes</w:t>
            </w:r>
          </w:p>
        </w:tc>
        <w:tc>
          <w:tcPr/>
          <w:p>
            <w:pPr>
              <w:pStyle w:val="Compact"/>
              <w:keepNext/>
              <w:jc w:val="left"/>
            </w:pPr>
            <w:r>
              <w:t xml:space="preserve">n/e</w:t>
            </w:r>
          </w:p>
        </w:tc>
      </w:tr>
      <w:tr>
        <w:trPr>
          <w:cantSplit/>
        </w:trPr>
        <w:tc>
          <w:tcPr/>
          <w:p>
            <w:pPr>
              <w:pStyle w:val="Compact"/>
              <w:keepNext/>
              <w:jc w:val="left"/>
            </w:pPr>
            <w:r>
              <w:t xml:space="preserve">Sales exposed services</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Zero-hit entries</w:t>
            </w:r>
          </w:p>
        </w:tc>
        <w:tc>
          <w:tcPr/>
          <w:p>
            <w:pPr>
              <w:pStyle w:val="Compact"/>
              <w:keepNext/>
              <w:jc w:val="left"/>
            </w:pPr>
            <w:r>
              <w:t xml:space="preserve">—</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jc w:val="left"/>
            </w:pPr>
            <w:r>
              <w:t xml:space="preserve">Configuration lines changed</w:t>
            </w:r>
          </w:p>
        </w:tc>
        <w:tc>
          <w:tcPr/>
          <w:p>
            <w:pPr>
              <w:pStyle w:val="Compact"/>
              <w:jc w:val="left"/>
            </w:pPr>
            <w:r>
              <w:t xml:space="preserve">—</w:t>
            </w:r>
          </w:p>
        </w:tc>
        <w:tc>
          <w:tcPr/>
          <w:p>
            <w:pPr>
              <w:pStyle w:val="Compact"/>
              <w:jc w:val="left"/>
            </w:pPr>
            <w:r>
              <w:t xml:space="preserve">—</w:t>
            </w:r>
          </w:p>
        </w:tc>
        <w:tc>
          <w:tcPr/>
          <w:p>
            <w:pPr>
              <w:pStyle w:val="Compact"/>
              <w:jc w:val="left"/>
            </w:pPr>
            <w:r>
              <w:t xml:space="preserve">not measured</w:t>
            </w:r>
          </w:p>
        </w:tc>
        <w:tc>
          <w:tcPr/>
          <w:p>
            <w:pPr>
              <w:pStyle w:val="Compact"/>
              <w:jc w:val="left"/>
            </w:pPr>
            <w:r>
              <w:t xml:space="preserve">not measured</w:t>
            </w:r>
          </w:p>
        </w:tc>
      </w:tr>
    </w:tbl>
    <w:p>
      <w:pPr>
        <w:pStyle w:val="BodyText"/>
        <w:spacing w:before="160"/>
      </w:pPr>
      <w:r>
        <w:t xml:space="preserve">Measured entry counts are the scripts as applied, minus the one Stage 1 edge entry (</w:t>
      </w:r>
      <w:r>
        <w:rPr>
          <w:rStyle w:val="VerbatimChar"/>
        </w:rPr>
        <w:t xml:space="preserve">permit icmp … time-exceeded</w:t>
      </w:r>
      <w:r>
        <w:t xml:space="preserve">) that Packet Tracer rejected and that therefore also stays absent in Stage 2; Stage 3 replaces the edge ACL. The HR, IT, Sales and edge ACLs shown in our Stage 3 screenshots match the scripts entry for entry; ACL-FIN-IN was applied but not captured. Order-dependent pairs are computed from these as-configured ACLs. Zero-hit entries and lines changed were not measured, because counters were not captured after every test and running configurations were not saved as text.</w:t>
      </w:r>
    </w:p>
    <w:p>
      <w:pPr>
        <w:pStyle w:val="CaptionedFigure"/>
      </w:pPr>
      <w:r>
        <w:drawing>
          <wp:inline>
            <wp:extent cx="4206240" cy="3273276"/>
            <wp:effectExtent b="0" l="0" r="0" t="0"/>
            <wp:docPr descr="Figure 4. Stage 1: from HR-PC1, ping to WEB-SRV (T13) and to FIN-PC1 (T07) both succeed under the broad policy." title="" id="52" name="Picture"/>
            <a:graphic>
              <a:graphicData uri="http://schemas.openxmlformats.org/drawingml/2006/picture">
                <pic:pic>
                  <pic:nvPicPr>
                    <pic:cNvPr descr="../figures/observed/F06-stage1-excess-ping.png" id="53" name="Picture"/>
                    <pic:cNvPicPr>
                      <a:picLocks noChangeArrowheads="1" noChangeAspect="1"/>
                    </pic:cNvPicPr>
                  </pic:nvPicPr>
                  <pic:blipFill>
                    <a:blip r:embed="rId51"/>
                    <a:stretch>
                      <a:fillRect/>
                    </a:stretch>
                  </pic:blipFill>
                  <pic:spPr bwMode="auto">
                    <a:xfrm>
                      <a:off x="0" y="0"/>
                      <a:ext cx="4206240" cy="3273276"/>
                    </a:xfrm>
                    <a:prstGeom prst="rect">
                      <a:avLst/>
                    </a:prstGeom>
                    <a:noFill/>
                    <a:ln w="9525">
                      <a:noFill/>
                      <a:headEnd/>
                      <a:tailEnd/>
                    </a:ln>
                  </pic:spPr>
                </pic:pic>
              </a:graphicData>
            </a:graphic>
          </wp:inline>
        </w:drawing>
      </w:r>
    </w:p>
    <w:p>
      <w:pPr>
        <w:pStyle w:val="ImageCaption"/>
      </w:pPr>
      <w:r>
        <w:t xml:space="preserve">Figure 4. Stage 1: from HR-PC1, ping to WEB-SRV (T13) and to FIN-PC1 (T07) both succeed under the broad policy.</w:t>
      </w:r>
    </w:p>
    <w:p>
      <w:pPr>
        <w:pStyle w:val="CaptionedFigure"/>
      </w:pPr>
      <w:r>
        <w:drawing>
          <wp:inline>
            <wp:extent cx="4754880" cy="4245234"/>
            <wp:effectExtent b="0" l="0" r="0" t="0"/>
            <wp:docPr descr="Figure 5. Stage 1: R-EDGE show access-lists after the tests; the established entry has 3 matches and the final deny 8." title="" id="55" name="Picture"/>
            <a:graphic>
              <a:graphicData uri="http://schemas.openxmlformats.org/drawingml/2006/picture">
                <pic:pic>
                  <pic:nvPicPr>
                    <pic:cNvPr descr="../figures/observed/F07-stage1-edge-counters.png" id="56" name="Picture"/>
                    <pic:cNvPicPr>
                      <a:picLocks noChangeArrowheads="1" noChangeAspect="1"/>
                    </pic:cNvPicPr>
                  </pic:nvPicPr>
                  <pic:blipFill>
                    <a:blip r:embed="rId54"/>
                    <a:stretch>
                      <a:fillRect/>
                    </a:stretch>
                  </pic:blipFill>
                  <pic:spPr bwMode="auto">
                    <a:xfrm>
                      <a:off x="0" y="0"/>
                      <a:ext cx="4754880" cy="4245234"/>
                    </a:xfrm>
                    <a:prstGeom prst="rect">
                      <a:avLst/>
                    </a:prstGeom>
                    <a:noFill/>
                    <a:ln w="9525">
                      <a:noFill/>
                      <a:headEnd/>
                      <a:tailEnd/>
                    </a:ln>
                  </pic:spPr>
                </pic:pic>
              </a:graphicData>
            </a:graphic>
          </wp:inline>
        </w:drawing>
      </w:r>
    </w:p>
    <w:p>
      <w:pPr>
        <w:pStyle w:val="ImageCaption"/>
      </w:pPr>
      <w:r>
        <w:t xml:space="preserve">Figure 5. Stage 1: R-EDGE</w:t>
      </w:r>
      <w:r>
        <w:t xml:space="preserve"> </w:t>
      </w:r>
      <w:r>
        <w:rPr>
          <w:rStyle w:val="VerbatimChar"/>
        </w:rPr>
        <w:t xml:space="preserve">show access-lists</w:t>
      </w:r>
      <w:r>
        <w:t xml:space="preserve"> </w:t>
      </w:r>
      <w:r>
        <w:t xml:space="preserve">after the tests; the</w:t>
      </w:r>
      <w:r>
        <w:t xml:space="preserve"> </w:t>
      </w:r>
      <w:r>
        <w:rPr>
          <w:rStyle w:val="VerbatimChar"/>
        </w:rPr>
        <w:t xml:space="preserve">established</w:t>
      </w:r>
      <w:r>
        <w:t xml:space="preserve"> </w:t>
      </w:r>
      <w:r>
        <w:t xml:space="preserve">entry has 3 matches and the final deny 8.</w:t>
      </w:r>
    </w:p>
    <w:p>
      <w:pPr>
        <w:pStyle w:val="CaptionedFigure"/>
      </w:pPr>
      <w:r>
        <w:drawing>
          <wp:inline>
            <wp:extent cx="4754880" cy="4312565"/>
            <wp:effectExtent b="0" l="0" r="0" t="0"/>
            <wp:docPr descr="Figure 6. Stage 2: R-CORE show access-lists, one ACL per department, with match counts on the HR and Sales deny entries." title="" id="58" name="Picture"/>
            <a:graphic>
              <a:graphicData uri="http://schemas.openxmlformats.org/drawingml/2006/picture">
                <pic:pic>
                  <pic:nvPicPr>
                    <pic:cNvPr descr="../figures/observed/F08-stage2-acl-counters.png" id="59" name="Picture"/>
                    <pic:cNvPicPr>
                      <a:picLocks noChangeArrowheads="1" noChangeAspect="1"/>
                    </pic:cNvPicPr>
                  </pic:nvPicPr>
                  <pic:blipFill>
                    <a:blip r:embed="rId57"/>
                    <a:stretch>
                      <a:fillRect/>
                    </a:stretch>
                  </pic:blipFill>
                  <pic:spPr bwMode="auto">
                    <a:xfrm>
                      <a:off x="0" y="0"/>
                      <a:ext cx="4754880" cy="4312565"/>
                    </a:xfrm>
                    <a:prstGeom prst="rect">
                      <a:avLst/>
                    </a:prstGeom>
                    <a:noFill/>
                    <a:ln w="9525">
                      <a:noFill/>
                      <a:headEnd/>
                      <a:tailEnd/>
                    </a:ln>
                  </pic:spPr>
                </pic:pic>
              </a:graphicData>
            </a:graphic>
          </wp:inline>
        </w:drawing>
      </w:r>
    </w:p>
    <w:p>
      <w:pPr>
        <w:pStyle w:val="ImageCaption"/>
      </w:pPr>
      <w:r>
        <w:t xml:space="preserve">Figure 6. Stage 2: R-CORE</w:t>
      </w:r>
      <w:r>
        <w:t xml:space="preserve"> </w:t>
      </w:r>
      <w:r>
        <w:rPr>
          <w:rStyle w:val="VerbatimChar"/>
        </w:rPr>
        <w:t xml:space="preserve">show access-lists</w:t>
      </w:r>
      <w:r>
        <w:t xml:space="preserve">, one ACL per department, with match counts on the HR and Sales deny entries.</w:t>
      </w:r>
    </w:p>
    <w:p>
      <w:pPr>
        <w:pStyle w:val="CaptionedFigure"/>
      </w:pPr>
      <w:r>
        <w:drawing>
          <wp:inline>
            <wp:extent cx="4206240" cy="3791952"/>
            <wp:effectExtent b="0" l="0" r="0" t="0"/>
            <wp:docPr descr="Figure 7. Stage 2: HR-PC1 can no longer reach FIN-PC1 (T07, “Destination host unreachable”)." title="" id="61" name="Picture"/>
            <a:graphic>
              <a:graphicData uri="http://schemas.openxmlformats.org/drawingml/2006/picture">
                <pic:pic>
                  <pic:nvPicPr>
                    <pic:cNvPr descr="../figures/observed/F09-stage2-dept-denied.png" id="62" name="Picture"/>
                    <pic:cNvPicPr>
                      <a:picLocks noChangeArrowheads="1" noChangeAspect="1"/>
                    </pic:cNvPicPr>
                  </pic:nvPicPr>
                  <pic:blipFill>
                    <a:blip r:embed="rId60"/>
                    <a:stretch>
                      <a:fillRect/>
                    </a:stretch>
                  </pic:blipFill>
                  <pic:spPr bwMode="auto">
                    <a:xfrm>
                      <a:off x="0" y="0"/>
                      <a:ext cx="4206240" cy="3791952"/>
                    </a:xfrm>
                    <a:prstGeom prst="rect">
                      <a:avLst/>
                    </a:prstGeom>
                    <a:noFill/>
                    <a:ln w="9525">
                      <a:noFill/>
                      <a:headEnd/>
                      <a:tailEnd/>
                    </a:ln>
                  </pic:spPr>
                </pic:pic>
              </a:graphicData>
            </a:graphic>
          </wp:inline>
        </w:drawing>
      </w:r>
    </w:p>
    <w:p>
      <w:pPr>
        <w:pStyle w:val="ImageCaption"/>
      </w:pPr>
      <w:r>
        <w:t xml:space="preserve">Figure 7. Stage 2: HR-PC1 can no longer reach FIN-PC1 (T07,</w:t>
      </w:r>
      <w:r>
        <w:t xml:space="preserve"> </w:t>
      </w:r>
      <w:r>
        <w:t xml:space="preserve">“</w:t>
      </w:r>
      <w:r>
        <w:t xml:space="preserve">Destination host unreachable</w:t>
      </w:r>
      <w:r>
        <w:t xml:space="preserve">”</w:t>
      </w:r>
      <w:r>
        <w:t xml:space="preserve">).</w:t>
      </w:r>
    </w:p>
    <w:p>
      <w:pPr>
        <w:pStyle w:val="CaptionedFigure"/>
      </w:pPr>
      <w:r>
        <w:drawing>
          <wp:inline>
            <wp:extent cx="4206240" cy="3835972"/>
            <wp:effectExtent b="0" l="0" r="0" t="0"/>
            <wp:docPr descr="Figure 8. Stage 2 residual access: SAL-PC1 still opens the HR records server (T10)." title="" id="64" name="Picture"/>
            <a:graphic>
              <a:graphicData uri="http://schemas.openxmlformats.org/drawingml/2006/picture">
                <pic:pic>
                  <pic:nvPicPr>
                    <pic:cNvPr descr="../figures/observed/F10-stage2-residual-T10.png" id="65" name="Picture"/>
                    <pic:cNvPicPr>
                      <a:picLocks noChangeArrowheads="1" noChangeAspect="1"/>
                    </pic:cNvPicPr>
                  </pic:nvPicPr>
                  <pic:blipFill>
                    <a:blip r:embed="rId63"/>
                    <a:stretch>
                      <a:fillRect/>
                    </a:stretch>
                  </pic:blipFill>
                  <pic:spPr bwMode="auto">
                    <a:xfrm>
                      <a:off x="0" y="0"/>
                      <a:ext cx="4206240" cy="3835972"/>
                    </a:xfrm>
                    <a:prstGeom prst="rect">
                      <a:avLst/>
                    </a:prstGeom>
                    <a:noFill/>
                    <a:ln w="9525">
                      <a:noFill/>
                      <a:headEnd/>
                      <a:tailEnd/>
                    </a:ln>
                  </pic:spPr>
                </pic:pic>
              </a:graphicData>
            </a:graphic>
          </wp:inline>
        </w:drawing>
      </w:r>
    </w:p>
    <w:p>
      <w:pPr>
        <w:pStyle w:val="ImageCaption"/>
      </w:pPr>
      <w:r>
        <w:t xml:space="preserve">Figure 8. Stage 2 residual access: SAL-PC1 still opens the HR records server (T10).</w:t>
      </w:r>
    </w:p>
    <w:p>
      <w:pPr>
        <w:pStyle w:val="CaptionedFigure"/>
      </w:pPr>
      <w:r>
        <w:drawing>
          <wp:inline>
            <wp:extent cx="4754880" cy="4173545"/>
            <wp:effectExtent b="0" l="0" r="0" t="0"/>
            <wp:docPr descr="Figure 9. Stage 3: R-CORE ACLs for IT and Sales, naming host, protocol and port." title="" id="67" name="Picture"/>
            <a:graphic>
              <a:graphicData uri="http://schemas.openxmlformats.org/drawingml/2006/picture">
                <pic:pic>
                  <pic:nvPicPr>
                    <pic:cNvPr descr="../figures/observed/F11-stage3-acls.png" id="68" name="Picture"/>
                    <pic:cNvPicPr>
                      <a:picLocks noChangeArrowheads="1" noChangeAspect="1"/>
                    </pic:cNvPicPr>
                  </pic:nvPicPr>
                  <pic:blipFill>
                    <a:blip r:embed="rId66"/>
                    <a:stretch>
                      <a:fillRect/>
                    </a:stretch>
                  </pic:blipFill>
                  <pic:spPr bwMode="auto">
                    <a:xfrm>
                      <a:off x="0" y="0"/>
                      <a:ext cx="4754880" cy="4173545"/>
                    </a:xfrm>
                    <a:prstGeom prst="rect">
                      <a:avLst/>
                    </a:prstGeom>
                    <a:noFill/>
                    <a:ln w="9525">
                      <a:noFill/>
                      <a:headEnd/>
                      <a:tailEnd/>
                    </a:ln>
                  </pic:spPr>
                </pic:pic>
              </a:graphicData>
            </a:graphic>
          </wp:inline>
        </w:drawing>
      </w:r>
    </w:p>
    <w:p>
      <w:pPr>
        <w:pStyle w:val="ImageCaption"/>
      </w:pPr>
      <w:r>
        <w:t xml:space="preserve">Figure 9. Stage 3: R-CORE ACLs for IT and Sales, naming host, protocol and port.</w:t>
      </w:r>
    </w:p>
    <w:p>
      <w:pPr>
        <w:pStyle w:val="CaptionedFigure"/>
      </w:pPr>
      <w:r>
        <w:drawing>
          <wp:inline>
            <wp:extent cx="4206240" cy="3708197"/>
            <wp:effectExtent b="0" l="0" r="0" t="0"/>
            <wp:docPr descr="Figure 10. Stage 3: SAL-PC1 can no longer open the HR records server (T10, “Request Timeout”)." title="" id="70" name="Picture"/>
            <a:graphic>
              <a:graphicData uri="http://schemas.openxmlformats.org/drawingml/2006/picture">
                <pic:pic>
                  <pic:nvPicPr>
                    <pic:cNvPr descr="../figures/observed/F13-stage3-T10-denied.png" id="71" name="Picture"/>
                    <pic:cNvPicPr>
                      <a:picLocks noChangeArrowheads="1" noChangeAspect="1"/>
                    </pic:cNvPicPr>
                  </pic:nvPicPr>
                  <pic:blipFill>
                    <a:blip r:embed="rId69"/>
                    <a:stretch>
                      <a:fillRect/>
                    </a:stretch>
                  </pic:blipFill>
                  <pic:spPr bwMode="auto">
                    <a:xfrm>
                      <a:off x="0" y="0"/>
                      <a:ext cx="4206240" cy="3708197"/>
                    </a:xfrm>
                    <a:prstGeom prst="rect">
                      <a:avLst/>
                    </a:prstGeom>
                    <a:noFill/>
                    <a:ln w="9525">
                      <a:noFill/>
                      <a:headEnd/>
                      <a:tailEnd/>
                    </a:ln>
                  </pic:spPr>
                </pic:pic>
              </a:graphicData>
            </a:graphic>
          </wp:inline>
        </w:drawing>
      </w:r>
    </w:p>
    <w:p>
      <w:pPr>
        <w:pStyle w:val="ImageCaption"/>
      </w:pPr>
      <w:r>
        <w:t xml:space="preserve">Figure 10. Stage 3: SAL-PC1 can no longer open the HR records server (T10,</w:t>
      </w:r>
      <w:r>
        <w:t xml:space="preserve"> </w:t>
      </w:r>
      <w:r>
        <w:t xml:space="preserve">“</w:t>
      </w:r>
      <w:r>
        <w:t xml:space="preserve">Request Timeout</w:t>
      </w:r>
      <w:r>
        <w:t xml:space="preserve">”</w:t>
      </w:r>
      <w:r>
        <w:t xml:space="preserve">).</w:t>
      </w:r>
    </w:p>
    <w:p>
      <w:pPr>
        <w:pStyle w:val="CaptionedFigure"/>
      </w:pPr>
      <w:r>
        <w:drawing>
          <wp:inline>
            <wp:extent cx="4206240" cy="3671342"/>
            <wp:effectExtent b="0" l="0" r="0" t="0"/>
            <wp:docPr descr="Figure 11. Stage 3: FIN-PC1 logs in to FIN-SRV, but the directory listing fails in passive (“Timed out”) and active (“Ftp peer reset”) mode (T04)." title="" id="73" name="Picture"/>
            <a:graphic>
              <a:graphicData uri="http://schemas.openxmlformats.org/drawingml/2006/picture">
                <pic:pic>
                  <pic:nvPicPr>
                    <pic:cNvPr descr="../figures/observed/F12-stage3-T04-ftp.png" id="74" name="Picture"/>
                    <pic:cNvPicPr>
                      <a:picLocks noChangeArrowheads="1" noChangeAspect="1"/>
                    </pic:cNvPicPr>
                  </pic:nvPicPr>
                  <pic:blipFill>
                    <a:blip r:embed="rId72"/>
                    <a:stretch>
                      <a:fillRect/>
                    </a:stretch>
                  </pic:blipFill>
                  <pic:spPr bwMode="auto">
                    <a:xfrm>
                      <a:off x="0" y="0"/>
                      <a:ext cx="4206240" cy="3671342"/>
                    </a:xfrm>
                    <a:prstGeom prst="rect">
                      <a:avLst/>
                    </a:prstGeom>
                    <a:noFill/>
                    <a:ln w="9525">
                      <a:noFill/>
                      <a:headEnd/>
                      <a:tailEnd/>
                    </a:ln>
                  </pic:spPr>
                </pic:pic>
              </a:graphicData>
            </a:graphic>
          </wp:inline>
        </w:drawing>
      </w:r>
    </w:p>
    <w:p>
      <w:pPr>
        <w:pStyle w:val="ImageCaption"/>
      </w:pPr>
      <w:r>
        <w:t xml:space="preserve">Figure 11. Stage 3: FIN-PC1 logs in to FIN-SRV, but the directory listing fails in passive (</w:t>
      </w:r>
      <w:r>
        <w:t xml:space="preserve">“</w:t>
      </w:r>
      <w:r>
        <w:t xml:space="preserve">Timed out</w:t>
      </w:r>
      <w:r>
        <w:t xml:space="preserve">”</w:t>
      </w:r>
      <w:r>
        <w:t xml:space="preserve">) and active (</w:t>
      </w:r>
      <w:r>
        <w:t xml:space="preserve">“</w:t>
      </w:r>
      <w:r>
        <w:t xml:space="preserve">Ftp peer reset</w:t>
      </w:r>
      <w:r>
        <w:t xml:space="preserve">”</w:t>
      </w:r>
      <w:r>
        <w:t xml:space="preserve">) mode (T04).</w:t>
      </w:r>
    </w:p>
    <w:p>
      <w:pPr>
        <w:pStyle w:val="BodyText"/>
      </w:pPr>
      <w:r>
        <w:rPr>
          <w:bCs/>
          <w:b/>
        </w:rPr>
        <w:t xml:space="preserve">What these measures can and cannot show.</w:t>
      </w:r>
      <w:r>
        <w:t xml:space="preserve"> </w:t>
      </w:r>
      <w:r>
        <w:t xml:space="preserve">They describe reachability and the structure of each policy. They do not measure how often administrators make mistakes. Where we link policy structure to error risk, we rely on [2]; our results can be compared with that claim, but they cannot test it.</w:t>
      </w:r>
    </w:p>
    <w:p>
      <w:pPr>
        <w:pStyle w:val="BodyText"/>
      </w:pPr>
      <w:r>
        <w:rPr>
          <w:bCs/>
          <w:b/>
        </w:rPr>
        <w:t xml:space="preserve">Discussion.</w:t>
      </w:r>
    </w:p>
    <w:p>
      <w:pPr>
        <w:pStyle w:val="BodyText"/>
      </w:pPr>
      <w:r>
        <w:rPr>
          <w:iCs/>
          <w:i/>
        </w:rPr>
        <w:t xml:space="preserve">Unnecessary access fell as the policy was refined (E1: supported for the tests evidenced).</w:t>
      </w:r>
      <w:r>
        <w:t xml:space="preserve"> </w:t>
      </w:r>
      <w:r>
        <w:t xml:space="preserve">With no ACLs, every forbidden flow worked. Under the broad Stage 1 policy, both forbidden tests we captured still succeeded: HR could ping a Finance PC and a server. Stage 2 stopped department-to-department traffic and non-IT router logins, but four of the eight forbidden flows still worked: Sales could log in to the finance FTP server and open the HR records site, Telnet to the router still worked, and HR could ping servers. These are exactly the flows a department-level rule permits because it opens the whole server zone. In Stage 3 all four forbidden flows we captured were blocked, as was the extra HR-to-FTP test.</w:t>
      </w:r>
    </w:p>
    <w:p>
      <w:pPr>
        <w:pStyle w:val="BodyText"/>
      </w:pPr>
      <w:r>
        <w:rPr>
          <w:iCs/>
          <w:i/>
        </w:rPr>
        <w:t xml:space="preserve">The cost side grew (E2: supported).</w:t>
      </w:r>
      <w:r>
        <w:t xml:space="preserve"> </w:t>
      </w:r>
      <w:r>
        <w:t xml:space="preserve">Explicit entries rose from 10 to 25 to 40 and order-dependent pairs from 0 to 9 to 24, while the edge ACL shrank from 6 to 5 entries even though it became stricter (E3: supported). In Stage 3, each department’s</w:t>
      </w:r>
      <w:r>
        <w:t xml:space="preserve"> </w:t>
      </w:r>
      <w:r>
        <w:t xml:space="preserve">“</w:t>
      </w:r>
      <w:r>
        <w:t xml:space="preserve">deny internal</w:t>
      </w:r>
      <w:r>
        <w:t xml:space="preserve">”</w:t>
      </w:r>
      <w:r>
        <w:t xml:space="preserve"> </w:t>
      </w:r>
      <w:r>
        <w:t xml:space="preserve">entry must stay above its Internet permits; moving it would silently reopen internal hosts on ports 80 and 443.</w:t>
      </w:r>
    </w:p>
    <w:p>
      <w:pPr>
        <w:pStyle w:val="BodyText"/>
      </w:pPr>
      <w:r>
        <w:rPr>
          <w:iCs/>
          <w:i/>
        </w:rPr>
        <w:t xml:space="preserve">Least privilege broke a required service.</w:t>
      </w:r>
      <w:r>
        <w:t xml:space="preserve"> </w:t>
      </w:r>
      <w:r>
        <w:t xml:space="preserve">In Stage 3, Finance could log in to its FTP server but not list or fetch files. The policy permits only the FTP control port, and the separate data connection is dropped by the</w:t>
      </w:r>
      <w:r>
        <w:t xml:space="preserve"> </w:t>
      </w:r>
      <w:r>
        <w:t xml:space="preserve">“</w:t>
      </w:r>
      <w:r>
        <w:t xml:space="preserve">deny internal</w:t>
      </w:r>
      <w:r>
        <w:t xml:space="preserve">”</w:t>
      </w:r>
      <w:r>
        <w:t xml:space="preserve"> </w:t>
      </w:r>
      <w:r>
        <w:t xml:space="preserve">entry, whichever FTP mode is used. This is the failure our design predicted for a strictly port-based rule (B6), and it shows the practical cost of least privilege: a service that needs more than one connection requires extra, carefully ordered rules, or a different protocol.</w:t>
      </w:r>
    </w:p>
    <w:p>
      <w:pPr>
        <w:pStyle w:val="BodyText"/>
      </w:pPr>
      <w:r>
        <w:rPr>
          <w:iCs/>
          <w:i/>
        </w:rPr>
        <w:t xml:space="preserve">Two enforcement points, two symptoms.</w:t>
      </w:r>
      <w:r>
        <w:t xml:space="preserve"> </w:t>
      </w:r>
      <w:r>
        <w:t xml:space="preserve">In Stage 2, Sales SSH to 192.168.40.1 timed out, while SSH to 192.168.50.1 was refused. Our reading of the configuration: the first is dropped by the Sales interface ACL, which blocks internal destinations; the second passes that ACL (it permits the server subnet) and is then rejected by the router’s VTY access-class. The same goal,</w:t>
      </w:r>
      <w:r>
        <w:t xml:space="preserve"> </w:t>
      </w:r>
      <w:r>
        <w:t xml:space="preserve">“</w:t>
      </w:r>
      <w:r>
        <w:t xml:space="preserve">Sales may not manage the router</w:t>
      </w:r>
      <w:r>
        <w:t xml:space="preserve">”</w:t>
      </w:r>
      <w:r>
        <w:t xml:space="preserve">, is therefore enforced in two places, which is the kind of overlap that makes policies harder to reason about.</w:t>
      </w:r>
    </w:p>
    <w:p>
      <w:pPr>
        <w:pStyle w:val="BodyText"/>
      </w:pPr>
      <w:r>
        <w:rPr>
          <w:iCs/>
          <w:i/>
        </w:rPr>
        <w:t xml:space="preserve">Same-VLAN traffic.</w:t>
      </w:r>
      <w:r>
        <w:t xml:space="preserve"> </w:t>
      </w:r>
      <w:r>
        <w:t xml:space="preserve">HR-PC1 reached HR-PC2 in Stage 0 and Stage 2, as expected for traffic that never passes the router (E4 is supported for this flow only).</w:t>
      </w:r>
    </w:p>
    <w:p>
      <w:pPr>
        <w:pStyle w:val="BodyText"/>
      </w:pPr>
      <w:r>
        <w:rPr>
          <w:iCs/>
          <w:i/>
        </w:rPr>
        <w:t xml:space="preserve">Limits of the evidence.</w:t>
      </w:r>
      <w:r>
        <w:t xml:space="preserve"> </w:t>
      </w:r>
      <w:r>
        <w:t xml:space="preserve">Many Stage 1 and Stage 3 tests have no screenshot, so their counts are small and cover different tests in each stage; percentages are therefore not compared across stages.</w:t>
      </w:r>
    </w:p>
    <w:bookmarkEnd w:id="75"/>
    <w:bookmarkStart w:id="76" w:name="b10.-evidence"/>
    <w:p>
      <w:pPr>
        <w:pStyle w:val="Heading2"/>
      </w:pPr>
      <w:r>
        <w:t xml:space="preserve">B10. Evidence</w:t>
      </w:r>
    </w:p>
    <w:p>
      <w:pPr>
        <w:pStyle w:val="FirstParagraph"/>
      </w:pPr>
      <w:r>
        <w:t xml:space="preserve">All screenshots come from our own Packet Tracer files (</w:t>
      </w:r>
      <w:r>
        <w:rPr>
          <w:rStyle w:val="VerbatimChar"/>
        </w:rPr>
        <w:t xml:space="preserve">Stage0.pkt</w:t>
      </w:r>
      <w:r>
        <w:t xml:space="preserve"> </w:t>
      </w:r>
      <w:r>
        <w:t xml:space="preserve">to</w:t>
      </w:r>
      <w:r>
        <w:t xml:space="preserve"> </w:t>
      </w:r>
      <w:r>
        <w:rPr>
          <w:rStyle w:val="VerbatimChar"/>
        </w:rPr>
        <w:t xml:space="preserve">Stage3.pkt</w:t>
      </w:r>
      <w:r>
        <w:t xml:space="preserve">, kept with the project). Figures 2–11 appear in B5 and B9. The complete set of screenshots for each stage is kept with the project files and was used to fill Table 7.</w:t>
      </w:r>
    </w:p>
    <w:bookmarkEnd w:id="76"/>
    <w:bookmarkStart w:id="77" w:name="b11.-conclusion-of-the-case-study"/>
    <w:p>
      <w:pPr>
        <w:pStyle w:val="Heading2"/>
      </w:pPr>
      <w:r>
        <w:t xml:space="preserve">B11. Conclusion of the Case Study</w:t>
      </w:r>
    </w:p>
    <w:p>
      <w:pPr>
        <w:pStyle w:val="FirstParagraph"/>
      </w:pPr>
      <w:r>
        <w:t xml:space="preserve">We built a 19-device enterprise network in Packet Tracer and applied three policies of increasing precision at the same seven enforcement points. For the tests we could evidence, refining the policy removed unnecessary access step by step: forbidden flows that worked under the broad policy were partly closed by department-level rules and fully closed by service-level rules. The cost rose at the same time, from 10 to 40 explicit entries and from 0 to 24 order-dependent pairs. Least privilege also broke one required service, file listing on the finance FTP server, because FTP needs a second connection that a single port rule does not allow.</w:t>
      </w:r>
    </w:p>
    <w:p>
      <w:pPr>
        <w:pStyle w:val="BodyText"/>
      </w:pPr>
      <w:r>
        <w:t xml:space="preserve">The main lesson is that the security gain and the management cost are real, and both are visible on one small network. Writing the required and forbidden flows down first is what made it possible to measure</w:t>
      </w:r>
      <w:r>
        <w:t xml:space="preserve"> </w:t>
      </w:r>
      <w:r>
        <w:t xml:space="preserve">“</w:t>
      </w:r>
      <w:r>
        <w:t xml:space="preserve">unnecessary</w:t>
      </w:r>
      <w:r>
        <w:t xml:space="preserve">”</w:t>
      </w:r>
      <w:r>
        <w:t xml:space="preserve"> </w:t>
      </w:r>
      <w:r>
        <w:t xml:space="preserve">access at all. The main limitations are the gaps in our screenshot evidence for Stages 1 and 3, the untested misconfiguration experiments, and the small scale of the network.</w:t>
      </w:r>
    </w:p>
    <w:p>
      <w:r>
        <w:br w:type="page"/>
      </w:r>
    </w:p>
    <w:bookmarkEnd w:id="77"/>
    <w:bookmarkEnd w:id="78"/>
    <w:bookmarkStart w:id="79" w:name="part-c-alignment-and-limitations-note"/>
    <w:p>
      <w:pPr>
        <w:pStyle w:val="Heading1"/>
      </w:pPr>
      <w:r>
        <w:t xml:space="preserve">PART C — Alignment and Limitations Note</w:t>
      </w:r>
    </w:p>
    <w:p>
      <w:pPr>
        <w:pStyle w:val="FirstParagraph"/>
      </w:pPr>
      <w:r>
        <w:rPr>
          <w:bCs/>
          <w:b/>
        </w:rPr>
        <w:t xml:space="preserve">C.1 Comparison with the literature.</w:t>
      </w:r>
      <w:r>
        <w:t xml:space="preserve"> </w:t>
      </w:r>
      <w:r>
        <w:t xml:space="preserve">Our results agree with the default-deny, need-based view of access [3], [5]: each refinement removed forbidden flows, and only the service-level policy closed all of the ones we captured. They also agree that location-based trust is weak [4]: under the department-level policy, any Sales PC could still open the HR records site simply because it sat inside the network. On complexity, our policies grew from 10 to 40 entries and from 0 to 24 order-dependent pairs, consistent with the association between complexity and risk reported in [2]; we measured structure, not errors, so this is agreement in direction, not a test of that claim. Rule count alone was misleading, as the anomaly literature implies [9], [10]: the strictest edge ACL had the fewest entries. Where our results add something is the FTP failure in Stage 3: least privilege did not only cost more rules, it removed a needed function until the policy is extended, a usability cost the reviewed sources discuss mainly in general terms [13].</w:t>
      </w:r>
    </w:p>
    <w:p>
      <w:pPr>
        <w:pStyle w:val="BodyText"/>
        <w:keepNext/>
      </w:pPr>
      <w:r>
        <w:rPr>
          <w:bCs/>
          <w:b/>
        </w:rPr>
        <w:t xml:space="preserve">Table 10. Alignment with the literature</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rPr>
                <w:b/>
              </w:rPr>
              <w:t xml:space="preserve">Observation</w:t>
            </w:r>
          </w:p>
        </w:tc>
        <w:tc>
          <w:tcPr/>
          <w:p>
            <w:pPr>
              <w:pStyle w:val="Compact"/>
              <w:keepNext/>
              <w:jc w:val="left"/>
            </w:pPr>
            <w:r>
              <w:rPr>
                <w:b/>
              </w:rPr>
              <w:t xml:space="preserve">Literature</w:t>
            </w:r>
          </w:p>
        </w:tc>
        <w:tc>
          <w:tcPr/>
          <w:p>
            <w:pPr>
              <w:pStyle w:val="Compact"/>
              <w:keepNext/>
              <w:jc w:val="left"/>
            </w:pPr>
            <w:r>
              <w:rPr>
                <w:b/>
              </w:rPr>
              <w:t xml:space="preserve">Relation</w:t>
            </w:r>
          </w:p>
        </w:tc>
      </w:tr>
      <w:tr>
        <w:trPr>
          <w:cantSplit/>
        </w:trPr>
        <w:tc>
          <w:tcPr/>
          <w:p>
            <w:pPr>
              <w:pStyle w:val="Compact"/>
              <w:keepNext/>
              <w:jc w:val="left"/>
            </w:pPr>
            <w:r>
              <w:t xml:space="preserve">Forbidden flows that worked: 2 of 2 → 4 of 8 → 0 of 4 (tests evidenced)</w:t>
            </w:r>
          </w:p>
        </w:tc>
        <w:tc>
          <w:tcPr/>
          <w:p>
            <w:pPr>
              <w:pStyle w:val="Compact"/>
              <w:keepNext/>
              <w:jc w:val="left"/>
            </w:pPr>
            <w:r>
              <w:t xml:space="preserve">[3], [5]</w:t>
            </w:r>
          </w:p>
        </w:tc>
        <w:tc>
          <w:tcPr/>
          <w:p>
            <w:pPr>
              <w:pStyle w:val="Compact"/>
              <w:keepNext/>
              <w:jc w:val="left"/>
            </w:pPr>
            <w:r>
              <w:t xml:space="preserve">Agrees</w:t>
            </w:r>
          </w:p>
        </w:tc>
      </w:tr>
      <w:tr>
        <w:trPr>
          <w:cantSplit/>
        </w:trPr>
        <w:tc>
          <w:tcPr/>
          <w:p>
            <w:pPr>
              <w:pStyle w:val="Compact"/>
              <w:keepNext/>
              <w:jc w:val="left"/>
            </w:pPr>
            <w:r>
              <w:t xml:space="preserve">Entries 10 → 25 → 40; order-dependent pairs 0 → 9 → 24</w:t>
            </w:r>
          </w:p>
        </w:tc>
        <w:tc>
          <w:tcPr/>
          <w:p>
            <w:pPr>
              <w:pStyle w:val="Compact"/>
              <w:keepNext/>
              <w:jc w:val="left"/>
            </w:pPr>
            <w:r>
              <w:t xml:space="preserve">[2]</w:t>
            </w:r>
          </w:p>
        </w:tc>
        <w:tc>
          <w:tcPr/>
          <w:p>
            <w:pPr>
              <w:pStyle w:val="Compact"/>
              <w:keepNext/>
              <w:jc w:val="left"/>
            </w:pPr>
            <w:r>
              <w:t xml:space="preserve">Agrees in direction (structure only, not errors)</w:t>
            </w:r>
          </w:p>
        </w:tc>
      </w:tr>
      <w:tr>
        <w:trPr>
          <w:cantSplit/>
        </w:trPr>
        <w:tc>
          <w:tcPr/>
          <w:p>
            <w:pPr>
              <w:pStyle w:val="Compact"/>
              <w:keepNext/>
              <w:jc w:val="left"/>
            </w:pPr>
            <w:r>
              <w:t xml:space="preserve">Edge ACL 6 → 6 → 5 entries while becoming stricter</w:t>
            </w:r>
          </w:p>
        </w:tc>
        <w:tc>
          <w:tcPr/>
          <w:p>
            <w:pPr>
              <w:pStyle w:val="Compact"/>
              <w:keepNext/>
              <w:jc w:val="left"/>
            </w:pPr>
            <w:r>
              <w:t xml:space="preserve">[9], [10]</w:t>
            </w:r>
          </w:p>
        </w:tc>
        <w:tc>
          <w:tcPr/>
          <w:p>
            <w:pPr>
              <w:pStyle w:val="Compact"/>
              <w:keepNext/>
              <w:jc w:val="left"/>
            </w:pPr>
            <w:r>
              <w:t xml:space="preserve">Agrees: rule count can mislead</w:t>
            </w:r>
          </w:p>
        </w:tc>
      </w:tr>
      <w:tr>
        <w:trPr>
          <w:cantSplit/>
        </w:trPr>
        <w:tc>
          <w:tcPr/>
          <w:p>
            <w:pPr>
              <w:pStyle w:val="Compact"/>
              <w:keepNext/>
              <w:jc w:val="left"/>
            </w:pPr>
            <w:r>
              <w:t xml:space="preserve">Department-level policy still let Sales reach HR records</w:t>
            </w:r>
          </w:p>
        </w:tc>
        <w:tc>
          <w:tcPr/>
          <w:p>
            <w:pPr>
              <w:pStyle w:val="Compact"/>
              <w:keepNext/>
              <w:jc w:val="left"/>
            </w:pPr>
            <w:r>
              <w:t xml:space="preserve">[4], [15]</w:t>
            </w:r>
          </w:p>
        </w:tc>
        <w:tc>
          <w:tcPr/>
          <w:p>
            <w:pPr>
              <w:pStyle w:val="Compact"/>
              <w:keepNext/>
              <w:jc w:val="left"/>
            </w:pPr>
            <w:r>
              <w:t xml:space="preserve">Agrees: zone-level trust is too coarse</w:t>
            </w:r>
          </w:p>
        </w:tc>
      </w:tr>
      <w:tr>
        <w:trPr>
          <w:cantSplit/>
        </w:trPr>
        <w:tc>
          <w:tcPr/>
          <w:p>
            <w:pPr>
              <w:pStyle w:val="Compact"/>
              <w:keepNext/>
              <w:jc w:val="left"/>
            </w:pPr>
            <w:r>
              <w:t xml:space="preserve">Stage 3 broke FTP file listing (data connection blocked)</w:t>
            </w:r>
          </w:p>
        </w:tc>
        <w:tc>
          <w:tcPr/>
          <w:p>
            <w:pPr>
              <w:pStyle w:val="Compact"/>
              <w:keepNext/>
              <w:jc w:val="left"/>
            </w:pPr>
            <w:r>
              <w:t xml:space="preserve">[13]</w:t>
            </w:r>
          </w:p>
        </w:tc>
        <w:tc>
          <w:tcPr/>
          <w:p>
            <w:pPr>
              <w:pStyle w:val="Compact"/>
              <w:keepNext/>
              <w:jc w:val="left"/>
            </w:pPr>
            <w:r>
              <w:t xml:space="preserve">Partly agrees: adds a concrete usability cost</w:t>
            </w:r>
          </w:p>
        </w:tc>
      </w:tr>
      <w:tr>
        <w:trPr>
          <w:cantSplit/>
        </w:trPr>
        <w:tc>
          <w:tcPr/>
          <w:p>
            <w:pPr>
              <w:pStyle w:val="Compact"/>
              <w:jc w:val="left"/>
            </w:pPr>
            <w:r>
              <w:t xml:space="preserve">Same-VLAN ping unaffected by router ACLs</w:t>
            </w:r>
          </w:p>
        </w:tc>
        <w:tc>
          <w:tcPr/>
          <w:p>
            <w:pPr>
              <w:pStyle w:val="Compact"/>
              <w:jc w:val="left"/>
            </w:pPr>
            <w:r>
              <w:t xml:space="preserve">[15], [16]</w:t>
            </w:r>
          </w:p>
        </w:tc>
        <w:tc>
          <w:tcPr/>
          <w:p>
            <w:pPr>
              <w:pStyle w:val="Compact"/>
              <w:jc w:val="left"/>
            </w:pPr>
            <w:r>
              <w:t xml:space="preserve">Agrees: a limit of router ACLs</w:t>
            </w:r>
          </w:p>
        </w:tc>
      </w:tr>
    </w:tbl>
    <w:p>
      <w:pPr>
        <w:pStyle w:val="BodyText"/>
        <w:spacing w:before="160"/>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or RST flag set, unlike a stateful firewall. There is no real attack traffic, logging or monitoring, and protocol behaviour follows Packet Tracer’s models; our FTP result reflects Packet Tracer’s FTP model. Our measures describe reachability and policy structure, not administrator error, so they can be compared with [2] but cannot confirm it.</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We ran 17 of the 26 designed test cases, and screenshots exist for all 17 in Stage 0, 4 in Stage 1, 14 in Stage 2 and 7 in Stage 3 (plus two extra tests); counts therefore describe the evidenced tests only. The misconfiguration experiments were not run, and zero-hit entries and configuration-line changes were not measured.</w:t>
      </w:r>
    </w:p>
    <w:p>
      <w:r>
        <w:br w:type="page"/>
      </w:r>
    </w:p>
    <w:bookmarkEnd w:id="79"/>
    <w:bookmarkStart w:id="80" w:name="individual-contribution-statement"/>
    <w:p>
      <w:pPr>
        <w:pStyle w:val="Heading1"/>
      </w:pPr>
      <w:r>
        <w:t xml:space="preserve">Individual Contribution Statement</w:t>
      </w:r>
    </w:p>
    <w:p>
      <w:pPr>
        <w:pStyle w:val="FirstParagraph"/>
      </w:pPr>
      <w:r>
        <w:t xml:space="preserve">All five members worked on one integrated project; nobody owned a separate topic. Each member led one functional area and reviewed another member’s work. Shared by everyone: reading the core sources, critical-analysis notes and viva preparation.</w:t>
      </w:r>
    </w:p>
    <w:p>
      <w:pPr>
        <w:pStyle w:val="BodyText"/>
        <w:keepNext/>
      </w:pPr>
      <w:r>
        <w:t xml:space="preserve">The rows list each member’s area of responsibility. The Packet Tracer build and test runs were carried out with help from ____________________ (not a team member), whose contribution we acknowledge.</w:t>
      </w:r>
    </w:p>
    <w:tbl>
      <w:tblPr>
        <w:tblStyle w:val="Table"/>
        <w:tblW w:type="pct" w:w="5000"/>
        <w:jc w:val="left"/>
        <w:tblLook w:firstRow="1" w:lastRow="0" w:firstColumn="0" w:lastColumn="0" w:noHBand="0" w:noVBand="0" w:val="0020"/>
      </w:tblPr>
      <w:tblGrid>
        <w:gridCol w:w="889"/>
        <w:gridCol w:w="800"/>
        <w:gridCol w:w="1067"/>
        <w:gridCol w:w="2313"/>
        <w:gridCol w:w="1423"/>
        <w:gridCol w:w="889"/>
        <w:gridCol w:w="533"/>
      </w:tblGrid>
      <w:tr>
        <w:trPr>
          <w:cantSplit/>
          <w:tblHeader/>
        </w:trPr>
        <w:tc>
          <w:tcPr/>
          <w:p>
            <w:pPr>
              <w:pStyle w:val="Compact"/>
              <w:keepNext/>
              <w:jc w:val="left"/>
            </w:pPr>
            <w:r>
              <w:rPr>
                <w:b/>
              </w:rPr>
              <w:t xml:space="preserve">Member</w:t>
            </w:r>
          </w:p>
        </w:tc>
        <w:tc>
          <w:tcPr/>
          <w:p>
            <w:pPr>
              <w:pStyle w:val="Compact"/>
              <w:keepNext/>
              <w:jc w:val="left"/>
            </w:pPr>
            <w:r>
              <w:rPr>
                <w:b/>
              </w:rPr>
              <w:t xml:space="preserve">Reg. No.</w:t>
            </w:r>
          </w:p>
        </w:tc>
        <w:tc>
          <w:tcPr/>
          <w:p>
            <w:pPr>
              <w:pStyle w:val="Compact"/>
              <w:keepNext/>
              <w:jc w:val="left"/>
            </w:pPr>
            <w:r>
              <w:rPr>
                <w:b/>
              </w:rPr>
              <w:t xml:space="preserve">Role</w:t>
            </w:r>
          </w:p>
        </w:tc>
        <w:tc>
          <w:tcPr/>
          <w:p>
            <w:pPr>
              <w:pStyle w:val="Compact"/>
              <w:keepNext/>
              <w:jc w:val="left"/>
            </w:pPr>
            <w:r>
              <w:rPr>
                <w:b/>
              </w:rPr>
              <w:t xml:space="preserve">Responsibilities</w:t>
            </w:r>
          </w:p>
        </w:tc>
        <w:tc>
          <w:tcPr/>
          <w:p>
            <w:pPr>
              <w:pStyle w:val="Compact"/>
              <w:keepNext/>
              <w:jc w:val="left"/>
            </w:pPr>
            <w:r>
              <w:rPr>
                <w:b/>
              </w:rPr>
              <w:t xml:space="preserve">Reviewed / verified</w:t>
            </w:r>
          </w:p>
        </w:tc>
        <w:tc>
          <w:tcPr/>
          <w:p>
            <w:pPr>
              <w:pStyle w:val="Compact"/>
              <w:keepNext/>
              <w:jc w:val="left"/>
            </w:pPr>
            <w:r>
              <w:rPr>
                <w:b/>
              </w:rPr>
              <w:t xml:space="preserve">Viva</w:t>
            </w:r>
          </w:p>
        </w:tc>
        <w:tc>
          <w:tcPr/>
          <w:p>
            <w:pPr>
              <w:pStyle w:val="Compact"/>
              <w:keepNext/>
              <w:jc w:val="left"/>
            </w:pPr>
            <w:r>
              <w:rPr>
                <w:b/>
              </w:rPr>
              <w:t xml:space="preserve">Sign</w:t>
            </w:r>
          </w:p>
        </w:tc>
      </w:tr>
      <w:tr>
        <w:trPr>
          <w:cantSplit/>
        </w:trPr>
        <w:tc>
          <w:tcPr/>
          <w:p>
            <w:pPr>
              <w:pStyle w:val="Compact"/>
              <w:keepNext/>
              <w:jc w:val="left"/>
            </w:pPr>
            <w:r>
              <w:t xml:space="preserve">Ram</w:t>
            </w:r>
          </w:p>
        </w:tc>
        <w:tc>
          <w:tcPr/>
          <w:p>
            <w:pPr>
              <w:pStyle w:val="Compact"/>
              <w:keepNext/>
            </w:pPr>
          </w:p>
        </w:tc>
        <w:tc>
          <w:tcPr/>
          <w:p>
            <w:pPr>
              <w:pStyle w:val="Compact"/>
              <w:keepNext/>
              <w:jc w:val="left"/>
            </w:pPr>
            <w:r>
              <w:t xml:space="preserve">Network build</w:t>
            </w:r>
          </w:p>
        </w:tc>
        <w:tc>
          <w:tcPr/>
          <w:p>
            <w:pPr>
              <w:pStyle w:val="Compact"/>
              <w:keepNext/>
              <w:jc w:val="left"/>
            </w:pPr>
            <w:r>
              <w:t xml:space="preserve">Topology and addressing plan; Stage 0 build in Packet Tracer; applying the Stage 1–3 scripts; saving running configurations; pilot steps P3, P7, P8</w:t>
            </w:r>
          </w:p>
        </w:tc>
        <w:tc>
          <w:tcPr/>
          <w:p>
            <w:pPr>
              <w:pStyle w:val="Compact"/>
              <w:keepNext/>
              <w:jc w:val="left"/>
            </w:pPr>
            <w:r>
              <w:t xml:space="preserve">Test matrix expectations against the configurations (with Darshan)</w:t>
            </w:r>
          </w:p>
        </w:tc>
        <w:tc>
          <w:tcPr/>
          <w:p>
            <w:pPr>
              <w:pStyle w:val="Compact"/>
              <w:keepNext/>
              <w:jc w:val="left"/>
            </w:pPr>
            <w:r>
              <w:t xml:space="preserve">B4–B6</w:t>
            </w:r>
          </w:p>
        </w:tc>
        <w:tc>
          <w:tcPr/>
          <w:p>
            <w:pPr>
              <w:pStyle w:val="Compact"/>
              <w:keepNext/>
            </w:pPr>
          </w:p>
        </w:tc>
      </w:tr>
      <w:tr>
        <w:trPr>
          <w:cantSplit/>
        </w:trPr>
        <w:tc>
          <w:tcPr/>
          <w:p>
            <w:pPr>
              <w:pStyle w:val="Compact"/>
              <w:keepNext/>
              <w:jc w:val="left"/>
            </w:pPr>
            <w:r>
              <w:t xml:space="preserve">Darshan</w:t>
            </w:r>
          </w:p>
        </w:tc>
        <w:tc>
          <w:tcPr/>
          <w:p>
            <w:pPr>
              <w:pStyle w:val="Compact"/>
              <w:keepNext/>
            </w:pPr>
          </w:p>
        </w:tc>
        <w:tc>
          <w:tcPr/>
          <w:p>
            <w:pPr>
              <w:pStyle w:val="Compact"/>
              <w:keepNext/>
              <w:jc w:val="left"/>
            </w:pPr>
            <w:r>
              <w:t xml:space="preserve">Testing and evidence</w:t>
            </w:r>
          </w:p>
        </w:tc>
        <w:tc>
          <w:tcPr/>
          <w:p>
            <w:pPr>
              <w:pStyle w:val="Compact"/>
              <w:keepNext/>
              <w:jc w:val="left"/>
            </w:pPr>
            <w:r>
              <w:t xml:space="preserve">Test matrix and pass/fail criteria; running the 17 tests in Stages 0–3; results table; screenshots F01–F19</w:t>
            </w:r>
          </w:p>
        </w:tc>
        <w:tc>
          <w:tcPr/>
          <w:p>
            <w:pPr>
              <w:pStyle w:val="Compact"/>
              <w:keepNext/>
              <w:jc w:val="left"/>
            </w:pPr>
            <w:r>
              <w:t xml:space="preserve">Stage scripts against the requirements (with Ram)</w:t>
            </w:r>
          </w:p>
        </w:tc>
        <w:tc>
          <w:tcPr/>
          <w:p>
            <w:pPr>
              <w:pStyle w:val="Compact"/>
              <w:keepNext/>
              <w:jc w:val="left"/>
            </w:pPr>
            <w:r>
              <w:t xml:space="preserve">B7, B9</w:t>
            </w:r>
          </w:p>
        </w:tc>
        <w:tc>
          <w:tcPr/>
          <w:p>
            <w:pPr>
              <w:pStyle w:val="Compact"/>
              <w:keepNext/>
            </w:pPr>
          </w:p>
        </w:tc>
      </w:tr>
      <w:tr>
        <w:trPr>
          <w:cantSplit/>
        </w:trPr>
        <w:tc>
          <w:tcPr/>
          <w:p>
            <w:pPr>
              <w:pStyle w:val="Compact"/>
              <w:keepNext/>
              <w:jc w:val="left"/>
            </w:pPr>
            <w:r>
              <w:t xml:space="preserve">Aadhavan</w:t>
            </w:r>
          </w:p>
        </w:tc>
        <w:tc>
          <w:tcPr/>
          <w:p>
            <w:pPr>
              <w:pStyle w:val="Compact"/>
              <w:keepNext/>
            </w:pPr>
          </w:p>
        </w:tc>
        <w:tc>
          <w:tcPr/>
          <w:p>
            <w:pPr>
              <w:pStyle w:val="Compact"/>
              <w:keepNext/>
              <w:jc w:val="left"/>
            </w:pPr>
            <w:r>
              <w:t xml:space="preserve">Literature</w:t>
            </w:r>
          </w:p>
        </w:tc>
        <w:tc>
          <w:tcPr/>
          <w:p>
            <w:pPr>
              <w:pStyle w:val="Compact"/>
              <w:keepNext/>
              <w:jc w:val="left"/>
            </w:pPr>
            <w:r>
              <w:t xml:space="preserve">Literature search; Part A Sections 1–4 in own words; comparison table (Table 1)</w:t>
            </w:r>
          </w:p>
        </w:tc>
        <w:tc>
          <w:tcPr/>
          <w:p>
            <w:pPr>
              <w:pStyle w:val="Compact"/>
              <w:keepNext/>
              <w:jc w:val="left"/>
            </w:pPr>
            <w:r>
              <w:t xml:space="preserve">Reference claims for [1], [2], [9]–[13]</w:t>
            </w:r>
          </w:p>
        </w:tc>
        <w:tc>
          <w:tcPr/>
          <w:p>
            <w:pPr>
              <w:pStyle w:val="Compact"/>
              <w:keepNext/>
              <w:jc w:val="left"/>
            </w:pPr>
            <w:r>
              <w:t xml:space="preserve">Part A</w:t>
            </w:r>
          </w:p>
        </w:tc>
        <w:tc>
          <w:tcPr/>
          <w:p>
            <w:pPr>
              <w:pStyle w:val="Compact"/>
              <w:keepNext/>
            </w:pPr>
          </w:p>
        </w:tc>
      </w:tr>
      <w:tr>
        <w:trPr>
          <w:cantSplit/>
        </w:trPr>
        <w:tc>
          <w:tcPr/>
          <w:p>
            <w:pPr>
              <w:pStyle w:val="Compact"/>
              <w:keepNext/>
              <w:jc w:val="left"/>
            </w:pPr>
            <w:r>
              <w:t xml:space="preserve">Naveen</w:t>
            </w:r>
          </w:p>
        </w:tc>
        <w:tc>
          <w:tcPr/>
          <w:p>
            <w:pPr>
              <w:pStyle w:val="Compact"/>
              <w:keepNext/>
            </w:pPr>
          </w:p>
        </w:tc>
        <w:tc>
          <w:tcPr/>
          <w:p>
            <w:pPr>
              <w:pStyle w:val="Compact"/>
              <w:keepNext/>
              <w:jc w:val="left"/>
            </w:pPr>
            <w:r>
              <w:t xml:space="preserve">Citations and standards</w:t>
            </w:r>
          </w:p>
        </w:tc>
        <w:tc>
          <w:tcPr/>
          <w:p>
            <w:pPr>
              <w:pStyle w:val="Compact"/>
              <w:keepNext/>
              <w:jc w:val="left"/>
            </w:pPr>
            <w:r>
              <w:t xml:space="preserve">Reference list and reference checks; standards sections ([3]–[7], [15], [16]); Stage 1 terminology check</w:t>
            </w:r>
          </w:p>
        </w:tc>
        <w:tc>
          <w:tcPr/>
          <w:p>
            <w:pPr>
              <w:pStyle w:val="Compact"/>
              <w:keepNext/>
              <w:jc w:val="left"/>
            </w:pPr>
            <w:r>
              <w:t xml:space="preserve">Citations in Parts A–C; full-text checks</w:t>
            </w:r>
          </w:p>
        </w:tc>
        <w:tc>
          <w:tcPr/>
          <w:p>
            <w:pPr>
              <w:pStyle w:val="Compact"/>
              <w:keepNext/>
              <w:jc w:val="left"/>
            </w:pPr>
            <w:r>
              <w:t xml:space="preserve">References, Part A §2.1, §2.4</w:t>
            </w:r>
          </w:p>
        </w:tc>
        <w:tc>
          <w:tcPr/>
          <w:p>
            <w:pPr>
              <w:pStyle w:val="Compact"/>
              <w:keepNext/>
            </w:pPr>
          </w:p>
        </w:tc>
      </w:tr>
      <w:tr>
        <w:trPr>
          <w:cantSplit/>
        </w:trPr>
        <w:tc>
          <w:tcPr/>
          <w:p>
            <w:pPr>
              <w:pStyle w:val="Compact"/>
              <w:jc w:val="left"/>
            </w:pPr>
            <w:r>
              <w:t xml:space="preserve">Himenesh</w:t>
            </w:r>
          </w:p>
        </w:tc>
        <w:tc>
          <w:tcPr/>
          <w:p>
            <w:pPr>
              <w:pStyle w:val="Compact"/>
            </w:pPr>
          </w:p>
        </w:tc>
        <w:tc>
          <w:tcPr/>
          <w:p>
            <w:pPr>
              <w:pStyle w:val="Compact"/>
              <w:jc w:val="left"/>
            </w:pPr>
            <w:r>
              <w:t xml:space="preserve">Integration and QC</w:t>
            </w:r>
          </w:p>
        </w:tc>
        <w:tc>
          <w:tcPr/>
          <w:p>
            <w:pPr>
              <w:pStyle w:val="Compact"/>
              <w:jc w:val="left"/>
            </w:pPr>
            <w:r>
              <w:t xml:space="preserve">Requirements matrix; metric definitions; configuration analysis; misconfiguration experiments M1/M2; Part C; final formatting</w:t>
            </w:r>
          </w:p>
        </w:tc>
        <w:tc>
          <w:tcPr/>
          <w:p>
            <w:pPr>
              <w:pStyle w:val="Compact"/>
              <w:jc w:val="left"/>
            </w:pPr>
            <w:r>
              <w:t xml:space="preserve">Whole report for consistency; numbers against evidence</w:t>
            </w:r>
          </w:p>
        </w:tc>
        <w:tc>
          <w:tcPr/>
          <w:p>
            <w:pPr>
              <w:pStyle w:val="Compact"/>
              <w:jc w:val="left"/>
            </w:pPr>
            <w:r>
              <w:t xml:space="preserve">B1–B3, B8, Part C</w:t>
            </w:r>
          </w:p>
        </w:tc>
        <w:tc>
          <w:tcPr/>
          <w:p>
            <w:pPr>
              <w:pStyle w:val="Compact"/>
            </w:pPr>
          </w:p>
        </w:tc>
      </w:tr>
    </w:tbl>
    <w:bookmarkEnd w:id="80"/>
    <w:bookmarkStart w:id="81" w:name="appendix-a-configuration-sources"/>
    <w:p>
      <w:pPr>
        <w:pStyle w:val="Heading1"/>
      </w:pPr>
      <w:r>
        <w:t xml:space="preserve">Appendix A — Configuration Sources</w:t>
      </w:r>
    </w:p>
    <w:p>
      <w:pPr>
        <w:pStyle w:val="FirstParagraph"/>
        <w:keepNext/>
      </w:pPr>
      <w:r>
        <w:t xml:space="preserve">Our configuration scripts are in the project repository and were applied in Packet Tracer (</w:t>
      </w:r>
      <w:r>
        <w:rPr>
          <w:rStyle w:val="VerbatimChar"/>
        </w:rPr>
        <w:t xml:space="preserve">Stage0.pkt</w:t>
      </w:r>
      <w:r>
        <w:t xml:space="preserve">–</w:t>
      </w:r>
      <w:r>
        <w:rPr>
          <w:rStyle w:val="VerbatimChar"/>
        </w:rPr>
        <w:t xml:space="preserve">Stage3.pkt</w:t>
      </w:r>
      <w:r>
        <w:t xml:space="preserve">). Running configurations were not saved as text; the ACLs as applied are visible in Figures 6 and 9 and in the full screenshot set.</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rPr>
                <w:b/>
              </w:rPr>
              <w:t xml:space="preserve">Repository path</w:t>
            </w:r>
          </w:p>
        </w:tc>
        <w:tc>
          <w:tcPr/>
          <w:p>
            <w:pPr>
              <w:pStyle w:val="Compact"/>
              <w:keepNext/>
              <w:jc w:val="left"/>
            </w:pPr>
            <w:r>
              <w:rPr>
                <w:b/>
              </w:rP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keepNext/>
              <w:jc w:val="left"/>
            </w:pPr>
            <w:r>
              <w:rPr>
                <w:rStyle w:val="VerbatimChar"/>
              </w:rPr>
              <w:t xml:space="preserve">network-design/acl-design.md</w:t>
            </w:r>
          </w:p>
        </w:tc>
        <w:tc>
          <w:tcPr/>
          <w:p>
            <w:pPr>
              <w:pStyle w:val="Compact"/>
              <w:keepNext/>
              <w:jc w:val="left"/>
            </w:pPr>
            <w:r>
              <w:t xml:space="preserve">Full rule tables and rule-by-rule traces</w:t>
            </w:r>
          </w:p>
        </w:tc>
      </w:tr>
      <w:tr>
        <w:trPr>
          <w:cantSplit/>
        </w:trPr>
        <w:tc>
          <w:tcPr/>
          <w:p>
            <w:pPr>
              <w:pStyle w:val="Compact"/>
              <w:keepNext/>
              <w:jc w:val="left"/>
            </w:pPr>
            <w:r>
              <w:rPr>
                <w:rStyle w:val="VerbatimChar"/>
              </w:rPr>
              <w:t xml:space="preserve">network-design/metrics-spec.md</w:t>
            </w:r>
          </w:p>
        </w:tc>
        <w:tc>
          <w:tcPr/>
          <w:p>
            <w:pPr>
              <w:pStyle w:val="Compact"/>
              <w:keepNext/>
              <w:jc w:val="left"/>
            </w:pPr>
            <w:r>
              <w:t xml:space="preserve">Metric definitions and counting rules</w:t>
            </w:r>
          </w:p>
        </w:tc>
      </w:tr>
      <w:tr>
        <w:trPr>
          <w:cantSplit/>
        </w:trPr>
        <w:tc>
          <w:tcPr/>
          <w:p>
            <w:pPr>
              <w:pStyle w:val="Compact"/>
              <w:keepNext/>
              <w:jc w:val="left"/>
            </w:pPr>
            <w:r>
              <w:rPr>
                <w:rStyle w:val="VerbatimChar"/>
              </w:rPr>
              <w:t xml:space="preserve">network-design/coverage-matrix.md</w:t>
            </w:r>
          </w:p>
        </w:tc>
        <w:tc>
          <w:tcPr/>
          <w:p>
            <w:pPr>
              <w:pStyle w:val="Compact"/>
              <w:keepNext/>
              <w:jc w:val="left"/>
            </w:pPr>
            <w:r>
              <w:t xml:space="preserve">Requirement-to-test coverage</w:t>
            </w:r>
          </w:p>
        </w:tc>
      </w:tr>
      <w:tr>
        <w:trPr>
          <w:cantSplit/>
        </w:trPr>
        <w:tc>
          <w:tcPr/>
          <w:p>
            <w:pPr>
              <w:pStyle w:val="Compact"/>
              <w:keepNext/>
              <w:jc w:val="left"/>
            </w:pPr>
            <w:r>
              <w:rPr>
                <w:rStyle w:val="VerbatimChar"/>
              </w:rPr>
              <w:t xml:space="preserve">tools/acl_analysis.py</w:t>
            </w:r>
          </w:p>
        </w:tc>
        <w:tc>
          <w:tcPr/>
          <w:p>
            <w:pPr>
              <w:pStyle w:val="Compact"/>
              <w:keepNext/>
              <w:jc w:val="left"/>
            </w:pPr>
            <w:r>
              <w:t xml:space="preserve">Configuration analysis behind Table 6</w:t>
            </w:r>
          </w:p>
        </w:tc>
      </w:tr>
      <w:tr>
        <w:trPr>
          <w:cantSplit/>
        </w:trPr>
        <w:tc>
          <w:tcPr/>
          <w:p>
            <w:pPr>
              <w:pStyle w:val="Compact"/>
              <w:jc w:val="left"/>
            </w:pPr>
            <w:r>
              <w:rPr>
                <w:rStyle w:val="VerbatimChar"/>
              </w:rPr>
              <w:t xml:space="preserve">packet-tracer/results/results-observed.csv</w:t>
            </w:r>
          </w:p>
        </w:tc>
        <w:tc>
          <w:tcPr/>
          <w:p>
            <w:pPr>
              <w:pStyle w:val="Compact"/>
              <w:jc w:val="left"/>
            </w:pPr>
            <w:r>
              <w:t xml:space="preserve">Observed results per stage and test</w:t>
            </w:r>
          </w:p>
        </w:tc>
      </w:tr>
    </w:tbl>
    <w:bookmarkEnd w:id="81"/>
    <w:bookmarkStart w:id="85" w:name="Xd6d1d36a7b0b5db74495f591a71ef6f485a54a2"/>
    <w:p>
      <w:pPr>
        <w:pStyle w:val="Heading1"/>
      </w:pPr>
      <w:r>
        <w:t xml:space="preserve">Appendix B — Policy Configuration Scripts (Stages 1–3)</w:t>
      </w:r>
    </w:p>
    <w:p>
      <w:pPr>
        <w:pStyle w:val="FirstParagraph"/>
      </w:pPr>
      <w:r>
        <w:t xml:space="preserve">These are the ACL parts of our configuration scripts. They were applied in Packet Tracer, except one Stage 1 edge entry (</w:t>
      </w:r>
      <w:r>
        <w:rPr>
          <w:rStyle w:val="VerbatimChar"/>
        </w:rPr>
        <w:t xml:space="preserve">permit icmp … time-exceeded</w:t>
      </w:r>
      <w:r>
        <w:t xml:space="preserve">) that was rejected. Base configuration (Stage 0) is in the repository. Each stage is applied on top of the previous one, so an ACL not listed under a stage is carried over unchanged (for example, the Stage 1 edge ACL stays in place in Stage 2).</w:t>
      </w:r>
    </w:p>
    <w:bookmarkStart w:id="82" w:name="stage-1"/>
    <w:p>
      <w:pPr>
        <w:pStyle w:val="Heading2"/>
      </w:pPr>
      <w:r>
        <w:t xml:space="preserve">Stage 1</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broad (any source port)</w:t>
      </w:r>
      <w:r>
        <w:br/>
      </w:r>
      <w:r>
        <w:rPr>
          <w:rStyle w:val="VerbatimChar"/>
        </w:rPr>
        <w:t xml:space="preserve"> permit tcp any 192.168.0.0 0.0.255.255 established</w:t>
      </w:r>
      <w:r>
        <w:br/>
      </w:r>
      <w:r>
        <w:rPr>
          <w:rStyle w:val="VerbatimChar"/>
        </w:rPr>
        <w:t xml:space="preserve"> remark Broad ICMP returns</w:t>
      </w:r>
      <w:r>
        <w:br/>
      </w:r>
      <w:r>
        <w:rPr>
          <w:rStyle w:val="VerbatimChar"/>
        </w:rPr>
        <w:t xml:space="preserve"> permit icmp any 192.168.0.0 0.0.255.255 echo-reply</w:t>
      </w:r>
      <w:r>
        <w:br/>
      </w:r>
      <w:r>
        <w:rPr>
          <w:rStyle w:val="VerbatimChar"/>
        </w:rPr>
        <w:t xml:space="preserve"> permit icmp any 192.168.0.0 0.0.255.255 unreachable</w:t>
      </w:r>
      <w:r>
        <w:br/>
      </w:r>
      <w:r>
        <w:rPr>
          <w:rStyle w:val="VerbatimChar"/>
        </w:rPr>
        <w:t xml:space="preserve"> permit icmp any 192.168.0.0 0.0.255.255 time-exceeded</w:t>
      </w:r>
      <w:r>
        <w:br/>
      </w:r>
      <w:r>
        <w:rPr>
          <w:rStyle w:val="VerbatimChar"/>
        </w:rPr>
        <w:t xml:space="preserve"> remark X7 explicit deny for counters</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ACL-USERS-IN</w:t>
      </w:r>
      <w:r>
        <w:br/>
      </w:r>
      <w:r>
        <w:rPr>
          <w:rStyle w:val="VerbatimChar"/>
        </w:rPr>
        <w:t xml:space="preserve"> remark Broad - any internal source to any destination</w:t>
      </w:r>
      <w:r>
        <w:br/>
      </w:r>
      <w:r>
        <w:rPr>
          <w:rStyle w:val="VerbatimChar"/>
        </w:rPr>
        <w:t xml:space="preserve"> permit ip 192.168.0.0 0.0.255.255 any</w:t>
      </w:r>
      <w:r>
        <w:br/>
      </w:r>
      <w:r>
        <w:rPr>
          <w:rStyle w:val="VerbatimChar"/>
        </w:rPr>
        <w:t xml:space="preserve"> remark Catch-all: sources outside 192.168.0.0/16 (not BCP 38 validation); explicit for counters</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ACL-USERS-IN in</w:t>
      </w:r>
      <w:r>
        <w:br/>
      </w:r>
      <w:r>
        <w:rPr>
          <w:rStyle w:val="VerbatimChar"/>
        </w:rPr>
        <w:t xml:space="preserve">interface GigabitEthernet0/0.20</w:t>
      </w:r>
      <w:r>
        <w:br/>
      </w:r>
      <w:r>
        <w:rPr>
          <w:rStyle w:val="VerbatimChar"/>
        </w:rPr>
        <w:t xml:space="preserve"> ip access-group ACL-USERS-IN in</w:t>
      </w:r>
      <w:r>
        <w:br/>
      </w:r>
      <w:r>
        <w:rPr>
          <w:rStyle w:val="VerbatimChar"/>
        </w:rPr>
        <w:t xml:space="preserve">interface GigabitEthernet0/0.30</w:t>
      </w:r>
      <w:r>
        <w:br/>
      </w:r>
      <w:r>
        <w:rPr>
          <w:rStyle w:val="VerbatimChar"/>
        </w:rPr>
        <w:t xml:space="preserve"> ip access-group ACL-USERS-IN in</w:t>
      </w:r>
      <w:r>
        <w:br/>
      </w:r>
      <w:r>
        <w:rPr>
          <w:rStyle w:val="VerbatimChar"/>
        </w:rPr>
        <w:t xml:space="preserve">interface GigabitEthernet0/0.40</w:t>
      </w:r>
      <w:r>
        <w:br/>
      </w:r>
      <w:r>
        <w:rPr>
          <w:rStyle w:val="VerbatimChar"/>
        </w:rPr>
        <w:t xml:space="preserve"> ip access-group ACL-USERS-IN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bookmarkEnd w:id="82"/>
    <w:bookmarkStart w:id="83" w:name="stage-2"/>
    <w:p>
      <w:pPr>
        <w:pStyle w:val="Heading2"/>
      </w:pPr>
      <w:r>
        <w:t xml:space="preserve">Stage 2</w:t>
      </w:r>
    </w:p>
    <w:p>
      <w:pPr>
        <w:pStyle w:val="FirstParagraph"/>
        <w:keepNext/>
      </w:pPr>
      <w:r>
        <w:rPr>
          <w:bCs/>
          <w:b/>
        </w:rPr>
        <w:t xml:space="preserve">R-EDGE</w:t>
      </w:r>
    </w:p>
    <w:p>
      <w:pPr>
        <w:pStyle w:val="SourceCode"/>
        <w:keepLines/>
      </w:pP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R2 R3 - whole server zone</w:t>
      </w:r>
      <w:r>
        <w:br/>
      </w:r>
      <w:r>
        <w:rPr>
          <w:rStyle w:val="VerbatimChar"/>
        </w:rPr>
        <w:t xml:space="preserve"> permit ip 192.168.10.0 0.0.0.255 192.168.50.0 0.0.0.255</w:t>
      </w:r>
      <w:r>
        <w:br/>
      </w:r>
      <w:r>
        <w:rPr>
          <w:rStyle w:val="VerbatimChar"/>
        </w:rPr>
        <w:t xml:space="preserve"> remark X1 X4 - other internal destinations</w:t>
      </w:r>
      <w:r>
        <w:br/>
      </w:r>
      <w:r>
        <w:rPr>
          <w:rStyle w:val="VerbatimChar"/>
        </w:rPr>
        <w:t xml:space="preserve"> deny ip 192.168.10.0 0.0.0.255 192.168.0.0 0.0.255.255</w:t>
      </w:r>
      <w:r>
        <w:br/>
      </w:r>
      <w:r>
        <w:rPr>
          <w:rStyle w:val="VerbatimChar"/>
        </w:rPr>
        <w:t xml:space="preserve"> remark R7 - outside</w:t>
      </w:r>
      <w:r>
        <w:br/>
      </w:r>
      <w:r>
        <w:rPr>
          <w:rStyle w:val="VerbatimChar"/>
        </w:rPr>
        <w:t xml:space="preserve"> permit ip 192.168.10.0 0.0.0.255 any</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R2 R4 - whole server zone</w:t>
      </w:r>
      <w:r>
        <w:br/>
      </w:r>
      <w:r>
        <w:rPr>
          <w:rStyle w:val="VerbatimChar"/>
        </w:rPr>
        <w:t xml:space="preserve"> permit ip 192.168.20.0 0.0.0.255 192.168.50.0 0.0.0.255</w:t>
      </w:r>
      <w:r>
        <w:br/>
      </w:r>
      <w:r>
        <w:rPr>
          <w:rStyle w:val="VerbatimChar"/>
        </w:rPr>
        <w:t xml:space="preserve"> remark X1 X4</w:t>
      </w:r>
      <w:r>
        <w:br/>
      </w:r>
      <w:r>
        <w:rPr>
          <w:rStyle w:val="VerbatimChar"/>
        </w:rPr>
        <w:t xml:space="preserve"> deny ip 192.168.20.0 0.0.0.255 192.168.0.0 0.0.255.255</w:t>
      </w:r>
      <w:r>
        <w:br/>
      </w:r>
      <w:r>
        <w:rPr>
          <w:rStyle w:val="VerbatimChar"/>
        </w:rPr>
        <w:t xml:space="preserve"> remark R7</w:t>
      </w:r>
      <w:r>
        <w:br/>
      </w:r>
      <w:r>
        <w:rPr>
          <w:rStyle w:val="VerbatimChar"/>
        </w:rPr>
        <w:t xml:space="preserve"> permit ip 192.168.20.0 0.0.0.255 any</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R2 R6 - whole server zone</w:t>
      </w:r>
      <w:r>
        <w:br/>
      </w:r>
      <w:r>
        <w:rPr>
          <w:rStyle w:val="VerbatimChar"/>
        </w:rPr>
        <w:t xml:space="preserve"> permit ip 192.168.30.0 0.0.0.255 192.168.50.0 0.0.0.255</w:t>
      </w:r>
      <w:r>
        <w:br/>
      </w:r>
      <w:r>
        <w:rPr>
          <w:rStyle w:val="VerbatimChar"/>
        </w:rPr>
        <w:t xml:space="preserve"> remark R5 - R-CORE management address</w:t>
      </w:r>
      <w:r>
        <w:br/>
      </w:r>
      <w:r>
        <w:rPr>
          <w:rStyle w:val="VerbatimChar"/>
        </w:rPr>
        <w:t xml:space="preserve"> permit ip 192.168.30.0 0.0.0.255 host 192.168.30.1</w:t>
      </w:r>
      <w:r>
        <w:br/>
      </w:r>
      <w:r>
        <w:rPr>
          <w:rStyle w:val="VerbatimChar"/>
        </w:rPr>
        <w:t xml:space="preserve"> remark X1</w:t>
      </w:r>
      <w:r>
        <w:br/>
      </w:r>
      <w:r>
        <w:rPr>
          <w:rStyle w:val="VerbatimChar"/>
        </w:rPr>
        <w:t xml:space="preserve"> deny ip 192.168.30.0 0.0.0.255 192.168.0.0 0.0.255.255</w:t>
      </w:r>
      <w:r>
        <w:br/>
      </w:r>
      <w:r>
        <w:rPr>
          <w:rStyle w:val="VerbatimChar"/>
        </w:rPr>
        <w:t xml:space="preserve"> remark R7 and R5 (R-EDGE 10.0.0.2)</w:t>
      </w:r>
      <w:r>
        <w:br/>
      </w:r>
      <w:r>
        <w:rPr>
          <w:rStyle w:val="VerbatimChar"/>
        </w:rPr>
        <w:t xml:space="preserve"> permit ip 192.168.30.0 0.0.0.255 any</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R2 - whole server zone</w:t>
      </w:r>
      <w:r>
        <w:br/>
      </w:r>
      <w:r>
        <w:rPr>
          <w:rStyle w:val="VerbatimChar"/>
        </w:rPr>
        <w:t xml:space="preserve"> permit ip 192.168.40.0 0.0.0.255 192.168.50.0 0.0.0.255</w:t>
      </w:r>
      <w:r>
        <w:br/>
      </w:r>
      <w:r>
        <w:rPr>
          <w:rStyle w:val="VerbatimChar"/>
        </w:rPr>
        <w:t xml:space="preserve"> remark X1 X4</w:t>
      </w:r>
      <w:r>
        <w:br/>
      </w:r>
      <w:r>
        <w:rPr>
          <w:rStyle w:val="VerbatimChar"/>
        </w:rPr>
        <w:t xml:space="preserve"> deny ip 192.168.40.0 0.0.0.255 192.168.0.0 0.0.255.255</w:t>
      </w:r>
      <w:r>
        <w:br/>
      </w:r>
      <w:r>
        <w:rPr>
          <w:rStyle w:val="VerbatimChar"/>
        </w:rPr>
        <w:t xml:space="preserve"> remark R7</w:t>
      </w:r>
      <w:r>
        <w:br/>
      </w:r>
      <w:r>
        <w:rPr>
          <w:rStyle w:val="VerbatimChar"/>
        </w:rPr>
        <w:t xml:space="preserve"> permit ip 192.168.40.0 0.0.0.255 any</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bookmarkEnd w:id="83"/>
    <w:bookmarkStart w:id="84" w:name="stage-3"/>
    <w:p>
      <w:pPr>
        <w:pStyle w:val="Heading2"/>
      </w:pPr>
      <w:r>
        <w:t xml:space="preserve">Stage 3</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web source ports only</w:t>
      </w:r>
      <w:r>
        <w:br/>
      </w:r>
      <w:r>
        <w:rPr>
          <w:rStyle w:val="VerbatimChar"/>
        </w:rPr>
        <w:t xml:space="preserve"> permit tcp any eq www 192.168.0.0 0.0.255.255 established</w:t>
      </w:r>
      <w:r>
        <w:br/>
      </w:r>
      <w:r>
        <w:rPr>
          <w:rStyle w:val="VerbatimChar"/>
        </w:rPr>
        <w:t xml:space="preserve"> permit tcp any eq 443 192.168.0.0 0.0.255.255 established</w:t>
      </w:r>
      <w:r>
        <w:br/>
      </w:r>
      <w:r>
        <w:rPr>
          <w:rStyle w:val="VerbatimChar"/>
        </w:rPr>
        <w:t xml:space="preserve"> remark X7</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r>
        <w:br/>
      </w:r>
      <w:r>
        <w:rPr>
          <w:rStyle w:val="VerbatimChar"/>
        </w:rPr>
        <w:t xml:space="preserve">line vty 0 15</w:t>
      </w:r>
      <w:r>
        <w:br/>
      </w:r>
      <w:r>
        <w:rPr>
          <w:rStyle w:val="VerbatimChar"/>
        </w:rPr>
        <w:t xml:space="preserve"> transport input ssh</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DNS</w:t>
      </w:r>
      <w:r>
        <w:br/>
      </w:r>
      <w:r>
        <w:rPr>
          <w:rStyle w:val="VerbatimChar"/>
        </w:rPr>
        <w:t xml:space="preserve"> permit udp 192.168.10.0 0.0.0.255 host 192.168.50.20 eq domain</w:t>
      </w:r>
      <w:r>
        <w:br/>
      </w:r>
      <w:r>
        <w:rPr>
          <w:rStyle w:val="VerbatimChar"/>
        </w:rPr>
        <w:t xml:space="preserve"> remark R2 portal</w:t>
      </w:r>
      <w:r>
        <w:br/>
      </w:r>
      <w:r>
        <w:rPr>
          <w:rStyle w:val="VerbatimChar"/>
        </w:rPr>
        <w:t xml:space="preserve"> permit tcp 192.168.10.0 0.0.0.255 host 192.168.50.10 eq www</w:t>
      </w:r>
      <w:r>
        <w:br/>
      </w:r>
      <w:r>
        <w:rPr>
          <w:rStyle w:val="VerbatimChar"/>
        </w:rPr>
        <w:t xml:space="preserve"> permit tcp 192.168.10.0 0.0.0.255 host 192.168.50.10 eq 443</w:t>
      </w:r>
      <w:r>
        <w:br/>
      </w:r>
      <w:r>
        <w:rPr>
          <w:rStyle w:val="VerbatimChar"/>
        </w:rPr>
        <w:t xml:space="preserve"> remark R3 HR application</w:t>
      </w:r>
      <w:r>
        <w:br/>
      </w:r>
      <w:r>
        <w:rPr>
          <w:rStyle w:val="VerbatimChar"/>
        </w:rPr>
        <w:t xml:space="preserve"> permit tcp 192.168.10.0 0.0.0.255 host 192.168.50.30 eq 443</w:t>
      </w:r>
      <w:r>
        <w:br/>
      </w:r>
      <w:r>
        <w:rPr>
          <w:rStyle w:val="VerbatimChar"/>
        </w:rPr>
        <w:t xml:space="preserve"> remark X1-X6 - must stay ABOVE the R7 permits</w:t>
      </w:r>
      <w:r>
        <w:br/>
      </w:r>
      <w:r>
        <w:rPr>
          <w:rStyle w:val="VerbatimChar"/>
        </w:rPr>
        <w:t xml:space="preserve"> deny ip 192.168.10.0 0.0.0.255 192.168.0.0 0.0.255.255</w:t>
      </w:r>
      <w:r>
        <w:br/>
      </w:r>
      <w:r>
        <w:rPr>
          <w:rStyle w:val="VerbatimChar"/>
        </w:rPr>
        <w:t xml:space="preserve"> remark R7 Internet web</w:t>
      </w:r>
      <w:r>
        <w:br/>
      </w:r>
      <w:r>
        <w:rPr>
          <w:rStyle w:val="VerbatimChar"/>
        </w:rPr>
        <w:t xml:space="preserve"> permit tcp 192.168.10.0 0.0.0.255 any eq www</w:t>
      </w:r>
      <w:r>
        <w:br/>
      </w:r>
      <w:r>
        <w:rPr>
          <w:rStyle w:val="VerbatimChar"/>
        </w:rPr>
        <w:t xml:space="preserve"> permit tcp 192.168.10.0 0.0.0.255 any eq 443</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DNS</w:t>
      </w:r>
      <w:r>
        <w:br/>
      </w:r>
      <w:r>
        <w:rPr>
          <w:rStyle w:val="VerbatimChar"/>
        </w:rPr>
        <w:t xml:space="preserve"> permit udp 192.168.20.0 0.0.0.255 host 192.168.50.20 eq domain</w:t>
      </w:r>
      <w:r>
        <w:br/>
      </w:r>
      <w:r>
        <w:rPr>
          <w:rStyle w:val="VerbatimChar"/>
        </w:rPr>
        <w:t xml:space="preserve"> remark R2 portal</w:t>
      </w:r>
      <w:r>
        <w:br/>
      </w:r>
      <w:r>
        <w:rPr>
          <w:rStyle w:val="VerbatimChar"/>
        </w:rPr>
        <w:t xml:space="preserve"> permit tcp 192.168.20.0 0.0.0.255 host 192.168.50.10 eq www</w:t>
      </w:r>
      <w:r>
        <w:br/>
      </w:r>
      <w:r>
        <w:rPr>
          <w:rStyle w:val="VerbatimChar"/>
        </w:rPr>
        <w:t xml:space="preserve"> permit tcp 192.168.20.0 0.0.0.255 host 192.168.50.10 eq 443</w:t>
      </w:r>
      <w:r>
        <w:br/>
      </w:r>
      <w:r>
        <w:rPr>
          <w:rStyle w:val="VerbatimChar"/>
        </w:rPr>
        <w:t xml:space="preserve"> remark R4 finance records - FTP control only. No data-port entry unless pilot P7 requires it</w:t>
      </w:r>
      <w:r>
        <w:br/>
      </w:r>
      <w:r>
        <w:rPr>
          <w:rStyle w:val="VerbatimChar"/>
        </w:rPr>
        <w:t xml:space="preserve"> permit tcp 192.168.20.0 0.0.0.255 host 192.168.50.40 eq ftp</w:t>
      </w:r>
      <w:r>
        <w:br/>
      </w:r>
      <w:r>
        <w:rPr>
          <w:rStyle w:val="VerbatimChar"/>
        </w:rPr>
        <w:t xml:space="preserve"> remark X1-X6 - must stay ABOVE the R7 permits</w:t>
      </w:r>
      <w:r>
        <w:br/>
      </w:r>
      <w:r>
        <w:rPr>
          <w:rStyle w:val="VerbatimChar"/>
        </w:rPr>
        <w:t xml:space="preserve"> deny ip 192.168.20.0 0.0.0.255 192.168.0.0 0.0.255.255</w:t>
      </w:r>
      <w:r>
        <w:br/>
      </w:r>
      <w:r>
        <w:rPr>
          <w:rStyle w:val="VerbatimChar"/>
        </w:rPr>
        <w:t xml:space="preserve"> remark R7 Internet web</w:t>
      </w:r>
      <w:r>
        <w:br/>
      </w:r>
      <w:r>
        <w:rPr>
          <w:rStyle w:val="VerbatimChar"/>
        </w:rPr>
        <w:t xml:space="preserve"> permit tcp 192.168.20.0 0.0.0.255 any eq www</w:t>
      </w:r>
      <w:r>
        <w:br/>
      </w:r>
      <w:r>
        <w:rPr>
          <w:rStyle w:val="VerbatimChar"/>
        </w:rPr>
        <w:t xml:space="preserve"> permit tcp 192.168.20.0 0.0.0.255 any eq 443</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DNS</w:t>
      </w:r>
      <w:r>
        <w:br/>
      </w:r>
      <w:r>
        <w:rPr>
          <w:rStyle w:val="VerbatimChar"/>
        </w:rPr>
        <w:t xml:space="preserve"> permit udp 192.168.30.0 0.0.0.255 host 192.168.50.20 eq domain</w:t>
      </w:r>
      <w:r>
        <w:br/>
      </w:r>
      <w:r>
        <w:rPr>
          <w:rStyle w:val="VerbatimChar"/>
        </w:rPr>
        <w:t xml:space="preserve"> remark R2 portal</w:t>
      </w:r>
      <w:r>
        <w:br/>
      </w:r>
      <w:r>
        <w:rPr>
          <w:rStyle w:val="VerbatimChar"/>
        </w:rPr>
        <w:t xml:space="preserve"> permit tcp 192.168.30.0 0.0.0.255 host 192.168.50.10 eq www</w:t>
      </w:r>
      <w:r>
        <w:br/>
      </w:r>
      <w:r>
        <w:rPr>
          <w:rStyle w:val="VerbatimChar"/>
        </w:rPr>
        <w:t xml:space="preserve"> permit tcp 192.168.30.0 0.0.0.255 host 192.168.50.10 eq 443</w:t>
      </w:r>
      <w:r>
        <w:br/>
      </w:r>
      <w:r>
        <w:rPr>
          <w:rStyle w:val="VerbatimChar"/>
        </w:rPr>
        <w:t xml:space="preserve"> remark R6 troubleshooting ping to servers</w:t>
      </w:r>
      <w:r>
        <w:br/>
      </w:r>
      <w:r>
        <w:rPr>
          <w:rStyle w:val="VerbatimChar"/>
        </w:rPr>
        <w:t xml:space="preserve"> permit icmp 192.168.30.0 0.0.0.255 192.168.50.0 0.0.0.255 echo</w:t>
      </w:r>
      <w:r>
        <w:br/>
      </w:r>
      <w:r>
        <w:rPr>
          <w:rStyle w:val="VerbatimChar"/>
        </w:rPr>
        <w:t xml:space="preserve"> remark R5 SSH to R-CORE and R-EDGE</w:t>
      </w:r>
      <w:r>
        <w:br/>
      </w:r>
      <w:r>
        <w:rPr>
          <w:rStyle w:val="VerbatimChar"/>
        </w:rPr>
        <w:t xml:space="preserve"> permit tcp 192.168.30.0 0.0.0.255 host 192.168.30.1 eq 22</w:t>
      </w:r>
      <w:r>
        <w:br/>
      </w:r>
      <w:r>
        <w:rPr>
          <w:rStyle w:val="VerbatimChar"/>
        </w:rPr>
        <w:t xml:space="preserve"> permit tcp 192.168.30.0 0.0.0.255 host 10.0.0.2 eq 22</w:t>
      </w:r>
      <w:r>
        <w:br/>
      </w:r>
      <w:r>
        <w:rPr>
          <w:rStyle w:val="VerbatimChar"/>
        </w:rPr>
        <w:t xml:space="preserve"> remark X1 X2 X3 X5 - must stay ABOVE the R7 permits</w:t>
      </w:r>
      <w:r>
        <w:br/>
      </w:r>
      <w:r>
        <w:rPr>
          <w:rStyle w:val="VerbatimChar"/>
        </w:rPr>
        <w:t xml:space="preserve"> deny ip 192.168.30.0 0.0.0.255 192.168.0.0 0.0.255.255</w:t>
      </w:r>
      <w:r>
        <w:br/>
      </w:r>
      <w:r>
        <w:rPr>
          <w:rStyle w:val="VerbatimChar"/>
        </w:rPr>
        <w:t xml:space="preserve"> remark R7 Internet web</w:t>
      </w:r>
      <w:r>
        <w:br/>
      </w:r>
      <w:r>
        <w:rPr>
          <w:rStyle w:val="VerbatimChar"/>
        </w:rPr>
        <w:t xml:space="preserve"> permit tcp 192.168.30.0 0.0.0.255 any eq www</w:t>
      </w:r>
      <w:r>
        <w:br/>
      </w:r>
      <w:r>
        <w:rPr>
          <w:rStyle w:val="VerbatimChar"/>
        </w:rPr>
        <w:t xml:space="preserve"> permit tcp 192.168.30.0 0.0.0.255 any eq 443</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DNS</w:t>
      </w:r>
      <w:r>
        <w:br/>
      </w:r>
      <w:r>
        <w:rPr>
          <w:rStyle w:val="VerbatimChar"/>
        </w:rPr>
        <w:t xml:space="preserve"> permit udp 192.168.40.0 0.0.0.255 host 192.168.50.20 eq domain</w:t>
      </w:r>
      <w:r>
        <w:br/>
      </w:r>
      <w:r>
        <w:rPr>
          <w:rStyle w:val="VerbatimChar"/>
        </w:rPr>
        <w:t xml:space="preserve"> remark R2 portal</w:t>
      </w:r>
      <w:r>
        <w:br/>
      </w:r>
      <w:r>
        <w:rPr>
          <w:rStyle w:val="VerbatimChar"/>
        </w:rPr>
        <w:t xml:space="preserve"> permit tcp 192.168.40.0 0.0.0.255 host 192.168.50.10 eq www</w:t>
      </w:r>
      <w:r>
        <w:br/>
      </w:r>
      <w:r>
        <w:rPr>
          <w:rStyle w:val="VerbatimChar"/>
        </w:rPr>
        <w:t xml:space="preserve"> permit tcp 192.168.40.0 0.0.0.255 host 192.168.50.10 eq 443</w:t>
      </w:r>
      <w:r>
        <w:br/>
      </w:r>
      <w:r>
        <w:rPr>
          <w:rStyle w:val="VerbatimChar"/>
        </w:rPr>
        <w:t xml:space="preserve"> remark X1-X6 - must stay ABOVE the R7 permits</w:t>
      </w:r>
      <w:r>
        <w:br/>
      </w:r>
      <w:r>
        <w:rPr>
          <w:rStyle w:val="VerbatimChar"/>
        </w:rPr>
        <w:t xml:space="preserve"> deny ip 192.168.40.0 0.0.0.255 192.168.0.0 0.0.255.255</w:t>
      </w:r>
      <w:r>
        <w:br/>
      </w:r>
      <w:r>
        <w:rPr>
          <w:rStyle w:val="VerbatimChar"/>
        </w:rPr>
        <w:t xml:space="preserve"> remark R7 Internet web</w:t>
      </w:r>
      <w:r>
        <w:br/>
      </w:r>
      <w:r>
        <w:rPr>
          <w:rStyle w:val="VerbatimChar"/>
        </w:rPr>
        <w:t xml:space="preserve"> permit tcp 192.168.40.0 0.0.0.255 any eq www</w:t>
      </w:r>
      <w:r>
        <w:br/>
      </w:r>
      <w:r>
        <w:rPr>
          <w:rStyle w:val="VerbatimChar"/>
        </w:rPr>
        <w:t xml:space="preserve"> permit tcp 192.168.40.0 0.0.0.255 any eq 443</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transport input ssh</w:t>
      </w:r>
    </w:p>
    <w:bookmarkEnd w:id="84"/>
    <w:bookmarkEnd w:id="85"/>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Arial" w:cs="Arial" w:eastAsia="Arial" w:hAnsi="Arial"/>
      <w:b/>
      <w:bCs/>
      <w:color w:val="000000"/>
      <w:sz w:val="32"/>
      <w:szCs w:val="32"/>
    </w:rPr>
  </w:style>
  <w:style w:styleId="Subtitle" w:type="paragraph">
    <w:name w:val="Subtitle"/>
    <w:basedOn w:val="Title"/>
    <w:next w:val="BodyText"/>
    <w:qFormat/>
    <w:pPr>
      <w:keepNext/>
      <w:keepLines/>
      <w:spacing w:after="360" w:before="0"/>
      <w:jc w:val="center"/>
    </w:pPr>
    <w:rPr>
      <w:rFonts w:ascii="Arial" w:cs="Arial" w:eastAsia="Arial" w:hAnsi="Arial"/>
      <w:color w:val="00000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Arial" w:cs="Arial" w:eastAsia="Arial" w:hAnsi="Arial"/>
      <w:b/>
      <w:bCs/>
      <w:color w:val="000000"/>
      <w:sz w:val="28"/>
      <w:szCs w:val="28"/>
    </w:rPr>
  </w:style>
  <w:style w:styleId="Heading2" w:type="paragraph">
    <w:name w:val="Heading 2"/>
    <w:basedOn w:val="Normal"/>
    <w:next w:val="BodyText"/>
    <w:uiPriority w:val="9"/>
    <w:unhideWhenUsed/>
    <w:qFormat/>
    <w:pPr>
      <w:keepNext/>
      <w:keepLines/>
      <w:spacing w:after="100" w:before="240"/>
      <w:outlineLvl w:val="1"/>
    </w:pPr>
    <w:rPr>
      <w:rFonts w:ascii="Arial" w:cs="Arial" w:eastAsia="Arial" w:hAnsi="Arial"/>
      <w:b/>
      <w:bCs/>
      <w:color w:val="000000"/>
      <w:sz w:val="24"/>
      <w:szCs w:val="24"/>
    </w:rPr>
  </w:style>
  <w:style w:styleId="Heading3" w:type="paragraph">
    <w:name w:val="Heading 3"/>
    <w:basedOn w:val="Normal"/>
    <w:next w:val="BodyText"/>
    <w:uiPriority w:val="9"/>
    <w:unhideWhenUsed/>
    <w:qFormat/>
    <w:pPr>
      <w:keepNext/>
      <w:keepLines/>
      <w:spacing w:after="80" w:before="200"/>
      <w:outlineLvl w:val="2"/>
    </w:pPr>
    <w:rPr>
      <w:rFonts w:ascii="Arial" w:cs="Arial" w:eastAsia="Arial" w:hAnsi="Arial"/>
      <w:b/>
      <w:bCs/>
      <w:color w:val="000000"/>
      <w:sz w:val="22"/>
      <w:szCs w:val="22"/>
    </w:rPr>
  </w:style>
  <w:style w:styleId="Heading4" w:type="paragraph">
    <w:name w:val="Heading 4"/>
    <w:basedOn w:val="Normal"/>
    <w:next w:val="BodyText"/>
    <w:uiPriority w:val="9"/>
    <w:unhideWhenUsed/>
    <w:qFormat/>
    <w:pPr>
      <w:keepNext/>
      <w:keepLines/>
      <w:spacing w:after="60" w:before="160"/>
      <w:outlineLvl w:val="3"/>
    </w:pPr>
    <w:rPr>
      <w:rFonts w:ascii="Arial" w:cs="Arial" w:eastAsia="Arial" w:hAnsi="Arial"/>
      <w:b/>
      <w:bCs/>
      <w:i/>
      <w:iCs/>
      <w:color w:val="000000"/>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69" Target="media/rId69.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2026-10-24T16:22:18Z</dcterms:created>
  <dcterms:modified xsi:type="dcterms:W3CDTF">2026-10-24T16:22:18Z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