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4.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2.png" ContentType="image/png"/>
  <Override PartName="/word/media/rId6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pPr>
          </w:p>
        </w:tc>
      </w:tr>
      <w:tr>
        <w:trPr>
          <w:cantSplit/>
        </w:trPr>
        <w:tc>
          <w:tcPr/>
          <w:p>
            <w:pPr>
              <w:pStyle w:val="Compact"/>
              <w:keepNext/>
              <w:jc w:val="left"/>
            </w:pPr>
            <w:r>
              <w:rPr>
                <w:bCs/>
                <w:b/>
              </w:rPr>
              <w:t xml:space="preserve">Member 1</w:t>
            </w:r>
          </w:p>
        </w:tc>
        <w:tc>
          <w:tcPr/>
          <w:p>
            <w:pPr>
              <w:pStyle w:val="Compact"/>
              <w:keepNext/>
              <w:jc w:val="left"/>
            </w:pPr>
            <w:r>
              <w:t xml:space="preserve">Ram —</w:t>
            </w:r>
          </w:p>
        </w:tc>
      </w:tr>
      <w:tr>
        <w:trPr>
          <w:cantSplit/>
        </w:trPr>
        <w:tc>
          <w:tcPr/>
          <w:p>
            <w:pPr>
              <w:pStyle w:val="Compact"/>
              <w:keepNext/>
              <w:jc w:val="left"/>
            </w:pPr>
            <w:r>
              <w:rPr>
                <w:bCs/>
                <w:b/>
              </w:rPr>
              <w:t xml:space="preserve">Member 2</w:t>
            </w:r>
          </w:p>
        </w:tc>
        <w:tc>
          <w:tcPr/>
          <w:p>
            <w:pPr>
              <w:pStyle w:val="Compact"/>
              <w:keepNext/>
              <w:jc w:val="left"/>
            </w:pPr>
            <w:r>
              <w:t xml:space="preserve">Darshan —</w:t>
            </w:r>
          </w:p>
        </w:tc>
      </w:tr>
      <w:tr>
        <w:trPr>
          <w:cantSplit/>
        </w:trPr>
        <w:tc>
          <w:tcPr/>
          <w:p>
            <w:pPr>
              <w:pStyle w:val="Compact"/>
              <w:keepNext/>
              <w:jc w:val="left"/>
            </w:pPr>
            <w:r>
              <w:rPr>
                <w:bCs/>
                <w:b/>
              </w:rPr>
              <w:t xml:space="preserve">Member 3</w:t>
            </w:r>
          </w:p>
        </w:tc>
        <w:tc>
          <w:tcPr/>
          <w:p>
            <w:pPr>
              <w:pStyle w:val="Compact"/>
              <w:keepNext/>
              <w:jc w:val="left"/>
            </w:pPr>
            <w:r>
              <w:t xml:space="preserve">Aadhavan —</w:t>
            </w:r>
          </w:p>
        </w:tc>
      </w:tr>
      <w:tr>
        <w:trPr>
          <w:cantSplit/>
        </w:trPr>
        <w:tc>
          <w:tcPr/>
          <w:p>
            <w:pPr>
              <w:pStyle w:val="Compact"/>
              <w:keepNext/>
              <w:jc w:val="left"/>
            </w:pPr>
            <w:r>
              <w:rPr>
                <w:bCs/>
                <w:b/>
              </w:rPr>
              <w:t xml:space="preserve">Member 4</w:t>
            </w:r>
          </w:p>
        </w:tc>
        <w:tc>
          <w:tcPr/>
          <w:p>
            <w:pPr>
              <w:pStyle w:val="Compact"/>
              <w:keepNext/>
              <w:jc w:val="left"/>
            </w:pPr>
            <w:r>
              <w:t xml:space="preserve">Naveen —</w:t>
            </w:r>
          </w:p>
        </w:tc>
      </w:tr>
      <w:tr>
        <w:trPr>
          <w:cantSplit/>
        </w:trPr>
        <w:tc>
          <w:tcPr/>
          <w:p>
            <w:pPr>
              <w:pStyle w:val="Compact"/>
              <w:keepNext/>
              <w:jc w:val="left"/>
            </w:pPr>
            <w:r>
              <w:rPr>
                <w:bCs/>
                <w:b/>
              </w:rPr>
              <w:t xml:space="preserve">Member 5</w:t>
            </w:r>
          </w:p>
        </w:tc>
        <w:tc>
          <w:tcPr/>
          <w:p>
            <w:pPr>
              <w:pStyle w:val="Compact"/>
              <w:keepNext/>
              <w:jc w:val="left"/>
            </w:pPr>
            <w:r>
              <w:t xml:space="preserve">Himenesh —</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20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78"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40"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38" name="Picture"/>
            <a:graphic>
              <a:graphicData uri="http://schemas.openxmlformats.org/drawingml/2006/picture">
                <pic:pic>
                  <pic:nvPicPr>
                    <pic:cNvPr descr="../figures/design-topology.png" id="39" name="Picture"/>
                    <pic:cNvPicPr>
                      <a:picLocks noChangeArrowheads="1" noChangeAspect="1"/>
                    </pic:cNvPicPr>
                  </pic:nvPicPr>
                  <pic:blipFill>
                    <a:blip r:embed="rId37"/>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40"/>
    <w:bookmarkStart w:id="47"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42" name="Picture"/>
            <a:graphic>
              <a:graphicData uri="http://schemas.openxmlformats.org/drawingml/2006/picture">
                <pic:pic>
                  <pic:nvPicPr>
                    <pic:cNvPr descr="../figures/observed/F03-stage0-rcore-interfaces.png" id="43" name="Picture"/>
                    <pic:cNvPicPr>
                      <a:picLocks noChangeArrowheads="1" noChangeAspect="1"/>
                    </pic:cNvPicPr>
                  </pic:nvPicPr>
                  <pic:blipFill>
                    <a:blip r:embed="rId41"/>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45" name="Picture"/>
            <a:graphic>
              <a:graphicData uri="http://schemas.openxmlformats.org/drawingml/2006/picture">
                <pic:pic>
                  <pic:nvPicPr>
                    <pic:cNvPr descr="../figures/observed/F04-stage0-sales-ssh-open.png" id="46" name="Picture"/>
                    <pic:cNvPicPr>
                      <a:picLocks noChangeArrowheads="1" noChangeAspect="1"/>
                    </pic:cNvPicPr>
                  </pic:nvPicPr>
                  <pic:blipFill>
                    <a:blip r:embed="rId44"/>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47"/>
    <w:bookmarkStart w:id="48"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48"/>
    <w:bookmarkStart w:id="49"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49"/>
    <w:bookmarkStart w:id="50"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50"/>
    <w:bookmarkStart w:id="75"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52" name="Picture"/>
            <a:graphic>
              <a:graphicData uri="http://schemas.openxmlformats.org/drawingml/2006/picture">
                <pic:pic>
                  <pic:nvPicPr>
                    <pic:cNvPr descr="../figures/observed/F06-stage1-excess-ping.png" id="53" name="Picture"/>
                    <pic:cNvPicPr>
                      <a:picLocks noChangeArrowheads="1" noChangeAspect="1"/>
                    </pic:cNvPicPr>
                  </pic:nvPicPr>
                  <pic:blipFill>
                    <a:blip r:embed="rId51"/>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55" name="Picture"/>
            <a:graphic>
              <a:graphicData uri="http://schemas.openxmlformats.org/drawingml/2006/picture">
                <pic:pic>
                  <pic:nvPicPr>
                    <pic:cNvPr descr="../figures/observed/F07-stage1-edge-counters.png" id="56" name="Picture"/>
                    <pic:cNvPicPr>
                      <a:picLocks noChangeArrowheads="1" noChangeAspect="1"/>
                    </pic:cNvPicPr>
                  </pic:nvPicPr>
                  <pic:blipFill>
                    <a:blip r:embed="rId54"/>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58" name="Picture"/>
            <a:graphic>
              <a:graphicData uri="http://schemas.openxmlformats.org/drawingml/2006/picture">
                <pic:pic>
                  <pic:nvPicPr>
                    <pic:cNvPr descr="../figures/observed/F08-stage2-acl-counters.png" id="59" name="Picture"/>
                    <pic:cNvPicPr>
                      <a:picLocks noChangeArrowheads="1" noChangeAspect="1"/>
                    </pic:cNvPicPr>
                  </pic:nvPicPr>
                  <pic:blipFill>
                    <a:blip r:embed="rId57"/>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61" name="Picture"/>
            <a:graphic>
              <a:graphicData uri="http://schemas.openxmlformats.org/drawingml/2006/picture">
                <pic:pic>
                  <pic:nvPicPr>
                    <pic:cNvPr descr="../figures/observed/F09-stage2-dept-denied.png" id="62" name="Picture"/>
                    <pic:cNvPicPr>
                      <a:picLocks noChangeArrowheads="1" noChangeAspect="1"/>
                    </pic:cNvPicPr>
                  </pic:nvPicPr>
                  <pic:blipFill>
                    <a:blip r:embed="rId60"/>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64" name="Picture"/>
            <a:graphic>
              <a:graphicData uri="http://schemas.openxmlformats.org/drawingml/2006/picture">
                <pic:pic>
                  <pic:nvPicPr>
                    <pic:cNvPr descr="../figures/observed/F10-stage2-residual-T10.png" id="65" name="Picture"/>
                    <pic:cNvPicPr>
                      <a:picLocks noChangeArrowheads="1" noChangeAspect="1"/>
                    </pic:cNvPicPr>
                  </pic:nvPicPr>
                  <pic:blipFill>
                    <a:blip r:embed="rId63"/>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67" name="Picture"/>
            <a:graphic>
              <a:graphicData uri="http://schemas.openxmlformats.org/drawingml/2006/picture">
                <pic:pic>
                  <pic:nvPicPr>
                    <pic:cNvPr descr="../figures/observed/F11-stage3-acls.png" id="68" name="Picture"/>
                    <pic:cNvPicPr>
                      <a:picLocks noChangeArrowheads="1" noChangeAspect="1"/>
                    </pic:cNvPicPr>
                  </pic:nvPicPr>
                  <pic:blipFill>
                    <a:blip r:embed="rId66"/>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70" name="Picture"/>
            <a:graphic>
              <a:graphicData uri="http://schemas.openxmlformats.org/drawingml/2006/picture">
                <pic:pic>
                  <pic:nvPicPr>
                    <pic:cNvPr descr="../figures/observed/F13-stage3-T10-denied.png" id="71" name="Picture"/>
                    <pic:cNvPicPr>
                      <a:picLocks noChangeArrowheads="1" noChangeAspect="1"/>
                    </pic:cNvPicPr>
                  </pic:nvPicPr>
                  <pic:blipFill>
                    <a:blip r:embed="rId69"/>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73" name="Picture"/>
            <a:graphic>
              <a:graphicData uri="http://schemas.openxmlformats.org/drawingml/2006/picture">
                <pic:pic>
                  <pic:nvPicPr>
                    <pic:cNvPr descr="../figures/observed/F12-stage3-T04-ftp.png" id="74" name="Picture"/>
                    <pic:cNvPicPr>
                      <a:picLocks noChangeArrowheads="1" noChangeAspect="1"/>
                    </pic:cNvPicPr>
                  </pic:nvPicPr>
                  <pic:blipFill>
                    <a:blip r:embed="rId72"/>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75"/>
    <w:bookmarkStart w:id="76"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76"/>
    <w:bookmarkStart w:id="77"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77"/>
    <w:bookmarkEnd w:id="78"/>
    <w:bookmarkStart w:id="79"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7 in Stage 3 (plus two extra tests); counts therefore describe the evidenced tests only. The misconfiguration experiments were not run, and zero-hit entries and configuration-line changes were not measured.</w:t>
      </w:r>
    </w:p>
    <w:p>
      <w:r>
        <w:br w:type="page"/>
      </w:r>
    </w:p>
    <w:bookmarkEnd w:id="79"/>
    <w:bookmarkStart w:id="80"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w:t>
            </w:r>
          </w:p>
        </w:tc>
        <w:tc>
          <w:tcPr/>
          <w:p>
            <w:pPr>
              <w:pStyle w:val="Compact"/>
              <w:keepNext/>
            </w:pP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Darshan</w:t>
            </w:r>
          </w:p>
        </w:tc>
        <w:tc>
          <w:tcPr/>
          <w:p>
            <w:pPr>
              <w:pStyle w:val="Compact"/>
              <w:keepNext/>
            </w:pP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Aadhavan</w:t>
            </w:r>
          </w:p>
        </w:tc>
        <w:tc>
          <w:tcPr/>
          <w:p>
            <w:pPr>
              <w:pStyle w:val="Compact"/>
              <w:keepNext/>
            </w:pP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w:t>
            </w:r>
          </w:p>
        </w:tc>
        <w:tc>
          <w:tcPr/>
          <w:p>
            <w:pPr>
              <w:pStyle w:val="Compact"/>
              <w:keepNext/>
            </w:pP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Himenesh</w:t>
            </w:r>
          </w:p>
        </w:tc>
        <w:tc>
          <w:tcPr/>
          <w:p>
            <w:pPr>
              <w:pStyle w:val="Compact"/>
            </w:pPr>
          </w:p>
        </w:tc>
        <w:tc>
          <w:tcPr/>
          <w:p>
            <w:pPr>
              <w:pStyle w:val="Compact"/>
              <w:jc w:val="left"/>
            </w:pPr>
            <w:r>
              <w:t xml:space="preserve">Requirements, metrics and Part C (B1–B3, B8, Part C); final editing</w:t>
            </w:r>
          </w:p>
        </w:tc>
        <w:tc>
          <w:tcPr/>
          <w:p>
            <w:pPr>
              <w:pStyle w:val="Compact"/>
              <w:jc w:val="left"/>
            </w:pPr>
            <w:r>
              <w:t xml:space="preserve">20%</w:t>
            </w:r>
          </w:p>
        </w:tc>
        <w:tc>
          <w:tcPr/>
          <w:p>
            <w:pPr>
              <w:pStyle w:val="Compact"/>
            </w:pPr>
          </w:p>
        </w:tc>
      </w:tr>
    </w:tbl>
    <w:bookmarkEnd w:id="80"/>
    <w:bookmarkStart w:id="81"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81"/>
    <w:bookmarkStart w:id="85"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82"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82"/>
    <w:bookmarkStart w:id="83"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83"/>
    <w:bookmarkStart w:id="84"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84"/>
    <w:bookmarkEnd w:id="85"/>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69" Target="media/rId69.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2026-10-24T16:27:08Z</dcterms:created>
  <dcterms:modified xsi:type="dcterms:W3CDTF">2026-10-24T16:27:08Z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