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4.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72.png" ContentType="image/png"/>
  <Override PartName="/word/media/rId6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pPr>
          </w:p>
        </w:tc>
      </w:tr>
      <w:tr>
        <w:trPr>
          <w:cantSplit/>
        </w:trPr>
        <w:tc>
          <w:tcPr/>
          <w:p>
            <w:pPr>
              <w:pStyle w:val="Compact"/>
              <w:keepNext/>
              <w:jc w:val="left"/>
            </w:pPr>
            <w:r>
              <w:rPr>
                <w:bCs/>
                <w:b/>
              </w:rPr>
              <w:t xml:space="preserve">Member 1</w:t>
            </w:r>
          </w:p>
        </w:tc>
        <w:tc>
          <w:tcPr/>
          <w:p>
            <w:pPr>
              <w:pStyle w:val="Compact"/>
              <w:keepNext/>
              <w:jc w:val="left"/>
            </w:pPr>
            <w:r>
              <w:t xml:space="preserve">Ramsrivathsan R — 25BCE2111</w:t>
            </w:r>
          </w:p>
        </w:tc>
      </w:tr>
      <w:tr>
        <w:trPr>
          <w:cantSplit/>
        </w:trPr>
        <w:tc>
          <w:tcPr/>
          <w:p>
            <w:pPr>
              <w:pStyle w:val="Compact"/>
              <w:keepNext/>
              <w:jc w:val="left"/>
            </w:pPr>
            <w:r>
              <w:rPr>
                <w:bCs/>
                <w:b/>
              </w:rPr>
              <w:t xml:space="preserve">Member 2</w:t>
            </w:r>
          </w:p>
        </w:tc>
        <w:tc>
          <w:tcPr/>
          <w:p>
            <w:pPr>
              <w:pStyle w:val="Compact"/>
              <w:keepNext/>
              <w:jc w:val="left"/>
            </w:pPr>
            <w:r>
              <w:t xml:space="preserve">S Darshan — 25BCE2883</w:t>
            </w:r>
          </w:p>
        </w:tc>
      </w:tr>
      <w:tr>
        <w:trPr>
          <w:cantSplit/>
        </w:trPr>
        <w:tc>
          <w:tcPr/>
          <w:p>
            <w:pPr>
              <w:pStyle w:val="Compact"/>
              <w:keepNext/>
              <w:jc w:val="left"/>
            </w:pPr>
            <w:r>
              <w:rPr>
                <w:bCs/>
                <w:b/>
              </w:rPr>
              <w:t xml:space="preserve">Member 3</w:t>
            </w:r>
          </w:p>
        </w:tc>
        <w:tc>
          <w:tcPr/>
          <w:p>
            <w:pPr>
              <w:pStyle w:val="Compact"/>
              <w:keepNext/>
              <w:jc w:val="left"/>
            </w:pPr>
            <w:r>
              <w:t xml:space="preserve">M B Adavan — 25BCE0063</w:t>
            </w:r>
          </w:p>
        </w:tc>
      </w:tr>
      <w:tr>
        <w:trPr>
          <w:cantSplit/>
        </w:trPr>
        <w:tc>
          <w:tcPr/>
          <w:p>
            <w:pPr>
              <w:pStyle w:val="Compact"/>
              <w:keepNext/>
              <w:jc w:val="left"/>
            </w:pPr>
            <w:r>
              <w:rPr>
                <w:bCs/>
                <w:b/>
              </w:rPr>
              <w:t xml:space="preserve">Member 4</w:t>
            </w:r>
          </w:p>
        </w:tc>
        <w:tc>
          <w:tcPr/>
          <w:p>
            <w:pPr>
              <w:pStyle w:val="Compact"/>
              <w:keepNext/>
              <w:jc w:val="left"/>
            </w:pPr>
            <w:r>
              <w:t xml:space="preserve">Naveen V S — 25BCE0059</w:t>
            </w:r>
          </w:p>
        </w:tc>
      </w:tr>
      <w:tr>
        <w:trPr>
          <w:cantSplit/>
        </w:trPr>
        <w:tc>
          <w:tcPr/>
          <w:p>
            <w:pPr>
              <w:pStyle w:val="Compact"/>
              <w:keepNext/>
              <w:jc w:val="left"/>
            </w:pPr>
            <w:r>
              <w:rPr>
                <w:bCs/>
                <w:b/>
              </w:rPr>
              <w:t xml:space="preserve">Member 5</w:t>
            </w:r>
          </w:p>
        </w:tc>
        <w:tc>
          <w:tcPr/>
          <w:p>
            <w:pPr>
              <w:pStyle w:val="Compact"/>
              <w:keepNext/>
              <w:jc w:val="left"/>
            </w:pPr>
            <w:r>
              <w:t xml:space="preserve">Himaneesh S — 25BAI0007</w:t>
            </w:r>
          </w:p>
        </w:tc>
      </w:tr>
      <w:tr>
        <w:trPr>
          <w:cantSplit/>
        </w:trPr>
        <w:tc>
          <w:tcPr/>
          <w:p>
            <w:pPr>
              <w:pStyle w:val="Compact"/>
              <w:keepNext/>
              <w:jc w:val="left"/>
            </w:pPr>
            <w:r>
              <w:rPr>
                <w:bCs/>
                <w:b/>
              </w:rPr>
              <w:t xml:space="preserve">Faculty</w:t>
            </w:r>
          </w:p>
        </w:tc>
        <w:tc>
          <w:tcPr/>
          <w:p>
            <w:pPr>
              <w:pStyle w:val="Compact"/>
              <w:keepNext/>
            </w:pPr>
          </w:p>
        </w:tc>
      </w:tr>
      <w:tr>
        <w:trPr>
          <w:cantSplit/>
        </w:trPr>
        <w:tc>
          <w:tcPr/>
          <w:p>
            <w:pPr>
              <w:pStyle w:val="Compact"/>
              <w:jc w:val="left"/>
            </w:pPr>
            <w:r>
              <w:rPr>
                <w:bCs/>
                <w:b/>
              </w:rPr>
              <w:t xml:space="preserve">Submission date</w:t>
            </w:r>
          </w:p>
        </w:tc>
        <w:tc>
          <w:tcPr/>
          <w:p>
            <w:pPr>
              <w:pStyle w:val="Compact"/>
              <w:jc w:val="left"/>
            </w:pPr>
            <w:r>
              <w:t xml:space="preserve">20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DOIs or URLs are given where an authoritative listing showed them.</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78"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34"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34"/>
    <w:bookmarkStart w:id="35"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35"/>
    <w:bookmarkStart w:id="36"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40"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38" name="Picture"/>
            <a:graphic>
              <a:graphicData uri="http://schemas.openxmlformats.org/drawingml/2006/picture">
                <pic:pic>
                  <pic:nvPicPr>
                    <pic:cNvPr descr="../figures/design-topology.png" id="39" name="Picture"/>
                    <pic:cNvPicPr>
                      <a:picLocks noChangeArrowheads="1" noChangeAspect="1"/>
                    </pic:cNvPicPr>
                  </pic:nvPicPr>
                  <pic:blipFill>
                    <a:blip r:embed="rId37"/>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40"/>
    <w:bookmarkStart w:id="47"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42" name="Picture"/>
            <a:graphic>
              <a:graphicData uri="http://schemas.openxmlformats.org/drawingml/2006/picture">
                <pic:pic>
                  <pic:nvPicPr>
                    <pic:cNvPr descr="../figures/observed/F03-stage0-rcore-interfaces.png" id="43" name="Picture"/>
                    <pic:cNvPicPr>
                      <a:picLocks noChangeArrowheads="1" noChangeAspect="1"/>
                    </pic:cNvPicPr>
                  </pic:nvPicPr>
                  <pic:blipFill>
                    <a:blip r:embed="rId41"/>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45" name="Picture"/>
            <a:graphic>
              <a:graphicData uri="http://schemas.openxmlformats.org/drawingml/2006/picture">
                <pic:pic>
                  <pic:nvPicPr>
                    <pic:cNvPr descr="../figures/observed/F04-stage0-sales-ssh-open.png" id="46" name="Picture"/>
                    <pic:cNvPicPr>
                      <a:picLocks noChangeArrowheads="1" noChangeAspect="1"/>
                    </pic:cNvPicPr>
                  </pic:nvPicPr>
                  <pic:blipFill>
                    <a:blip r:embed="rId44"/>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47"/>
    <w:bookmarkStart w:id="48"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48"/>
    <w:bookmarkStart w:id="49"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49"/>
    <w:bookmarkStart w:id="50"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50"/>
    <w:bookmarkStart w:id="75"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52" name="Picture"/>
            <a:graphic>
              <a:graphicData uri="http://schemas.openxmlformats.org/drawingml/2006/picture">
                <pic:pic>
                  <pic:nvPicPr>
                    <pic:cNvPr descr="../figures/observed/F06-stage1-excess-ping.png" id="53" name="Picture"/>
                    <pic:cNvPicPr>
                      <a:picLocks noChangeArrowheads="1" noChangeAspect="1"/>
                    </pic:cNvPicPr>
                  </pic:nvPicPr>
                  <pic:blipFill>
                    <a:blip r:embed="rId51"/>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55" name="Picture"/>
            <a:graphic>
              <a:graphicData uri="http://schemas.openxmlformats.org/drawingml/2006/picture">
                <pic:pic>
                  <pic:nvPicPr>
                    <pic:cNvPr descr="../figures/observed/F07-stage1-edge-counters.png" id="56" name="Picture"/>
                    <pic:cNvPicPr>
                      <a:picLocks noChangeArrowheads="1" noChangeAspect="1"/>
                    </pic:cNvPicPr>
                  </pic:nvPicPr>
                  <pic:blipFill>
                    <a:blip r:embed="rId54"/>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58" name="Picture"/>
            <a:graphic>
              <a:graphicData uri="http://schemas.openxmlformats.org/drawingml/2006/picture">
                <pic:pic>
                  <pic:nvPicPr>
                    <pic:cNvPr descr="../figures/observed/F08-stage2-acl-counters.png" id="59" name="Picture"/>
                    <pic:cNvPicPr>
                      <a:picLocks noChangeArrowheads="1" noChangeAspect="1"/>
                    </pic:cNvPicPr>
                  </pic:nvPicPr>
                  <pic:blipFill>
                    <a:blip r:embed="rId57"/>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61" name="Picture"/>
            <a:graphic>
              <a:graphicData uri="http://schemas.openxmlformats.org/drawingml/2006/picture">
                <pic:pic>
                  <pic:nvPicPr>
                    <pic:cNvPr descr="../figures/observed/F09-stage2-dept-denied.png" id="62" name="Picture"/>
                    <pic:cNvPicPr>
                      <a:picLocks noChangeArrowheads="1" noChangeAspect="1"/>
                    </pic:cNvPicPr>
                  </pic:nvPicPr>
                  <pic:blipFill>
                    <a:blip r:embed="rId60"/>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64" name="Picture"/>
            <a:graphic>
              <a:graphicData uri="http://schemas.openxmlformats.org/drawingml/2006/picture">
                <pic:pic>
                  <pic:nvPicPr>
                    <pic:cNvPr descr="../figures/observed/F10-stage2-residual-T10.png" id="65" name="Picture"/>
                    <pic:cNvPicPr>
                      <a:picLocks noChangeArrowheads="1" noChangeAspect="1"/>
                    </pic:cNvPicPr>
                  </pic:nvPicPr>
                  <pic:blipFill>
                    <a:blip r:embed="rId63"/>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67" name="Picture"/>
            <a:graphic>
              <a:graphicData uri="http://schemas.openxmlformats.org/drawingml/2006/picture">
                <pic:pic>
                  <pic:nvPicPr>
                    <pic:cNvPr descr="../figures/observed/F11-stage3-acls.png" id="68" name="Picture"/>
                    <pic:cNvPicPr>
                      <a:picLocks noChangeArrowheads="1" noChangeAspect="1"/>
                    </pic:cNvPicPr>
                  </pic:nvPicPr>
                  <pic:blipFill>
                    <a:blip r:embed="rId66"/>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70" name="Picture"/>
            <a:graphic>
              <a:graphicData uri="http://schemas.openxmlformats.org/drawingml/2006/picture">
                <pic:pic>
                  <pic:nvPicPr>
                    <pic:cNvPr descr="../figures/observed/F13-stage3-T10-denied.png" id="71" name="Picture"/>
                    <pic:cNvPicPr>
                      <a:picLocks noChangeArrowheads="1" noChangeAspect="1"/>
                    </pic:cNvPicPr>
                  </pic:nvPicPr>
                  <pic:blipFill>
                    <a:blip r:embed="rId69"/>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73" name="Picture"/>
            <a:graphic>
              <a:graphicData uri="http://schemas.openxmlformats.org/drawingml/2006/picture">
                <pic:pic>
                  <pic:nvPicPr>
                    <pic:cNvPr descr="../figures/observed/F12-stage3-T04-ftp.png" id="74" name="Picture"/>
                    <pic:cNvPicPr>
                      <a:picLocks noChangeArrowheads="1" noChangeAspect="1"/>
                    </pic:cNvPicPr>
                  </pic:nvPicPr>
                  <pic:blipFill>
                    <a:blip r:embed="rId72"/>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75"/>
    <w:bookmarkStart w:id="76"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76"/>
    <w:bookmarkStart w:id="77"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77"/>
    <w:bookmarkEnd w:id="78"/>
    <w:bookmarkStart w:id="79"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7 in Stage 3 (plus two extra tests); counts therefore describe the evidenced tests only. The misconfiguration experiments were not run, and zero-hit entries and configuration-line changes were not measured.</w:t>
      </w:r>
    </w:p>
    <w:p>
      <w:r>
        <w:br w:type="page"/>
      </w:r>
    </w:p>
    <w:bookmarkEnd w:id="79"/>
    <w:bookmarkStart w:id="80" w:name="individual-contribution-statement"/>
    <w:p>
      <w:pPr>
        <w:pStyle w:val="Heading1"/>
      </w:pPr>
      <w:r>
        <w:t xml:space="preserve">Individual Contribution Statement</w:t>
      </w:r>
    </w:p>
    <w:p>
      <w:pPr>
        <w:pStyle w:val="FirstParagraph"/>
        <w:keepNext/>
      </w:pPr>
      <w:r>
        <w:t xml:space="preserve">All five members contributed equally to one integrated project; nobody owned a separate topic. Each member led one area, reviewed another member’s work, and shared in reading the core sources, writing critical-analysis notes and preparing for the viva. The Packet Tracer build and test runs were carried out with help from ____________________ (not a team member), whose contribution we acknowledge.</w:t>
      </w:r>
    </w:p>
    <w:tbl>
      <w:tblPr>
        <w:tblStyle w:val="Table"/>
        <w:tblW w:type="pct" w:w="5000"/>
        <w:jc w:val="left"/>
        <w:tblLook w:firstRow="1" w:lastRow="0" w:firstColumn="0" w:lastColumn="0" w:noHBand="0" w:noVBand="0" w:val="0020"/>
      </w:tblPr>
      <w:tblGrid>
        <w:gridCol w:w="1182"/>
        <w:gridCol w:w="1063"/>
        <w:gridCol w:w="4255"/>
        <w:gridCol w:w="709"/>
        <w:gridCol w:w="709"/>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Main contributions</w:t>
            </w:r>
          </w:p>
        </w:tc>
        <w:tc>
          <w:tcPr/>
          <w:p>
            <w:pPr>
              <w:pStyle w:val="Compact"/>
              <w:keepNext/>
              <w:jc w:val="left"/>
            </w:pPr>
            <w:r>
              <w:rPr>
                <w:b/>
              </w:rPr>
              <w:t xml:space="preserve">Share</w:t>
            </w:r>
          </w:p>
        </w:tc>
        <w:tc>
          <w:tcPr/>
          <w:p>
            <w:pPr>
              <w:pStyle w:val="Compact"/>
              <w:keepNext/>
              <w:jc w:val="left"/>
            </w:pPr>
            <w:r>
              <w:rPr>
                <w:b/>
              </w:rPr>
              <w:t xml:space="preserve">Sign</w:t>
            </w:r>
          </w:p>
        </w:tc>
      </w:tr>
      <w:tr>
        <w:trPr>
          <w:cantSplit/>
        </w:trPr>
        <w:tc>
          <w:tcPr/>
          <w:p>
            <w:pPr>
              <w:pStyle w:val="Compact"/>
              <w:keepNext/>
              <w:jc w:val="left"/>
            </w:pPr>
            <w:r>
              <w:t xml:space="preserve">Ramsrivathsan R</w:t>
            </w:r>
          </w:p>
        </w:tc>
        <w:tc>
          <w:tcPr/>
          <w:p>
            <w:pPr>
              <w:pStyle w:val="Compact"/>
              <w:keepNext/>
              <w:jc w:val="left"/>
            </w:pPr>
            <w:r>
              <w:t xml:space="preserve">25BCE2111</w:t>
            </w:r>
          </w:p>
        </w:tc>
        <w:tc>
          <w:tcPr/>
          <w:p>
            <w:pPr>
              <w:pStyle w:val="Compact"/>
              <w:keepNext/>
              <w:jc w:val="left"/>
            </w:pPr>
            <w:r>
              <w:t xml:space="preserve">Network design and Packet Tracer configuration (B4–B6); review of the test plan</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S Darshan</w:t>
            </w:r>
          </w:p>
        </w:tc>
        <w:tc>
          <w:tcPr/>
          <w:p>
            <w:pPr>
              <w:pStyle w:val="Compact"/>
              <w:keepNext/>
              <w:jc w:val="left"/>
            </w:pPr>
            <w:r>
              <w:t xml:space="preserve">25BCE2883</w:t>
            </w:r>
          </w:p>
        </w:tc>
        <w:tc>
          <w:tcPr/>
          <w:p>
            <w:pPr>
              <w:pStyle w:val="Compact"/>
              <w:keepNext/>
              <w:jc w:val="left"/>
            </w:pPr>
            <w:r>
              <w:t xml:space="preserve">Test plan, results and evidence (B7, B9); coordination of the simulation work</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M B Adavan</w:t>
            </w:r>
          </w:p>
        </w:tc>
        <w:tc>
          <w:tcPr/>
          <w:p>
            <w:pPr>
              <w:pStyle w:val="Compact"/>
              <w:keepNext/>
              <w:jc w:val="left"/>
            </w:pPr>
            <w:r>
              <w:t xml:space="preserve">25BCE0063</w:t>
            </w:r>
          </w:p>
        </w:tc>
        <w:tc>
          <w:tcPr/>
          <w:p>
            <w:pPr>
              <w:pStyle w:val="Compact"/>
              <w:keepNext/>
              <w:jc w:val="left"/>
            </w:pPr>
            <w:r>
              <w:t xml:space="preserve">Literature review and comparison (Part A, Table 1); review of Part C</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Naveen V S</w:t>
            </w:r>
          </w:p>
        </w:tc>
        <w:tc>
          <w:tcPr/>
          <w:p>
            <w:pPr>
              <w:pStyle w:val="Compact"/>
              <w:keepNext/>
              <w:jc w:val="left"/>
            </w:pPr>
            <w:r>
              <w:t xml:space="preserve">25BCE0059</w:t>
            </w:r>
          </w:p>
        </w:tc>
        <w:tc>
          <w:tcPr/>
          <w:p>
            <w:pPr>
              <w:pStyle w:val="Compact"/>
              <w:keepNext/>
              <w:jc w:val="left"/>
            </w:pPr>
            <w:r>
              <w:t xml:space="preserve">References, standards sections and citations (Part A §2.1, §2.4); review of Part A</w:t>
            </w:r>
          </w:p>
        </w:tc>
        <w:tc>
          <w:tcPr/>
          <w:p>
            <w:pPr>
              <w:pStyle w:val="Compact"/>
              <w:keepNext/>
              <w:jc w:val="left"/>
            </w:pPr>
            <w:r>
              <w:t xml:space="preserve">20%</w:t>
            </w:r>
          </w:p>
        </w:tc>
        <w:tc>
          <w:tcPr/>
          <w:p>
            <w:pPr>
              <w:pStyle w:val="Compact"/>
              <w:keepNext/>
            </w:pPr>
          </w:p>
        </w:tc>
      </w:tr>
      <w:tr>
        <w:trPr>
          <w:cantSplit/>
        </w:trPr>
        <w:tc>
          <w:tcPr/>
          <w:p>
            <w:pPr>
              <w:pStyle w:val="Compact"/>
              <w:jc w:val="left"/>
            </w:pPr>
            <w:r>
              <w:t xml:space="preserve">Himaneesh S</w:t>
            </w:r>
          </w:p>
        </w:tc>
        <w:tc>
          <w:tcPr/>
          <w:p>
            <w:pPr>
              <w:pStyle w:val="Compact"/>
              <w:jc w:val="left"/>
            </w:pPr>
            <w:r>
              <w:t xml:space="preserve">25BAI0007</w:t>
            </w:r>
          </w:p>
        </w:tc>
        <w:tc>
          <w:tcPr/>
          <w:p>
            <w:pPr>
              <w:pStyle w:val="Compact"/>
              <w:jc w:val="left"/>
            </w:pPr>
            <w:r>
              <w:t xml:space="preserve">Requirements, metrics and Part C (B1–B3, B8, Part C); final editing</w:t>
            </w:r>
          </w:p>
        </w:tc>
        <w:tc>
          <w:tcPr/>
          <w:p>
            <w:pPr>
              <w:pStyle w:val="Compact"/>
              <w:jc w:val="left"/>
            </w:pPr>
            <w:r>
              <w:t xml:space="preserve">20%</w:t>
            </w:r>
          </w:p>
        </w:tc>
        <w:tc>
          <w:tcPr/>
          <w:p>
            <w:pPr>
              <w:pStyle w:val="Compact"/>
            </w:pPr>
          </w:p>
        </w:tc>
      </w:tr>
    </w:tbl>
    <w:bookmarkEnd w:id="80"/>
    <w:bookmarkStart w:id="81"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81"/>
    <w:bookmarkStart w:id="85" w:name="Xd6d1d36a7b0b5db74495f591a71ef6f485a54a2"/>
    <w:p>
      <w:pPr>
        <w:pStyle w:val="Heading1"/>
      </w:pPr>
      <w:r>
        <w:t xml:space="preserve">Appendix B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82"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82"/>
    <w:bookmarkStart w:id="83"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83"/>
    <w:bookmarkStart w:id="84"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84"/>
    <w:bookmarkEnd w:id="85"/>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69" Target="media/rId69.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2026-10-24T16:35:21Z</dcterms:created>
  <dcterms:modified xsi:type="dcterms:W3CDTF">2026-10-24T16:35:21Z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