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0314B"/>
          <w:sz w:val="64"/>
          <w:szCs w:val="64"/>
        </w:rPr>
        <w:t xml:space="preserve">OCEANEMBED</w:t>
      </w:r>
    </w:p>
    <w:p>
      <w:pPr>
        <w:spacing w:after="240" w:before="40"/>
        <w:jc w:val="center"/>
      </w:pPr>
      <w:r>
        <w:rPr>
          <w:color w:val="0E7C86"/>
          <w:sz w:val="24"/>
          <w:szCs w:val="24"/>
        </w:rPr>
        <w:t xml:space="preserve">Satellite Embedding-Based Deep Learning for Reconstruction of Subsurface Ocean Temperature</w:t>
      </w:r>
    </w:p>
    <w:p>
      <w:pPr>
        <w:pBdr>
          <w:top w:val="single" w:color="0E7C86" w:sz="8" w:space="10"/>
        </w:pBdr>
        <w:spacing w:after="500" w:before="0"/>
        <w:jc w:val="center"/>
      </w:pPr>
      <w:r>
        <w:rPr>
          <w:color w:val="4A5568"/>
          <w:sz w:val="20"/>
          <w:szCs w:val="20"/>
        </w:rPr>
        <w:t xml:space="preserve">SIH26066  ·  Ministry of Earth Sciences (INCOIS)  ·  Smart India Hackathon 2026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Round 1: idea PPT + team-narrated demo video (no prototype required)</w:t>
            </w:r>
          </w:p>
        </w:tc>
      </w:tr>
      <w:tr>
        <w:tc>
          <w:tcPr>
            <w:tcW w:type="dxa" w:w="2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Portal deadline</w:t>
            </w:r>
          </w:p>
        </w:tc>
        <w:tc>
          <w:tcPr>
            <w:tcW w:type="dxa" w:w="6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20 September 2026  ·  internal cut-off 15 September 2026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Build window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5 days</w:t>
            </w:r>
          </w:p>
        </w:tc>
      </w:tr>
      <w:tr>
        <w:tc>
          <w:tcPr>
            <w:tcW w:type="dxa" w:w="2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Team</w:t>
            </w:r>
          </w:p>
        </w:tc>
        <w:tc>
          <w:tcPr>
            <w:tcW w:type="dxa" w:w="6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3 people, 3 Claude accounts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Prototype due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Grand Finale, December 2026 (36-hour software sprint)</w:t>
            </w:r>
          </w:p>
        </w:tc>
      </w:tr>
      <w:tr>
        <w:tc>
          <w:tcPr>
            <w:tcW w:type="dxa" w:w="2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Target of these 5 days</w:t>
            </w:r>
          </w:p>
        </w:tc>
        <w:tc>
          <w:tcPr>
            <w:tcW w:type="dxa" w:w="6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 real end-to-end slice, so the Round-1 video shows genuine numbers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86" w:sz="10" w:space="6"/>
        </w:pBdr>
        <w:spacing w:after="160" w:before="360"/>
      </w:pPr>
      <w:r>
        <w:rPr>
          <w:b/>
          <w:bCs/>
          <w:color w:val="10314B"/>
          <w:sz w:val="30"/>
          <w:szCs w:val="30"/>
        </w:rPr>
        <w:t xml:space="preserve">1.  The mission, in one paragraph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Satellites see only the ocean’s skin. What actually drives cyclones, fisheries and marine heatwaves is the temperature hundreds of metres down — measured today by a few thousand drifting ARGO floats, which are far too sparse for continuous basin-scale coverage. OceanEmbed compresses surface satellite variables into a learned latent representation and decodes it into the full vertical temperature profile, then proves the result against ARGO measurements the model has never seen.</w:t>
      </w:r>
    </w:p>
    <w:p>
      <w:pPr>
        <w:pBdr>
          <w:top w:val="single" w:color="FFFFFF" w:sz="2" w:space="6"/>
          <w:bottom w:val="single" w:color="FFFFFF" w:sz="2" w:space="6"/>
          <w:left w:val="single" w:color="0E7C86" w:sz="18" w:space="8"/>
          <w:right w:val="single" w:color="FFFFFF" w:sz="2" w:space="6"/>
        </w:pBdr>
        <w:shd w:fill="EDF6F0" w:val="clear"/>
        <w:spacing w:after="140" w:before="140"/>
      </w:pPr>
      <w:r>
        <w:rPr>
          <w:b/>
          <w:bCs/>
          <w:color w:val="0E7C86"/>
          <w:sz w:val="21"/>
          <w:szCs w:val="21"/>
        </w:rPr>
        <w:t xml:space="preserve">THE FRAME THAT MATTERS.  </w:t>
      </w:r>
      <w:r>
        <w:rPr>
          <w:color w:val="1A202C"/>
          <w:sz w:val="21"/>
          <w:szCs w:val="21"/>
        </w:rPr>
        <w:t xml:space="preserve">Round 1 is judged on an idea PPT and a demo video — not on a finished product. These 5 days exist to make that video show real numbers instead of a mockup. That is both the winning move for September and the head start for December.</w:t>
      </w:r>
    </w:p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Four corrections to the earlier ChatGPT plan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These were verified against the official problem statement. Each one changes what you build.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What the earlier plan said</w:t>
            </w:r>
          </w:p>
        </w:tc>
        <w:tc>
          <w:tcPr>
            <w:tcW w:type="dxa" w:w="506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What the official PS actually requires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ARGO is the training ground truth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GLORYS12V1 reanalysis is the TRAINING TARGET. Independent ARGO is the VALIDATION set. Field-to-field, not point regression against floats.</w:t>
            </w:r>
          </w:p>
        </w:tc>
      </w:tr>
      <w:tr>
        <w:tc>
          <w:tcPr>
            <w:tcW w:type="dxa" w:w="4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Start with 5 depths, extend to 2000 m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15 named depths, 0–1000 m: 0, 5, 10, 20, 30, 50, 75, 100, 125, 150, 200, 300, 500, 700, 1000. Nothing below 1000 m.</w:t>
            </w:r>
          </w:p>
        </w:tc>
      </w:tr>
      <w:tr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Start with an MLP and call it an encoder-decoder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The satellite embedding engine is a NAMED deliverable — CNN / ViT / autoencoder / GNN / attention. An MLP is a valid baseline, not a valid answer.</w:t>
            </w:r>
          </w:p>
        </w:tc>
      </w:tr>
      <w:tr>
        <w:tc>
          <w:tcPr>
            <w:tcW w:type="dxa" w:w="43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Pick any region</w:t>
            </w:r>
          </w:p>
        </w:tc>
        <w:tc>
          <w:tcPr>
            <w:tcW w:type="dxa" w:w="50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Fixed domain: 5°N–30°N, 45°E–105°E, 0.25°, daily. PoC over Bay of Bengal / Arabian Sea is explicitly sanctioned.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The scope we are actually building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Region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Bay of Bengal box: 5–22°N, 80–95°E (0.25° → roughly 68 × 60 grid cells)</w:t>
            </w:r>
          </w:p>
        </w:tc>
      </w:tr>
      <w:tr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Time</w:t>
            </w:r>
          </w:p>
        </w:tc>
        <w:tc>
          <w:tcPr>
            <w:tcW w:type="dxa" w:w="7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2021–2022 daily for training  ·  2023 held out entirely (temporal holdout, never a random split)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Depths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All 15 PS levels. Output dimension is free — do not reduce it, it is a direct spec match.</w:t>
            </w:r>
          </w:p>
        </w:tc>
      </w:tr>
      <w:tr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Inputs</w:t>
            </w:r>
          </w:p>
        </w:tc>
        <w:tc>
          <w:tcPr>
            <w:tcW w:type="dxa" w:w="7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SST, SLA, SSS, surface currents (u,v), surface winds (u,v) + lat/lon/day-of-year encodings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Target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GLORYS12V1 thetao, regridded to 0.25° and interpolated onto the 15 levels</w:t>
            </w:r>
          </w:p>
        </w:tc>
      </w:tr>
      <w:tr>
        <w:tc>
          <w:tcPr>
            <w:tcW w:type="dxa" w:w="22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Validation</w:t>
            </w:r>
          </w:p>
        </w:tc>
        <w:tc>
          <w:tcPr>
            <w:tcW w:type="dxa" w:w="71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Raw ARGO profiles inside the box during 2023, pulled from Ifremer ERDDAP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4A5568"/>
          <w:sz w:val="21"/>
          <w:szCs w:val="21"/>
        </w:rPr>
        <w:t xml:space="preserve">The closing claim</w:t>
      </w:r>
    </w:p>
    <w:p>
      <w:pPr>
        <w:spacing w:after="120" w:before="60" w:line="276"/>
        <w:ind w:left="300"/>
      </w:pPr>
      <w:r>
        <w:rPr>
          <w:i/>
          <w:iCs/>
          <w:color w:val="10314B"/>
          <w:sz w:val="21"/>
          <w:szCs w:val="21"/>
        </w:rPr>
        <w:t xml:space="preserve">“OceanEmbed learns a compact latent representation of the sea surface and decodes it into a 15-level temperature profile. On a fully held-out year it achieves RMSE X°C, and against N independent ARGO profiles it has never seen, Y°C. The architecture is domain-agnostic and scales to the full 5–30°N / 45–105°E basin.”</w:t>
      </w:r>
    </w:p>
    <w:p>
      <w:r>
        <w:br w:type="page"/>
      </w:r>
    </w:p>
    <w:p>
      <w:pPr>
        <w:pStyle w:val="Heading1"/>
        <w:pBdr>
          <w:bottom w:val="single" w:color="0E7C86" w:sz="10" w:space="6"/>
        </w:pBdr>
        <w:spacing w:after="160" w:before="360"/>
      </w:pPr>
      <w:r>
        <w:rPr>
          <w:b/>
          <w:bCs/>
          <w:color w:val="10314B"/>
          <w:sz w:val="30"/>
          <w:szCs w:val="30"/>
        </w:rPr>
        <w:t xml:space="preserve">2.  Hour 0 — before Day 1 begins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Two of these are outside your control and sit on the critical path. Do them first, today.</w:t>
      </w:r>
    </w:p>
    <w:p>
      <w:pPr>
        <w:pBdr>
          <w:top w:val="single" w:color="FFFFFF" w:sz="2" w:space="6"/>
          <w:bottom w:val="single" w:color="FFFFFF" w:sz="2" w:space="6"/>
          <w:left w:val="single" w:color="B3261E" w:sz="18" w:space="8"/>
          <w:right w:val="single" w:color="FFFFFF" w:sz="2" w:space="6"/>
        </w:pBdr>
        <w:shd w:fill="FDF0EE" w:val="clear"/>
        <w:spacing w:after="140" w:before="140"/>
      </w:pPr>
      <w:r>
        <w:rPr>
          <w:b/>
          <w:bCs/>
          <w:color w:val="B3261E"/>
          <w:sz w:val="21"/>
          <w:szCs w:val="21"/>
        </w:rPr>
        <w:t xml:space="preserve">BLOCKER FOUND ON THIS MACHINE.  </w:t>
      </w:r>
      <w:r>
        <w:rPr>
          <w:color w:val="1A202C"/>
          <w:sz w:val="21"/>
          <w:szCs w:val="21"/>
        </w:rPr>
        <w:t xml:space="preserve">You are running Python 3.14.3, and torch, xarray, netCDF4 and dask are not installed. The scientific stack is unreliable on 3.14 this early — PyTorch and netCDF wheels lag new releases. Build inside a Python 3.11 or 3.12 virtual environment. Forcing 3.14 can burn a full day of the five.</w:t>
      </w:r>
    </w:p>
    <w:p>
      <w:pPr>
        <w:pStyle w:val="Heading3"/>
        <w:spacing w:after="80" w:before="180"/>
      </w:pPr>
      <w:r>
        <w:rPr>
          <w:b/>
          <w:bCs/>
          <w:color w:val="4A5568"/>
          <w:sz w:val="21"/>
          <w:szCs w:val="21"/>
        </w:rPr>
        <w:t xml:space="preserve">Confirmed hardware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GPU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NVIDIA RTX 4050 Laptop, 4 GB VRAM — sufficient for the patch-CNN with small batches</w:t>
            </w:r>
          </w:p>
        </w:tc>
      </w:tr>
      <w:tr>
        <w:tc>
          <w:tcPr>
            <w:tcW w:type="dxa" w:w="2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Disk</w:t>
            </w:r>
          </w:p>
        </w:tc>
        <w:tc>
          <w:tcPr>
            <w:tcW w:type="dxa" w:w="6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D: 69.5 GB free  ·  C: 331.8 GB free. Enough for the BoB subset; keep downloads tight.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Verdict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GPU branch of the plan applies. 128-d embedding, 32×32 patches, batch size 64–128.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4A5568"/>
          <w:sz w:val="21"/>
          <w:szCs w:val="21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 w:before="40" w:line="264"/>
      </w:pPr>
      <w:r>
        <w:rPr>
          <w:color w:val="1A202C"/>
          <w:sz w:val="21"/>
          <w:szCs w:val="21"/>
        </w:rPr>
        <w:t xml:space="preserve">Register for Copernicus Marine at marine.copernicus.eu (free, usually instant). This gates the training target — if it is not working within an hour, raise it immediately.</w:t>
      </w:r>
    </w:p>
    <w:p>
      <w:pPr>
        <w:pStyle w:val="ListParagraph"/>
        <w:numPr>
          <w:ilvl w:val="0"/>
          <w:numId w:val="2"/>
        </w:numPr>
        <w:spacing w:after="60" w:before="40" w:line="264"/>
      </w:pPr>
      <w:r>
        <w:rPr>
          <w:color w:val="1A202C"/>
          <w:sz w:val="21"/>
          <w:szCs w:val="21"/>
        </w:rPr>
        <w:t xml:space="preserve">Create the environment and install the stack:</w:t>
      </w:r>
    </w:p>
    <w:p>
      <w:pPr>
        <w:shd w:fill="F1F3F5" w:val="clear"/>
        <w:spacing w:after="100" w:before="60"/>
        <w:ind w:left="2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py -3.12 -m venv .venv  &amp;&amp;  .venv\Scripts\activate</w:t>
      </w:r>
    </w:p>
    <w:p>
      <w:pPr>
        <w:shd w:fill="F1F3F5" w:val="clear"/>
        <w:spacing w:after="100" w:before="60"/>
        <w:ind w:left="2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pip install torch --index-url https://download.pytorch.org/whl/cu121</w:t>
      </w:r>
    </w:p>
    <w:p>
      <w:pPr>
        <w:shd w:fill="F1F3F5" w:val="clear"/>
        <w:spacing w:after="100" w:before="60"/>
        <w:ind w:left="2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pip install xarray netcdf4 zarr dask scikit-learn fastapi uvicorn</w:t>
      </w:r>
    </w:p>
    <w:p>
      <w:pPr>
        <w:shd w:fill="F1F3F5" w:val="clear"/>
        <w:spacing w:after="100" w:before="60"/>
        <w:ind w:left="2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pip install matplotlib copernicusmarine pyyaml requests</w:t>
      </w:r>
    </w:p>
    <w:p>
      <w:pPr>
        <w:pStyle w:val="ListParagraph"/>
        <w:numPr>
          <w:ilvl w:val="0"/>
          <w:numId w:val="2"/>
        </w:numPr>
        <w:spacing w:after="60" w:before="40" w:line="264"/>
      </w:pPr>
      <w:r>
        <w:rPr>
          <w:color w:val="1A202C"/>
          <w:sz w:val="21"/>
          <w:szCs w:val="21"/>
        </w:rPr>
        <w:t xml:space="preserve">Verify the GPU is visible:</w:t>
      </w:r>
    </w:p>
    <w:p>
      <w:pPr>
        <w:shd w:fill="F1F3F5" w:val="clear"/>
        <w:spacing w:after="100" w:before="60"/>
        <w:ind w:left="2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python -c "import torch; print(torch.cuda.is_available())"   # must print True</w:t>
      </w:r>
    </w:p>
    <w:p>
      <w:pPr>
        <w:pStyle w:val="ListParagraph"/>
        <w:numPr>
          <w:ilvl w:val="0"/>
          <w:numId w:val="2"/>
        </w:numPr>
        <w:spacing w:after="60" w:before="40" w:line="264"/>
      </w:pPr>
      <w:r>
        <w:rPr>
          <w:color w:val="1A202C"/>
          <w:sz w:val="21"/>
          <w:szCs w:val="21"/>
        </w:rPr>
        <w:t xml:space="preserve">Start the GLORYS download running in the background immediately. It is the largest file and everything else waits on it.</w:t>
      </w:r>
    </w:p>
    <w:p>
      <w:pPr>
        <w:pStyle w:val="ListParagraph"/>
        <w:numPr>
          <w:ilvl w:val="0"/>
          <w:numId w:val="2"/>
        </w:numPr>
        <w:spacing w:after="60" w:before="40" w:line="264"/>
      </w:pPr>
      <w:r>
        <w:rPr>
          <w:color w:val="1A202C"/>
          <w:sz w:val="21"/>
          <w:szCs w:val="21"/>
        </w:rPr>
        <w:t xml:space="preserve">Create the GitHub repo and push the skeleton + CLAUDE.md, so the other two accounts can clone and start. See Section 5.</w:t>
      </w:r>
    </w:p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Data sources, with auth risk flagged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2050"/>
        <w:gridCol w:w="4000"/>
        <w:gridCol w:w="1000"/>
        <w:gridCol w:w="2310"/>
      </w:tblGrid>
      <w:tr>
        <w:trPr>
          <w:tblHeader/>
        </w:trPr>
        <w:tc>
          <w:tcPr>
            <w:tcW w:type="dxa" w:w="205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Variable</w:t>
            </w:r>
          </w:p>
        </w:tc>
        <w:tc>
          <w:tcPr>
            <w:tcW w:type="dxa" w:w="40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Product</w:t>
            </w:r>
          </w:p>
        </w:tc>
        <w:tc>
          <w:tcPr>
            <w:tcW w:type="dxa" w:w="10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Auth</w:t>
            </w:r>
          </w:p>
        </w:tc>
        <w:tc>
          <w:tcPr>
            <w:tcW w:type="dxa" w:w="231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TARGET: subsurface T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 GLORYS12V1 — cmems_mod_glo_phy_my_0.083deg_P1D-m, var thetao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</w:t>
            </w:r>
          </w:p>
        </w:tc>
        <w:tc>
          <w:tcPr>
            <w:tcW w:type="dxa" w:w="231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Large download — start first</w:t>
            </w:r>
          </w:p>
        </w:tc>
      </w:tr>
      <w:tr>
        <w:tc>
          <w:tcPr>
            <w:tcW w:type="dxa" w:w="205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SST</w:t>
            </w:r>
          </w:p>
        </w:tc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NOAA OISST v2.1, 0.25° daily (NCEI)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none</w:t>
            </w:r>
          </w:p>
        </w:tc>
        <w:tc>
          <w:tcPr>
            <w:tcW w:type="dxa" w:w="231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SLA + geostrophic currents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 SEALEVEL_GLO_PHY_L4_MY_008_047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</w:t>
            </w:r>
          </w:p>
        </w:tc>
        <w:tc>
          <w:tcPr>
            <w:tcW w:type="dxa" w:w="231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5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SSS</w:t>
            </w:r>
          </w:p>
        </w:tc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 MULTIOBS_GLO_PHY_S_SURFACE_*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</w:t>
            </w:r>
          </w:p>
        </w:tc>
        <w:tc>
          <w:tcPr>
            <w:tcW w:type="dxa" w:w="231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Surface currents (total)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 MULTIOBS_GLO_PHY_MYNRT_015_003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</w:t>
            </w:r>
          </w:p>
        </w:tc>
        <w:tc>
          <w:tcPr>
            <w:tcW w:type="dxa" w:w="231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5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Winds (u10, v10)</w:t>
            </w:r>
          </w:p>
        </w:tc>
        <w:tc>
          <w:tcPr>
            <w:tcW w:type="dxa" w:w="4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 ASCAT L4 WIND_GLO_PHY_L4_*</w:t>
            </w:r>
          </w:p>
        </w:tc>
        <w:tc>
          <w:tcPr>
            <w:tcW w:type="dxa" w:w="1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CMEMS</w:t>
            </w:r>
          </w:p>
        </w:tc>
        <w:tc>
          <w:tcPr>
            <w:tcW w:type="dxa" w:w="231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Do NOT use ERA5/CDS — queue can take days</w:t>
            </w:r>
          </w:p>
        </w:tc>
      </w:tr>
      <w:tr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INDEPENDENT ARGO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Ifremer ERDDAP ArgoFloats tabledap, CSV over plain HTTPS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none</w:t>
            </w:r>
          </w:p>
        </w:tc>
        <w:tc>
          <w:tcPr>
            <w:tcW w:type="dxa" w:w="231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Low — needs no account</w:t>
            </w:r>
          </w:p>
        </w:tc>
      </w:tr>
    </w:tbl>
    <w:p>
      <w:pPr>
        <w:spacing w:after="120" w:before="60" w:line="276"/>
      </w:pPr>
      <w:r>
        <w:rPr>
          <w:color w:val="4A5568"/>
          <w:sz w:val="20"/>
          <w:szCs w:val="20"/>
        </w:rPr>
        <w:t xml:space="preserve">Confirm every CMEMS dataset ID with </w:t>
      </w:r>
      <w:r>
        <w:rPr>
          <w:rFonts w:ascii="Consolas" w:cs="Consolas" w:eastAsia="Consolas" w:hAnsi="Consolas"/>
          <w:color w:val="10314B"/>
          <w:sz w:val="18"/>
          <w:szCs w:val="18"/>
        </w:rPr>
        <w:t xml:space="preserve">copernicusmarine describe --contains &lt;keyword&gt;</w:t>
      </w:r>
      <w:r>
        <w:rPr>
          <w:color w:val="4A5568"/>
          <w:sz w:val="20"/>
          <w:szCs w:val="20"/>
        </w:rPr>
        <w:t xml:space="preserve"> before writing a fetcher. IDs get versioned, and the ones above are from memory, not a live catalogue read.</w:t>
      </w:r>
    </w:p>
    <w:p>
      <w:pPr>
        <w:pBdr>
          <w:top w:val="single" w:color="FFFFFF" w:sz="2" w:space="6"/>
          <w:bottom w:val="single" w:color="FFFFFF" w:sz="2" w:space="6"/>
          <w:left w:val="single" w:color="B3261E" w:sz="18" w:space="8"/>
          <w:right w:val="single" w:color="FFFFFF" w:sz="2" w:space="6"/>
        </w:pBdr>
        <w:shd w:fill="FDF0EE" w:val="clear"/>
        <w:spacing w:after="140" w:before="140"/>
      </w:pPr>
      <w:r>
        <w:rPr>
          <w:b/>
          <w:bCs/>
          <w:color w:val="B3261E"/>
          <w:sz w:val="21"/>
          <w:szCs w:val="21"/>
        </w:rPr>
        <w:t xml:space="preserve">CUT RULE.  </w:t>
      </w:r>
      <w:r>
        <w:rPr>
          <w:color w:val="1A202C"/>
          <w:sz w:val="21"/>
          <w:szCs w:val="21"/>
        </w:rPr>
        <w:t xml:space="preserve">If winds are the only thing still blocking you at the end of Day 1, ship with 5 input channels instead of 7 and say so on the slide. Nobody will fail you for a missing variable. A missing Day 2 will.</w:t>
      </w:r>
    </w:p>
    <w:p>
      <w:r>
        <w:br w:type="page"/>
      </w:r>
    </w:p>
    <w:p>
      <w:pPr>
        <w:pStyle w:val="Heading1"/>
        <w:pBdr>
          <w:bottom w:val="single" w:color="0E7C86" w:sz="10" w:space="6"/>
        </w:pBdr>
        <w:spacing w:after="160" w:before="360"/>
      </w:pPr>
      <w:r>
        <w:rPr>
          <w:b/>
          <w:bCs/>
          <w:color w:val="10314B"/>
          <w:sz w:val="30"/>
          <w:szCs w:val="30"/>
        </w:rPr>
        <w:t xml:space="preserve">3.  The five days</w:t>
      </w:r>
    </w:p>
    <w:p>
      <w:pPr>
        <w:shd w:fill="10314B" w:val="clear"/>
        <w:spacing w:after="100" w:before="300"/>
      </w:pPr>
      <w:r>
        <w:rPr>
          <w:b/>
          <w:bCs/>
          <w:color w:val="FFFFFF"/>
          <w:sz w:val="24"/>
          <w:szCs w:val="24"/>
        </w:rPr>
        <w:t xml:space="preserve">  DAY 1  </w:t>
      </w:r>
      <w:r>
        <w:rPr>
          <w:color w:val="CBE3EA"/>
          <w:sz w:val="24"/>
          <w:szCs w:val="24"/>
        </w:rPr>
        <w:t xml:space="preserve">  Data acquisition and harmonisation</w:t>
      </w:r>
    </w:p>
    <w:p>
      <w:pPr>
        <w:spacing w:after="120" w:before="60" w:line="276"/>
      </w:pPr>
      <w:r>
        <w:rPr>
          <w:b/>
          <w:bCs/>
          <w:color w:val="4A5568"/>
          <w:sz w:val="20"/>
          <w:szCs w:val="20"/>
        </w:rPr>
        <w:t xml:space="preserve">Owner:  </w:t>
      </w:r>
      <w:r>
        <w:rPr>
          <w:color w:val="4A5568"/>
          <w:sz w:val="20"/>
          <w:szCs w:val="20"/>
        </w:rPr>
        <w:t xml:space="preserve">P3 leads, P1 assists — this is the only day that can kill the project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Write configs/default.yaml — region, date range, the 15 depths, variable list. Every other module reads this and nothing hardcodes it.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One fetcher per source in oceanembed/acquire/. Each independently runnable and idempotent (skip if the file already exists), so a dropped connection costs minutes, not a day.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prep/regrid.py — put everything on the same 0.25° grid and the same daily time axis. GLORYS goes 1/12° → 0.25°, then .interp(depth=DEPTHS) onto the 15 levels.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prep/harmonize.py — stack into one analysis-ready xarray Dataset at data/processed/bob_2021_2023.zarr, dims (time, depth, lat, lon).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In parallel and non-blocking: P2 freezes the API contract and builds the entire dashboard against a hand-written mock JSON. P2 must never be blocked waiting on P1.</w:t>
      </w:r>
    </w:p>
    <w:p>
      <w:pPr>
        <w:pBdr>
          <w:top w:val="single" w:color="FFFFFF" w:sz="2" w:space="6"/>
          <w:bottom w:val="single" w:color="FFFFFF" w:sz="2" w:space="6"/>
          <w:left w:val="single" w:color="0E7C86" w:sz="18" w:space="8"/>
          <w:right w:val="single" w:color="FFFFFF" w:sz="2" w:space="6"/>
        </w:pBdr>
        <w:shd w:fill="EDF6F0" w:val="clear"/>
        <w:spacing w:after="140" w:before="140"/>
      </w:pPr>
      <w:r>
        <w:rPr>
          <w:b/>
          <w:bCs/>
          <w:color w:val="0E7C86"/>
          <w:sz w:val="21"/>
          <w:szCs w:val="21"/>
        </w:rPr>
        <w:t xml:space="preserve">DAY 1 GATE.  </w:t>
      </w:r>
      <w:r>
        <w:rPr>
          <w:color w:val="1A202C"/>
          <w:sz w:val="21"/>
          <w:szCs w:val="21"/>
        </w:rPr>
        <w:t xml:space="preserve">Do not start Day 2 until all four are true — (1) the zarr loads and isel(time=0) plots a sane Bay of Bengal SST map; (2) no all-NaN days, land mask consistent across variables; (3) a GLORYS profile at a random ocean point is physically plausible, roughly 28°C at the surface and 8–12°C at 1000 m; (4) 2023 is present and completely untouched.</w:t>
      </w:r>
    </w:p>
    <w:p>
      <w:pPr>
        <w:shd w:fill="10314B" w:val="clear"/>
        <w:spacing w:after="100" w:before="300"/>
      </w:pPr>
      <w:r>
        <w:rPr>
          <w:b/>
          <w:bCs/>
          <w:color w:val="FFFFFF"/>
          <w:sz w:val="24"/>
          <w:szCs w:val="24"/>
        </w:rPr>
        <w:t xml:space="preserve">  DAY 2  </w:t>
      </w:r>
      <w:r>
        <w:rPr>
          <w:color w:val="CBE3EA"/>
          <w:sz w:val="24"/>
          <w:szCs w:val="24"/>
        </w:rPr>
        <w:t xml:space="preserve">  Baselines — the honest number to beat</w:t>
      </w:r>
    </w:p>
    <w:p>
      <w:pPr>
        <w:spacing w:after="120" w:before="60" w:line="276"/>
      </w:pPr>
      <w:r>
        <w:rPr>
          <w:b/>
          <w:bCs/>
          <w:color w:val="4A5568"/>
          <w:sz w:val="20"/>
          <w:szCs w:val="20"/>
        </w:rPr>
        <w:t xml:space="preserve">Owner:  </w:t>
      </w:r>
      <w:r>
        <w:rPr>
          <w:color w:val="4A5568"/>
          <w:sz w:val="20"/>
          <w:szCs w:val="20"/>
        </w:rPr>
        <w:t xml:space="preserve">P1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dataset.py — sliding 32×32 patches. One sample = a patch of surface channels → the 15-level profile at the patch centre. Normalise per channel using training-split statistics only.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Build three baselines, in this order:</w:t>
      </w:r>
    </w:p>
    <w:p>
      <w:pPr>
        <w:pStyle w:val="ListParagraph"/>
        <w:numPr>
          <w:ilvl w:val="1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Depth-wise climatology (mean profile per month) — the number that proves the model learned something real rather than memorising the seasonal cycle.</w:t>
      </w:r>
    </w:p>
    <w:p>
      <w:pPr>
        <w:pStyle w:val="ListParagraph"/>
        <w:numPr>
          <w:ilvl w:val="1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Per-pixel linear regression, 7 surface variables → 15 depths.</w:t>
      </w:r>
    </w:p>
    <w:p>
      <w:pPr>
        <w:pStyle w:val="ListParagraph"/>
        <w:numPr>
          <w:ilvl w:val="1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Per-pixel MLP — no spatial context, which is exactly what the CNN must beat to justify itself.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evaluate.py writes results/metrics.json — RMSE, bias and correlation, per depth level plus overall. Establish this file format now; every later stage only appends to it.</w:t>
      </w:r>
    </w:p>
    <w:p>
      <w:pPr>
        <w:pBdr>
          <w:top w:val="single" w:color="FFFFFF" w:sz="2" w:space="6"/>
          <w:bottom w:val="single" w:color="FFFFFF" w:sz="2" w:space="6"/>
          <w:left w:val="single" w:color="0E7C86" w:sz="18" w:space="8"/>
          <w:right w:val="single" w:color="FFFFFF" w:sz="2" w:space="6"/>
        </w:pBdr>
        <w:shd w:fill="EDF6F0" w:val="clear"/>
        <w:spacing w:after="140" w:before="140"/>
      </w:pPr>
      <w:r>
        <w:rPr>
          <w:b/>
          <w:bCs/>
          <w:color w:val="0E7C86"/>
          <w:sz w:val="21"/>
          <w:szCs w:val="21"/>
        </w:rPr>
        <w:t xml:space="preserve">DAY 2 GATE.  </w:t>
      </w:r>
      <w:r>
        <w:rPr>
          <w:color w:val="1A202C"/>
          <w:sz w:val="21"/>
          <w:szCs w:val="21"/>
        </w:rPr>
        <w:t xml:space="preserve">A results/metrics.json containing all three baselines, and a per-depth RMSE plot. If the linear baseline already beats climatology, your data pipeline is sound.</w:t>
      </w:r>
    </w:p>
    <w:p>
      <w:pPr>
        <w:shd w:fill="10314B" w:val="clear"/>
        <w:spacing w:after="100" w:before="300"/>
      </w:pPr>
      <w:r>
        <w:rPr>
          <w:b/>
          <w:bCs/>
          <w:color w:val="FFFFFF"/>
          <w:sz w:val="24"/>
          <w:szCs w:val="24"/>
        </w:rPr>
        <w:t xml:space="preserve">  DAY 3  </w:t>
      </w:r>
      <w:r>
        <w:rPr>
          <w:color w:val="CBE3EA"/>
          <w:sz w:val="24"/>
          <w:szCs w:val="24"/>
        </w:rPr>
        <w:t xml:space="preserve">  The OceanEmbed model — the actual deliverable</w:t>
      </w:r>
    </w:p>
    <w:p>
      <w:pPr>
        <w:spacing w:after="120" w:before="60" w:line="276"/>
      </w:pPr>
      <w:r>
        <w:rPr>
          <w:b/>
          <w:bCs/>
          <w:color w:val="4A5568"/>
          <w:sz w:val="20"/>
          <w:szCs w:val="20"/>
        </w:rPr>
        <w:t xml:space="preserve">Owner:  </w:t>
      </w:r>
      <w:r>
        <w:rPr>
          <w:color w:val="4A5568"/>
          <w:sz w:val="20"/>
          <w:szCs w:val="20"/>
        </w:rPr>
        <w:t xml:space="preserve">P1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Architecture: surface patch (7 × 32 × 32) → encoder.py, 3–4 conv blocks with GroupNorm and global pooling → the 128-d ocean embedding → decoder.py, a depth-conditioned FiLM-style MLP → temperature at 15 depths.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Train with masked MSE, skipping land and NaN cells. Weight the loss by depth, or normalise per level, so the thermocline is not drowned out by the trivially well-fit surface.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Checkpoint to oceanembed-v1.pt and record the config hash inside the checkpoint, so no result is ever orphaned from the settings that produced it.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Run the model convolutionally over the whole box to produce the full (15, 68, 60) 3D field for a held-out date. This is the visual money shot for the video.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Stretch, only if training finished early: t-SNE or UMAP of the embedding coloured by month or mixed-layer depth. If the latent space organises itself by ocean regime, that is direct evidence the embedding is doing real work — which is precisely what the PS is asking for.</w:t>
      </w:r>
    </w:p>
    <w:p>
      <w:pPr>
        <w:pBdr>
          <w:top w:val="single" w:color="FFFFFF" w:sz="2" w:space="6"/>
          <w:bottom w:val="single" w:color="FFFFFF" w:sz="2" w:space="6"/>
          <w:left w:val="single" w:color="0E7C86" w:sz="18" w:space="8"/>
          <w:right w:val="single" w:color="FFFFFF" w:sz="2" w:space="6"/>
        </w:pBdr>
        <w:shd w:fill="EDF6F0" w:val="clear"/>
        <w:spacing w:after="140" w:before="140"/>
      </w:pPr>
      <w:r>
        <w:rPr>
          <w:b/>
          <w:bCs/>
          <w:color w:val="0E7C86"/>
          <w:sz w:val="21"/>
          <w:szCs w:val="21"/>
        </w:rPr>
        <w:t xml:space="preserve">DAY 3 GATE.  </w:t>
      </w:r>
      <w:r>
        <w:rPr>
          <w:color w:val="1A202C"/>
          <w:sz w:val="21"/>
          <w:szCs w:val="21"/>
        </w:rPr>
        <w:t xml:space="preserve">OceanEmbed beats all three baselines on held-out 2023, per depth. If it does not, ship the best baseline and say so honestly. An honest MLP that beats climatology is a far better Round-1 story than a CNN with invented numbers.</w:t>
      </w:r>
    </w:p>
    <w:p>
      <w:pPr>
        <w:shd w:fill="10314B" w:val="clear"/>
        <w:spacing w:after="100" w:before="300"/>
      </w:pPr>
      <w:r>
        <w:rPr>
          <w:b/>
          <w:bCs/>
          <w:color w:val="FFFFFF"/>
          <w:sz w:val="24"/>
          <w:szCs w:val="24"/>
        </w:rPr>
        <w:t xml:space="preserve">  DAY 4  </w:t>
      </w:r>
      <w:r>
        <w:rPr>
          <w:color w:val="CBE3EA"/>
          <w:sz w:val="24"/>
          <w:szCs w:val="24"/>
        </w:rPr>
        <w:t xml:space="preserve">  Independent ARGO validation, API, dashboard</w:t>
      </w:r>
    </w:p>
    <w:p>
      <w:pPr>
        <w:spacing w:after="120" w:before="60" w:line="276"/>
      </w:pPr>
      <w:r>
        <w:rPr>
          <w:b/>
          <w:bCs/>
          <w:color w:val="4A5568"/>
          <w:sz w:val="20"/>
          <w:szCs w:val="20"/>
        </w:rPr>
        <w:t xml:space="preserve">Owner:  </w:t>
      </w:r>
      <w:r>
        <w:rPr>
          <w:color w:val="4A5568"/>
          <w:sz w:val="20"/>
          <w:szCs w:val="20"/>
        </w:rPr>
        <w:t xml:space="preserve">P1 → ARGO  ·  P2 → API + dashboard  ·  P3 → ops slice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ARGO validation (P1 — the single highest-value task of the whole week). Pull 2023 ARGO profiles inside the box from Ifremer ERDDAP. Quality-control on TEMP_QC in (1,2), interpolate each profile onto the 15 levels, match to the nearest grid cell and day, run the model, compare. Append to metrics.json: n_profiles, overall RMSE/bias/correlation, per-depth RMSE, plus 3–4 individual profile overlay plots.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That overlay figure — your prediction drawn on top of a real float measurement it never saw — is the most persuasive artefact in the entire submission. It answers the PS’s own stated validation requirement literally.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API (P2): FastAPI serving /predict, /profile, /validate, /health, /metrics. /validate returns real numbers read straight out of metrics.json.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Dashboard (P2): swap the mock for the live API. Map of the box coloured by temperature at a selectable depth, a vertical profile panel, an ARGO overlay toggle, and the metrics strip.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Ops slice (P3, roughly 2 hours, and the first thing to cut): prometheus_client on the FastAPI app exposing oceanembed_predictions_total, oceanembed_inference_latency_seconds and oceanembed_model_rmse; docker-compose with Prometheus and Grafana; one board; one alert rule for API-down.</w:t>
      </w:r>
    </w:p>
    <w:p>
      <w:pPr>
        <w:pBdr>
          <w:top w:val="single" w:color="FFFFFF" w:sz="2" w:space="6"/>
          <w:bottom w:val="single" w:color="FFFFFF" w:sz="2" w:space="6"/>
          <w:left w:val="single" w:color="0E7C86" w:sz="18" w:space="8"/>
          <w:right w:val="single" w:color="FFFFFF" w:sz="2" w:space="6"/>
        </w:pBdr>
        <w:shd w:fill="EDF6F0" w:val="clear"/>
        <w:spacing w:after="140" w:before="140"/>
      </w:pPr>
      <w:r>
        <w:rPr>
          <w:b/>
          <w:bCs/>
          <w:color w:val="0E7C86"/>
          <w:sz w:val="21"/>
          <w:szCs w:val="21"/>
        </w:rPr>
        <w:t xml:space="preserve">DAY 4 GATE.  </w:t>
      </w:r>
      <w:r>
        <w:rPr>
          <w:color w:val="1A202C"/>
          <w:sz w:val="21"/>
          <w:szCs w:val="21"/>
        </w:rPr>
        <w:t xml:space="preserve">n_profiles &gt; 0, per-depth ARGO RMSE written to metrics.json, and the profile overlay plots look physically sensible to the eye.</w:t>
      </w:r>
    </w:p>
    <w:p>
      <w:pPr>
        <w:shd w:fill="10314B" w:val="clear"/>
        <w:spacing w:after="100" w:before="300"/>
      </w:pPr>
      <w:r>
        <w:rPr>
          <w:b/>
          <w:bCs/>
          <w:color w:val="FFFFFF"/>
          <w:sz w:val="24"/>
          <w:szCs w:val="24"/>
        </w:rPr>
        <w:t xml:space="preserve">  DAY 5  </w:t>
      </w:r>
      <w:r>
        <w:rPr>
          <w:color w:val="CBE3EA"/>
          <w:sz w:val="24"/>
          <w:szCs w:val="24"/>
        </w:rPr>
        <w:t xml:space="preserve">  Evidence, PPT, video — the actual submission</w:t>
      </w:r>
    </w:p>
    <w:p>
      <w:pPr>
        <w:spacing w:after="120" w:before="60" w:line="276"/>
      </w:pPr>
      <w:r>
        <w:rPr>
          <w:b/>
          <w:bCs/>
          <w:color w:val="4A5568"/>
          <w:sz w:val="20"/>
          <w:szCs w:val="20"/>
        </w:rPr>
        <w:t xml:space="preserve">Owner:  </w:t>
      </w:r>
      <w:r>
        <w:rPr>
          <w:color w:val="4A5568"/>
          <w:sz w:val="20"/>
          <w:szCs w:val="20"/>
        </w:rPr>
        <w:t xml:space="preserve">All three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Figures (P1): per-depth RMSE bar chart; predicted-vs-ARGO profile overlays; a depth-slice temperature field; scatter of predicted vs true at three representative depths.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PPT (P3), in the official SIH 2026 template: problem → why surface signals carry subsurface information (thermocline displacement, mesoscale eddies, vertical mixing) → the embedding architecture → real results → validation against independent ARGO → the scale-up path to the full basin → the December roadmap.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Video (all three, roughly 2 hours): run inference → show the 3D field → click a point → the profile appears → overlay the real ARGO profile → show the metrics → if the ops slice survived, kill the API container, show the alert fire, restart, show recovery.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Keep the rest of the day as buffer. Something will break on Day 5.</w:t>
      </w:r>
    </w:p>
    <w:p>
      <w:pPr>
        <w:pBdr>
          <w:top w:val="single" w:color="FFFFFF" w:sz="2" w:space="6"/>
          <w:bottom w:val="single" w:color="FFFFFF" w:sz="2" w:space="6"/>
          <w:left w:val="single" w:color="B3261E" w:sz="18" w:space="8"/>
          <w:right w:val="single" w:color="FFFFFF" w:sz="2" w:space="6"/>
        </w:pBdr>
        <w:shd w:fill="FDF0EE" w:val="clear"/>
        <w:spacing w:after="140" w:before="140"/>
      </w:pPr>
      <w:r>
        <w:rPr>
          <w:b/>
          <w:bCs/>
          <w:color w:val="B3261E"/>
          <w:sz w:val="21"/>
          <w:szCs w:val="21"/>
        </w:rPr>
        <w:t xml:space="preserve">SIH RULE — DISQUALIFYING IF BROKEN.  </w:t>
      </w:r>
      <w:r>
        <w:rPr>
          <w:color w:val="1A202C"/>
          <w:sz w:val="21"/>
          <w:szCs w:val="21"/>
        </w:rPr>
        <w:t xml:space="preserve">The demo video narration must be delivered by team members. Not AI-generated audio. Not a synthesised voice. Record it yourselves.</w:t>
      </w:r>
    </w:p>
    <w:p>
      <w:r>
        <w:br w:type="page"/>
      </w:r>
    </w:p>
    <w:p>
      <w:pPr>
        <w:pStyle w:val="Heading1"/>
        <w:pBdr>
          <w:bottom w:val="single" w:color="0E7C86" w:sz="10" w:space="6"/>
        </w:pBdr>
        <w:spacing w:after="160" w:before="360"/>
      </w:pPr>
      <w:r>
        <w:rPr>
          <w:b/>
          <w:bCs/>
          <w:color w:val="10314B"/>
          <w:sz w:val="30"/>
          <w:szCs w:val="30"/>
        </w:rPr>
        <w:t xml:space="preserve">4.  Ownership, cut order, non-negotiables</w:t>
      </w:r>
    </w:p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Who owns what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Only P1 sits on the critical path. P2 and P3 are structured so they can never be blocked waiting for the model.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1700"/>
        <w:gridCol w:w="2700"/>
        <w:gridCol w:w="2600"/>
        <w:gridCol w:w="2360"/>
      </w:tblGrid>
      <w:tr>
        <w:trPr>
          <w:tblHeader/>
        </w:trPr>
        <w:tc>
          <w:tcPr>
            <w:tcW w:type="dxa" w:w="17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Days 1–2</w:t>
            </w:r>
          </w:p>
        </w:tc>
        <w:tc>
          <w:tcPr>
            <w:tcW w:type="dxa" w:w="26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Days 3–4</w:t>
            </w:r>
          </w:p>
        </w:tc>
        <w:tc>
          <w:tcPr>
            <w:tcW w:type="dxa" w:w="236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Day 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P1 — ML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Regrid, harmonise, baselines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OceanEmbed model, ARGO validation</w:t>
            </w:r>
          </w:p>
        </w:tc>
        <w:tc>
          <w:tcPr>
            <w:tcW w:type="dxa" w:w="2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Figures, technical slides</w:t>
            </w:r>
          </w:p>
        </w:tc>
      </w:tr>
      <w:tr>
        <w:tc>
          <w:tcPr>
            <w:tcW w:type="dxa" w:w="1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P2 — backend / UI</w:t>
            </w:r>
          </w:p>
        </w:tc>
        <w:tc>
          <w:tcPr>
            <w:tcW w:type="dxa" w:w="2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Freeze API contract, build dashboard on mock data</w:t>
            </w:r>
          </w:p>
        </w:tc>
        <w:tc>
          <w:tcPr>
            <w:tcW w:type="dxa" w:w="26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Wire the real API, polish dashboard</w:t>
            </w:r>
          </w:p>
        </w:tc>
        <w:tc>
          <w:tcPr>
            <w:tcW w:type="dxa" w:w="23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Video screen-recording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P3 — data / ops / pitch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All acquisition, CMEMS auth, ARGO pull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Docker, ops slice</w:t>
            </w:r>
          </w:p>
        </w:tc>
        <w:tc>
          <w:tcPr>
            <w:tcW w:type="dxa" w:w="2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PPT, narration, submission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Cut order — for when, not if, a day slips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Cut strictly from the bottom up. Never cut upward past the line.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900"/>
        <w:gridCol w:w="8460"/>
      </w:tblGrid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7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Grafana / Prometheus / any alerting  —  cut first, without hesitation</w:t>
            </w:r>
          </w:p>
        </w:tc>
      </w:tr>
      <w:tr>
        <w:tc>
          <w:tcPr>
            <w:tcW w:type="dxa" w:w="9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tcW w:type="dxa" w:w="84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Docker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Embedding t-SNE / UMAP visualisation</w:t>
            </w:r>
          </w:p>
        </w:tc>
      </w:tr>
      <w:tr>
        <w:tc>
          <w:tcPr>
            <w:tcW w:type="dxa" w:w="9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84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Map view (keep the single-point profile view)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FastAPI (fall back to a notebook-driven demo)</w:t>
            </w:r>
          </w:p>
        </w:tc>
      </w:tr>
      <w:tr>
        <w:tc>
          <w:tcPr>
            <w:tcW w:type="dxa" w:w="9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84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NEVER CUT BELOW THIS LINE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8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Independent ARGO validation</w:t>
            </w:r>
          </w:p>
        </w:tc>
      </w:tr>
      <w:tr>
        <w:tc>
          <w:tcPr>
            <w:tcW w:type="dxa" w:w="9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84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Real data and a real model beating a real climatology baseline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Non-negotiables</w:t>
      </w:r>
    </w:p>
    <w:p>
      <w:pPr>
        <w:pStyle w:val="ListParagraph"/>
        <w:numPr>
          <w:ilvl w:val="0"/>
          <w:numId w:val="4"/>
        </w:numPr>
        <w:spacing w:after="60" w:before="40" w:line="264"/>
      </w:pPr>
      <w:r>
        <w:rPr>
          <w:color w:val="1A202C"/>
          <w:sz w:val="21"/>
          <w:szCs w:val="21"/>
        </w:rPr>
        <w:t xml:space="preserve">No fabricated numbers. Every metric traces to results/metrics.json, written only by evaluate.py. Claude writes the code; Claude does not invent the results. This is the single biggest credibility risk in an AI-assisted build.</w:t>
      </w:r>
    </w:p>
    <w:p>
      <w:pPr>
        <w:pStyle w:val="ListParagraph"/>
        <w:numPr>
          <w:ilvl w:val="0"/>
          <w:numId w:val="4"/>
        </w:numPr>
        <w:spacing w:after="60" w:before="40" w:line="264"/>
      </w:pPr>
      <w:r>
        <w:rPr>
          <w:color w:val="1A202C"/>
          <w:sz w:val="21"/>
          <w:szCs w:val="21"/>
        </w:rPr>
        <w:t xml:space="preserve">2023 stays untouched until Day 4 evaluation. One accidental leak invalidates every number you report.</w:t>
      </w:r>
    </w:p>
    <w:p>
      <w:pPr>
        <w:pStyle w:val="ListParagraph"/>
        <w:numPr>
          <w:ilvl w:val="0"/>
          <w:numId w:val="4"/>
        </w:numPr>
        <w:spacing w:after="60" w:before="40" w:line="264"/>
      </w:pPr>
      <w:r>
        <w:rPr>
          <w:color w:val="1A202C"/>
          <w:sz w:val="21"/>
          <w:szCs w:val="21"/>
        </w:rPr>
        <w:t xml:space="preserve">All 15 PS depth levels, and the exact PS region box in the config — even though the PoC trains on the Bay of Bengal subset.</w:t>
      </w:r>
    </w:p>
    <w:p>
      <w:pPr>
        <w:pStyle w:val="ListParagraph"/>
        <w:numPr>
          <w:ilvl w:val="0"/>
          <w:numId w:val="4"/>
        </w:numPr>
        <w:spacing w:after="60" w:before="40" w:line="264"/>
      </w:pPr>
      <w:r>
        <w:rPr>
          <w:color w:val="1A202C"/>
          <w:sz w:val="21"/>
          <w:szCs w:val="21"/>
        </w:rPr>
        <w:t xml:space="preserve">Video narration by team members. SIH rule, disqualifying.</w:t>
      </w:r>
    </w:p>
    <w:p>
      <w:pPr>
        <w:pStyle w:val="ListParagraph"/>
        <w:numPr>
          <w:ilvl w:val="0"/>
          <w:numId w:val="4"/>
        </w:numPr>
        <w:spacing w:after="60" w:before="40" w:line="264"/>
      </w:pPr>
      <w:r>
        <w:rPr>
          <w:color w:val="1A202C"/>
          <w:sz w:val="21"/>
          <w:szCs w:val="21"/>
        </w:rPr>
        <w:t xml:space="preserve">Config-driven, never hardcoded. One default.yaml; region, depths and dates change in exactly one place. This is what makes “scales to the full basin” a true statement rather than a claim.</w:t>
      </w:r>
    </w:p>
    <w:p>
      <w:pPr>
        <w:pStyle w:val="ListParagraph"/>
        <w:numPr>
          <w:ilvl w:val="0"/>
          <w:numId w:val="4"/>
        </w:numPr>
        <w:spacing w:after="60" w:before="40" w:line="264"/>
      </w:pPr>
      <w:r>
        <w:rPr>
          <w:color w:val="1A202C"/>
          <w:sz w:val="21"/>
          <w:szCs w:val="21"/>
        </w:rPr>
        <w:t xml:space="preserve">Give Claude bounded tasks with the architecture pre-specified — one module at a time, each with a test. Never “build OceanEmbed”.</w:t>
      </w:r>
    </w:p>
    <w:p>
      <w:r>
        <w:br w:type="page"/>
      </w:r>
    </w:p>
    <w:p>
      <w:pPr>
        <w:pStyle w:val="Heading1"/>
        <w:pBdr>
          <w:bottom w:val="single" w:color="0E7C86" w:sz="10" w:space="6"/>
        </w:pBdr>
        <w:spacing w:after="160" w:before="360"/>
      </w:pPr>
      <w:r>
        <w:rPr>
          <w:b/>
          <w:bCs/>
          <w:color w:val="10314B"/>
          <w:sz w:val="30"/>
          <w:szCs w:val="30"/>
        </w:rPr>
        <w:t xml:space="preserve">5.  Working with three Claude accounts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Three accounts give you three parallel workers, but they share no memory. Nothing one Claude learns is visible to the others. Everything below exists to solve exactly that problem: the git repository, not any conversation, is the shared brain.</w:t>
      </w:r>
    </w:p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5.1  Account map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1500"/>
        <w:gridCol w:w="2100"/>
        <w:gridCol w:w="3000"/>
        <w:gridCol w:w="2760"/>
      </w:tblGrid>
      <w:tr>
        <w:trPr>
          <w:tblHeader/>
        </w:trPr>
        <w:tc>
          <w:tcPr>
            <w:tcW w:type="dxa" w:w="15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Account</w:t>
            </w:r>
          </w:p>
        </w:tc>
        <w:tc>
          <w:tcPr>
            <w:tcW w:type="dxa" w:w="21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Person</w:t>
            </w:r>
          </w:p>
        </w:tc>
        <w:tc>
          <w:tcPr>
            <w:tcW w:type="dxa" w:w="30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Owns these directories</w:t>
            </w:r>
          </w:p>
        </w:tc>
        <w:tc>
          <w:tcPr>
            <w:tcW w:type="dxa" w:w="276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Never touches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A (this one)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P1 — ML lead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oceanembed/prep/, oceanembed/models/, train.py, evaluate.py, configs/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api/, dashboard/, docker</w:t>
            </w:r>
          </w:p>
        </w:tc>
      </w:tr>
      <w:tr>
        <w:tc>
          <w:tcPr>
            <w:tcW w:type="dxa" w:w="15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B (Pro)</w:t>
            </w:r>
          </w:p>
        </w:tc>
        <w:tc>
          <w:tcPr>
            <w:tcW w:type="dxa" w:w="21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P2 — backend/UI</w:t>
            </w:r>
          </w:p>
        </w:tc>
        <w:tc>
          <w:tcPr>
            <w:tcW w:type="dxa" w:w="30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oceanembed/api/, dashboard/</w:t>
            </w:r>
          </w:p>
        </w:tc>
        <w:tc>
          <w:tcPr>
            <w:tcW w:type="dxa" w:w="27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models/, prep/, train.py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 (Pro)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P3 — data/ops/pitch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oceanembed/acquire/, docker-compose.yml, prometheus/, docs/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models/, api/</w:t>
            </w:r>
          </w:p>
        </w:tc>
      </w:tr>
    </w:tbl>
    <w:p>
      <w:pPr>
        <w:pBdr>
          <w:top w:val="single" w:color="FFFFFF" w:sz="2" w:space="6"/>
          <w:bottom w:val="single" w:color="FFFFFF" w:sz="2" w:space="6"/>
          <w:left w:val="single" w:color="B3261E" w:sz="18" w:space="8"/>
          <w:right w:val="single" w:color="FFFFFF" w:sz="2" w:space="6"/>
        </w:pBdr>
        <w:shd w:fill="FDF0EE" w:val="clear"/>
        <w:spacing w:after="140" w:before="140"/>
      </w:pPr>
      <w:r>
        <w:rPr>
          <w:b/>
          <w:bCs/>
          <w:color w:val="B3261E"/>
          <w:sz w:val="21"/>
          <w:szCs w:val="21"/>
        </w:rPr>
        <w:t xml:space="preserve">THE ONE RULE THAT MAKES THIS WORK.  </w:t>
      </w:r>
      <w:r>
        <w:rPr>
          <w:color w:val="1A202C"/>
          <w:sz w:val="21"/>
          <w:szCs w:val="21"/>
        </w:rPr>
        <w:t xml:space="preserve">No two Claude accounts ever edit the same file. Every merge conflict in a 5-day sprint costs an hour you do not have, and conflicts in AI-generated code are unusually nasty because both sides look plausible.</w:t>
      </w:r>
    </w:p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5.2  Set-up, in order</w:t>
      </w:r>
    </w:p>
    <w:p>
      <w:pPr>
        <w:pStyle w:val="ListParagraph"/>
        <w:numPr>
          <w:ilvl w:val="0"/>
          <w:numId w:val="5"/>
        </w:numPr>
        <w:spacing w:after="60" w:before="40" w:line="264"/>
      </w:pPr>
      <w:r>
        <w:rPr>
          <w:color w:val="1A202C"/>
          <w:sz w:val="21"/>
          <w:szCs w:val="21"/>
        </w:rPr>
        <w:t xml:space="preserve">Account A creates the GitHub repo and pushes the skeleton on Day 0 — folder structure, CLAUDE.md, configs/default.yaml, the frozen API contract, and the metrics.json schema. Nobody starts before this exists.</w:t>
      </w:r>
    </w:p>
    <w:p>
      <w:pPr>
        <w:pStyle w:val="ListParagraph"/>
        <w:numPr>
          <w:ilvl w:val="0"/>
          <w:numId w:val="5"/>
        </w:numPr>
        <w:spacing w:after="60" w:before="40" w:line="264"/>
      </w:pPr>
      <w:r>
        <w:rPr>
          <w:color w:val="1A202C"/>
          <w:sz w:val="21"/>
          <w:szCs w:val="21"/>
        </w:rPr>
        <w:t xml:space="preserve">B and C clone it. Because CLAUDE.md is committed in the repo root, Claude Code auto-loads it in all three sessions — that is what keeps three separate models building one coherent system.</w:t>
      </w:r>
    </w:p>
    <w:p>
      <w:pPr>
        <w:pStyle w:val="ListParagraph"/>
        <w:numPr>
          <w:ilvl w:val="0"/>
          <w:numId w:val="5"/>
        </w:numPr>
        <w:spacing w:after="60" w:before="40" w:line="264"/>
      </w:pPr>
      <w:r>
        <w:rPr>
          <w:color w:val="1A202C"/>
          <w:sz w:val="21"/>
          <w:szCs w:val="21"/>
        </w:rPr>
        <w:t xml:space="preserve">Each person works on their own branch: feat/model, feat/api, feat/data.</w:t>
      </w:r>
    </w:p>
    <w:p>
      <w:pPr>
        <w:pStyle w:val="ListParagraph"/>
        <w:numPr>
          <w:ilvl w:val="0"/>
          <w:numId w:val="5"/>
        </w:numPr>
        <w:spacing w:after="60" w:before="40" w:line="264"/>
      </w:pPr>
      <w:r>
        <w:rPr>
          <w:color w:val="1A202C"/>
          <w:sz w:val="21"/>
          <w:szCs w:val="21"/>
        </w:rPr>
        <w:t xml:space="preserve">One integration checkpoint per day at a fixed hour. Everyone merges to main, then Account A runs the smoke test. Never merge silently mid-day.</w:t>
      </w:r>
    </w:p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5.3  Freeze the contracts on Day 0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These three artefacts are what let three people build in parallel without waiting for each other. Write them before any real code exists, and treat changes to them as a team decision, never a solo one.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Contract</w:t>
            </w:r>
          </w:p>
        </w:tc>
        <w:tc>
          <w:tcPr>
            <w:tcW w:type="dxa" w:w="696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What it fixes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configs/default.yaml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Region, dates, the 15 depths, variable names, normalisation stats path. Everyone reads it; nobody hardcodes around it.</w:t>
            </w:r>
          </w:p>
        </w:tc>
      </w:tr>
      <w:tr>
        <w:tc>
          <w:tcPr>
            <w:tcW w:type="dxa" w:w="24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The API contract</w:t>
            </w:r>
          </w:p>
        </w:tc>
        <w:tc>
          <w:tcPr>
            <w:tcW w:type="dxa" w:w="69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POST /predict → { profile: [{depth, temperature}], model_version, rmse }. P2 builds the entire dashboard against this shape with mock data, long before a model exists.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results/metrics.json schema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Field names for RMSE, bias, correlation, per-depth arrays and n_profiles. The PPT, dashboard and video all read from this one file.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5.4  The handoff file — the fix for zero shared memory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A Claude session that ends takes its context with it. Tomorrow’s session, on the same account, starts blind. So end every working day by having your Claude append to docs/HANDOFF.md: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What was finished, and where the code for it lives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What is half-done, and precisely where you stopped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What broke, what you tried, and what you ruled out — this saves the most time of anything on the list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What the next session should pick up first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Commit it. Next morning, open the session with “read docs/HANDOFF.md and continue”. This one habit is worth more than any other coordination trick here.</w:t>
      </w:r>
    </w:p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5.5  Pro plan practicalities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Pro accounts have usage limits. Use Sonnet for bulk code generation and boilerplate; save the stronger model for architecture decisions and hard debugging.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If an account hits its limit mid-task, the work is already in git — another account can pull the branch and continue. Commit early and often, precisely so this is survivable.</w:t>
      </w:r>
    </w:p>
    <w:p>
      <w:pPr>
        <w:pStyle w:val="ListParagraph"/>
        <w:numPr>
          <w:ilvl w:val="0"/>
          <w:numId w:val="3"/>
        </w:numPr>
        <w:spacing w:after="60" w:before="40" w:line="264"/>
      </w:pPr>
      <w:r>
        <w:rPr>
          <w:color w:val="1A202C"/>
          <w:sz w:val="21"/>
          <w:szCs w:val="21"/>
        </w:rPr>
        <w:t xml:space="preserve">Stagger the heavy sessions across the day rather than all three running flat out in the same hour.</w:t>
      </w:r>
    </w:p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5.6  How to prompt, and how not to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Do this</w:t>
            </w:r>
          </w:p>
        </w:tc>
        <w:tc>
          <w:tcPr>
            <w:tcW w:type="dxa" w:w="4680"/>
            <w:shd w:fill="E8EE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0314B"/>
                <w:sz w:val="19"/>
                <w:szCs w:val="19"/>
              </w:rPr>
              <w:t xml:space="preserve">Not this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“Implement oceanembed/models/encoder.py exactly as specified in CLAUDE.md §3. Add a test that asserts the output shape is (B, 128).”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“Build the OceanEmbed model.”</w:t>
            </w:r>
          </w:p>
        </w:tc>
      </w:tr>
      <w:tr>
        <w:tc>
          <w:tcPr>
            <w:tcW w:type="dxa" w:w="468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One module per request, each with a test, each committed before the next.</w:t>
            </w:r>
          </w:p>
        </w:tc>
        <w:tc>
          <w:tcPr>
            <w:tcW w:type="dxa" w:w="468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A whole subsystem in one prompt, reviewed at the end.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Point every account at CLAUDE.md as the authority.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Pasting Account A’s answer into Account B as if it were a spec. The repo is the source of truth, not a transcript.</w:t>
            </w:r>
          </w:p>
        </w:tc>
      </w:tr>
      <w:tr>
        <w:tc>
          <w:tcPr>
            <w:tcW w:type="dxa" w:w="468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“Run evaluate.py and report what it printed.”</w:t>
            </w:r>
          </w:p>
        </w:tc>
        <w:tc>
          <w:tcPr>
            <w:tcW w:type="dxa" w:w="468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color w:val="1A202C"/>
                <w:sz w:val="19"/>
                <w:szCs w:val="19"/>
              </w:rPr>
              <w:t xml:space="preserve">“What RMSE do you think we would get?”</w:t>
            </w:r>
          </w:p>
        </w:tc>
      </w:tr>
    </w:tbl>
    <w:p>
      <w:pPr>
        <w:pBdr>
          <w:top w:val="single" w:color="FFFFFF" w:sz="2" w:space="6"/>
          <w:bottom w:val="single" w:color="FFFFFF" w:sz="2" w:space="6"/>
          <w:left w:val="single" w:color="B3261E" w:sz="18" w:space="8"/>
          <w:right w:val="single" w:color="FFFFFF" w:sz="2" w:space="6"/>
        </w:pBdr>
        <w:shd w:fill="FDF0EE" w:val="clear"/>
        <w:spacing w:after="140" w:before="140"/>
      </w:pPr>
      <w:r>
        <w:rPr>
          <w:b/>
          <w:bCs/>
          <w:color w:val="B3261E"/>
          <w:sz w:val="21"/>
          <w:szCs w:val="21"/>
        </w:rPr>
        <w:t xml:space="preserve">THE FAILURE MODE TO WATCH FOR.  </w:t>
      </w:r>
      <w:r>
        <w:rPr>
          <w:color w:val="1A202C"/>
          <w:sz w:val="21"/>
          <w:szCs w:val="21"/>
        </w:rPr>
        <w:t xml:space="preserve">Three Claudes, each independently redesigning the same module because none of them can see the others’ work. The countermeasures are: file-level ownership, contracts frozen on Day 0, one daily merge, and CLAUDE.md committed as the single shared authority. Skip these and three accounts will be slower than one.</w:t>
      </w:r>
    </w:p>
    <w:p>
      <w:pPr>
        <w:pStyle w:val="Heading2"/>
        <w:spacing w:after="100" w:before="260"/>
      </w:pPr>
      <w:r>
        <w:rPr>
          <w:b/>
          <w:bCs/>
          <w:color w:val="0E7C86"/>
          <w:sz w:val="24"/>
          <w:szCs w:val="24"/>
        </w:rPr>
        <w:t xml:space="preserve">5.7  Daily rhythm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DDE3E8" w:sz="2"/>
          <w:insideV w:val="single" w:color="DDE3E8" w:sz="2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Morning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Each person opens their session with “read CLAUDE.md and docs/HANDOFF.md, then continue”. Pull main first.</w:t>
            </w:r>
          </w:p>
        </w:tc>
      </w:tr>
      <w:tr>
        <w:tc>
          <w:tcPr>
            <w:tcW w:type="dxa" w:w="1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During</w:t>
            </w:r>
          </w:p>
        </w:tc>
        <w:tc>
          <w:tcPr>
            <w:tcW w:type="dxa" w:w="76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Work only inside your own directories. Commit every working module. Push to your own branch.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Evening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All merge to main. Account A runs the smoke test end-to-end. Everyone appends to HANDOFF.md.</w:t>
            </w:r>
          </w:p>
        </w:tc>
      </w:tr>
      <w:tr>
        <w:tc>
          <w:tcPr>
            <w:tcW w:type="dxa" w:w="170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1A202C"/>
                <w:sz w:val="19"/>
                <w:szCs w:val="19"/>
              </w:rPr>
              <w:t xml:space="preserve">If blocked</w:t>
            </w:r>
          </w:p>
        </w:tc>
        <w:tc>
          <w:tcPr>
            <w:tcW w:type="dxa" w:w="7660"/>
            <w:shd w:fill="F5F8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</w:pPr>
            <w:r>
              <w:rPr>
                <w:b w:val="false"/>
                <w:bCs w:val="false"/>
                <w:color w:val="1A202C"/>
                <w:sz w:val="19"/>
                <w:szCs w:val="19"/>
              </w:rPr>
              <w:t xml:space="preserve">Say so in the group within 30 minutes. In a 5-day build, a silent blocker is the most expensive thing that can happen.</w:t>
            </w:r>
          </w:p>
        </w:tc>
      </w:tr>
    </w:tbl>
    <w:p>
      <w:pPr>
        <w:pStyle w:val="Heading1"/>
        <w:pBdr>
          <w:bottom w:val="single" w:color="0E7C86" w:sz="10" w:space="6"/>
        </w:pBdr>
        <w:spacing w:after="160" w:before="360"/>
      </w:pPr>
      <w:r>
        <w:rPr>
          <w:b/>
          <w:bCs/>
          <w:color w:val="10314B"/>
          <w:sz w:val="30"/>
          <w:szCs w:val="30"/>
        </w:rPr>
        <w:t xml:space="preserve">6.  After Round 1 (October – December, if selected)</w:t>
      </w:r>
    </w:p>
    <w:p>
      <w:pPr>
        <w:spacing w:after="120" w:before="60" w:line="276"/>
      </w:pPr>
      <w:r>
        <w:rPr>
          <w:color w:val="1A202C"/>
          <w:sz w:val="21"/>
          <w:szCs w:val="21"/>
        </w:rPr>
        <w:t xml:space="preserve">Full 5–30°N / 45–105°E domain  ·  ViT and GNN embedding variants benchmarked against the CNN  ·  salinity as a second decoder head  ·  uncertainty estimates  ·  the full Sentinel observability layer on a real cloud VM, where the “continuous basin-scale service needs monitoring” argument finally earns its place  ·  deployment hardening for the 36-hour Grand Finale sprint.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OceanEmbed — SIH26066 5-Day Build Plan</dc:title>
  <dc:creator>OceanEmbed Team</dc:creator>
  <dc:description>Day-by-day plan and three-account Claude coordination guide</dc:description>
  <cp:lastModifiedBy>Un-named</cp:lastModifiedBy>
  <cp:revision>1</cp:revision>
  <dcterms:created xsi:type="dcterms:W3CDTF">2026-08-24T15:13:31.281Z</dcterms:created>
  <dcterms:modified xsi:type="dcterms:W3CDTF">2026-08-24T15:13:31.282Z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