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0995" w:rsidRPr="00EB0995" w:rsidRDefault="00EB0995" w:rsidP="00EB0995">
      <w:pPr>
        <w:pStyle w:val="Title"/>
        <w:rPr>
          <w:rFonts w:ascii="Arial" w:hAnsi="Arial" w:cs="Arial"/>
          <w:color w:val="000000"/>
          <w:sz w:val="40"/>
        </w:rPr>
      </w:pPr>
      <w:bookmarkStart w:id="0" w:name="_GoBack"/>
      <w:bookmarkEnd w:id="0"/>
      <w:r w:rsidRPr="00EB0995">
        <w:rPr>
          <w:rFonts w:ascii="Arial" w:hAnsi="Arial" w:cs="Arial"/>
          <w:color w:val="000000"/>
          <w:sz w:val="40"/>
        </w:rPr>
        <w:t>Starling Production Master</w:t>
      </w:r>
    </w:p>
    <w:p w:rsidR="00EB0995" w:rsidRPr="00EB0995" w:rsidRDefault="00EB0995">
      <w:pPr>
        <w:rPr>
          <w:sz w:val="16"/>
        </w:rPr>
      </w:pPr>
      <w:r w:rsidRPr="00EB0995">
        <w:rPr>
          <w:sz w:val="16"/>
        </w:rPr>
        <w:t>Complete current SKILL.md source</w:t>
      </w:r>
    </w:p>
    <w:p w:rsidR="00EB0995" w:rsidRPr="00EB0995" w:rsidRDefault="00EB0995">
      <w:pPr>
        <w:rPr>
          <w:sz w:val="16"/>
        </w:rPr>
      </w:pPr>
      <w:r w:rsidRPr="00EB0995">
        <w:rPr>
          <w:sz w:val="16"/>
        </w:rPr>
        <w:t>Snapshot 21 October 2026</w:t>
      </w:r>
    </w:p>
    <w:p w:rsidR="00EB0995" w:rsidRPr="00EB0995" w:rsidRDefault="00EB0995">
      <w:pPr>
        <w:rPr>
          <w:sz w:val="16"/>
        </w:rPr>
      </w:pPr>
      <w:r w:rsidRPr="00EB0995">
        <w:rPr>
          <w:sz w:val="16"/>
        </w:rPr>
        <w:t>Original file: D:\Emergent Narrative\en2 website\.work-starling-update\starling-production-master\SKILL.md</w:t>
      </w:r>
    </w:p>
    <w:p w:rsidR="00EB0995" w:rsidRPr="00EB0995" w:rsidRDefault="00EB0995">
      <w:pPr>
        <w:rPr>
          <w:sz w:val="16"/>
        </w:rPr>
      </w:pPr>
      <w:r w:rsidRPr="00EB0995">
        <w:rPr>
          <w:sz w:val="16"/>
        </w:rPr>
        <w:t>SHA256: 4f90af8a2026b766e9bd94a6541c25072a5c29384fc7289c8aa939c4d2750f32</w:t>
      </w:r>
    </w:p>
    <w:p w:rsidR="00EB0995" w:rsidRPr="00EB0995" w:rsidRDefault="00EB0995">
      <w:pPr>
        <w:rPr>
          <w:sz w:val="16"/>
        </w:rPr>
      </w:pPr>
      <w:r w:rsidRPr="00EB0995">
        <w:rPr>
          <w:sz w:val="16"/>
        </w:rPr>
        <w:t>The source text below is reproduced in full for manual review. Markdown syntax and reference paths are retained.</w:t>
      </w:r>
    </w:p>
    <w:p w:rsidR="00EB0995" w:rsidRPr="00EB0995" w:rsidRDefault="00EB0995" w:rsidP="00EB0995">
      <w:pPr>
        <w:keepNext/>
        <w:spacing w:after="0"/>
        <w:rPr>
          <w:sz w:val="6"/>
        </w:rPr>
      </w:pPr>
    </w:p>
    <w:p w:rsidR="00EB0995" w:rsidRDefault="00EB0995">
      <w:r>
        <w:t>---</w:t>
      </w:r>
    </w:p>
    <w:p w:rsidR="00EB0995" w:rsidRDefault="00EB0995">
      <w:r>
        <w:t>name: starling-production-master</w:t>
      </w:r>
    </w:p>
    <w:p w:rsidR="00EB0995" w:rsidRDefault="00EB0995">
      <w:r>
        <w:t>description: Coordinate Starling production from mandatory intake through script, accepted audio, labelled narration storyboards, EN2 rendering, review and node assembly.</w:t>
      </w:r>
    </w:p>
    <w:p w:rsidR="00EB0995" w:rsidRDefault="00EB0995">
      <w:r>
        <w:t>---</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Starling Production Master</w:t>
      </w:r>
    </w:p>
    <w:p w:rsidR="00EB0995" w:rsidRPr="00EB0995" w:rsidRDefault="00EB0995" w:rsidP="00EB0995">
      <w:pPr>
        <w:keepNext/>
        <w:spacing w:after="0"/>
        <w:rPr>
          <w:sz w:val="6"/>
        </w:rPr>
      </w:pPr>
    </w:p>
    <w:p w:rsidR="00EB0995" w:rsidRDefault="00EB0995">
      <w:r>
        <w:t>Apply [buffered timing and visual review](../starling-animation-pack/references/timing-and-visual-review.md) for storyboard/prompt timing, per-output visual checks, bounded repair and the user-owned manual lip-sync check.</w:t>
      </w:r>
    </w:p>
    <w:p w:rsidR="00EB0995" w:rsidRPr="00EB0995" w:rsidRDefault="00EB0995" w:rsidP="00EB0995">
      <w:pPr>
        <w:keepNext/>
        <w:spacing w:after="0"/>
        <w:rPr>
          <w:sz w:val="6"/>
        </w:rPr>
      </w:pPr>
    </w:p>
    <w:p w:rsidR="00EB0995" w:rsidRDefault="00EB0995">
      <w:r>
        <w:t>Follow the [scene-matched reference selection](../starling-animation-pack/references/reference-bundle.md), including its failed-output repair exception.</w:t>
      </w:r>
    </w:p>
    <w:p w:rsidR="00EB0995" w:rsidRPr="00EB0995" w:rsidRDefault="00EB0995" w:rsidP="00EB0995">
      <w:pPr>
        <w:keepNext/>
        <w:spacing w:after="0"/>
        <w:rPr>
          <w:sz w:val="6"/>
        </w:rPr>
      </w:pPr>
    </w:p>
    <w:p w:rsidR="00EB0995" w:rsidRDefault="00EB0995">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Intake before building</w:t>
      </w:r>
    </w:p>
    <w:p w:rsidR="00EB0995" w:rsidRPr="00EB0995" w:rsidRDefault="00EB0995" w:rsidP="00EB0995">
      <w:pPr>
        <w:keepNext/>
        <w:spacing w:after="0"/>
        <w:rPr>
          <w:sz w:val="6"/>
        </w:rPr>
      </w:pPr>
    </w:p>
    <w:p w:rsidR="00EB0995" w:rsidRDefault="00EB0995">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EB0995" w:rsidRPr="00EB0995" w:rsidRDefault="00EB0995" w:rsidP="00EB0995">
      <w:pPr>
        <w:keepNext/>
        <w:spacing w:after="0"/>
        <w:rPr>
          <w:sz w:val="6"/>
        </w:rPr>
      </w:pPr>
    </w:p>
    <w:p w:rsidR="00EB0995" w:rsidRDefault="00EB0995">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Execute the requested scope</w:t>
      </w:r>
    </w:p>
    <w:p w:rsidR="00EB0995" w:rsidRPr="00EB0995" w:rsidRDefault="00EB0995" w:rsidP="00EB0995">
      <w:pPr>
        <w:keepNext/>
        <w:spacing w:after="0"/>
        <w:rPr>
          <w:sz w:val="6"/>
        </w:rPr>
      </w:pPr>
    </w:p>
    <w:p w:rsidR="00EB0995" w:rsidRDefault="00EB0995">
      <w:r>
        <w:t>| Stage | Owner | Exit evidence |</w:t>
      </w:r>
    </w:p>
    <w:p w:rsidR="00EB0995" w:rsidRDefault="00EB0995">
      <w:r>
        <w:t>|---|---|---|</w:t>
      </w:r>
    </w:p>
    <w:p w:rsidR="00EB0995" w:rsidRDefault="00EB0995">
      <w:r>
        <w:t>| Script | starling-script-rebuilder | Source ledger, stable graph, matching Word/JSON and source comparison |</w:t>
      </w:r>
    </w:p>
    <w:p w:rsidR="00EB0995" w:rsidRDefault="00EB0995">
      <w:r>
        <w:t>| Docs | Google Drive and Google Docs skills | Confirmed darshan@en2.ai account, real native document ID/URL and matching readback |</w:t>
      </w:r>
    </w:p>
    <w:p w:rsidR="00EB0995" w:rsidRDefault="00EB0995">
      <w:r>
        <w:t>| Audio | starling-audio-pack | Complete accepted speech, speakers, listening and measured cues |</w:t>
      </w:r>
    </w:p>
    <w:p w:rsidR="00EB0995" w:rsidRDefault="00EB0995">
      <w:r>
        <w:t>| Visual plan | starling-prompt-pack, director, cinematography | Full inventory and audio-timed source coverage |</w:t>
      </w:r>
    </w:p>
    <w:p w:rsidR="00EB0995" w:rsidRDefault="00EB0995">
      <w:r>
        <w:t>| Images | image-pack-generator, panel-corrector | Approved assets, labelled two- or three-shot narration boards and clean dialogue scenes |</w:t>
      </w:r>
    </w:p>
    <w:p w:rsidR="00EB0995" w:rsidRDefault="00EB0995">
      <w:r>
        <w:t>| Animation preflight | starling-animation-pack | Exact approved inputs/uploads, prompts, shot mapping and measured timing |</w:t>
      </w:r>
    </w:p>
    <w:p w:rsidR="00EB0995" w:rsidRDefault="00EB0995">
      <w:r>
        <w:t>| Submit and collect | animation-pack, animation-monitor | All ready clips submitted once, real IDs and downloaded outputs or explicit failures |</w:t>
      </w:r>
    </w:p>
    <w:p w:rsidR="00EB0995" w:rsidRDefault="00EB0995">
      <w:r>
        <w:t>| Review and repair | verification, director, cinematography | Complete visual and audio reviews; user-owned lip-sync; targeted replacements rechecked |</w:t>
      </w:r>
    </w:p>
    <w:p w:rsidR="00EB0995" w:rsidRDefault="00EB0995">
      <w:r>
        <w:t>| Assembly | animation-pack and postproduction | Verified nodes, original audio, branch/word/join checks and final ZIP |</w:t>
      </w:r>
    </w:p>
    <w:p w:rsidR="00EB0995" w:rsidRPr="00EB0995" w:rsidRDefault="00EB0995" w:rsidP="00EB0995">
      <w:pPr>
        <w:keepNext/>
        <w:spacing w:after="0"/>
        <w:rPr>
          <w:sz w:val="6"/>
        </w:rPr>
      </w:pPr>
    </w:p>
    <w:p w:rsidR="00EB0995" w:rsidRDefault="00EB0995">
      <w:r>
        <w:t>At animation preflight, require scene-matched references and a concrete description of each actual panel and its labelled action/camera/timing, following Animation Pack. Detailed prompting still requires complete output review. Apply image review immediately after generation; foundational assets pass before dependent scenes. Use [visual routing](../starling-animation-pack/references/visual-routing.md) and [spatial fidelity](../starling-cinematography/references/spatial-fidelity.md). Submit all approved clips in one ordered pass respecting capacity, review each completed output promptly while continuing collection of the remaining scope. Failed/unverified clips cannot enter final stitching. After an initial visual failure, follow Animation Pack: redesign the scene once to match the same script beat, inspect fresh images and submit one EN2 Ultra replacement. If it fails, stop for user review. Match explicit 2D, 2.5D or 3D animation wording to the inspected visuals. During assembly, narration, filler, establishing and ending clips discard rendered sound and use accepted external narration. Dialogue and conversation clips retain the verified audio embedded in their selected video so speech remains aligned to the rendered lip movement; do not replace that interval with the standalone dialogue file. Measure the selected dialogue video's usable picture/audio duration and keep it through the completed final utterance. If it runs longer than the earlier standalone-audio timing, extend the node timeline rather than cutting speech. FFmpeg handles technical checks, trimming, normalization, audio routing and export; still-image video replacements are disabled.</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Providers and authority</w:t>
      </w:r>
    </w:p>
    <w:p w:rsidR="00EB0995" w:rsidRPr="00EB0995" w:rsidRDefault="00EB0995" w:rsidP="00EB0995">
      <w:pPr>
        <w:keepNext/>
        <w:spacing w:after="0"/>
        <w:rPr>
          <w:sz w:val="6"/>
        </w:rPr>
      </w:pPr>
    </w:p>
    <w:p w:rsidR="00EB0995" w:rsidRDefault="00EB0995">
      <w:r>
        <w:t>Use Starling MCP retrieval, ElevenLabs eleven_v3 with selected voices, native ChatGPT images, EN2 MCP Ultra (`quality=true`),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Resume and completion</w:t>
      </w:r>
    </w:p>
    <w:p w:rsidR="00EB0995" w:rsidRPr="00EB0995" w:rsidRDefault="00EB0995" w:rsidP="00EB0995">
      <w:pPr>
        <w:keepNext/>
        <w:spacing w:after="0"/>
        <w:rPr>
          <w:sz w:val="6"/>
        </w:rPr>
      </w:pPr>
    </w:p>
    <w:p w:rsidR="00EB0995" w:rsidRDefault="00EB0995">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EB0995" w:rsidRPr="00EB0995" w:rsidRDefault="00EB0995" w:rsidP="00EB0995">
      <w:pPr>
        <w:keepNext/>
        <w:spacing w:after="0"/>
        <w:rPr>
          <w:sz w:val="6"/>
        </w:rPr>
      </w:pP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Shared production contracts</w:t>
      </w:r>
    </w:p>
    <w:p w:rsidR="00EB0995" w:rsidRPr="00EB0995" w:rsidRDefault="00EB0995" w:rsidP="00EB0995">
      <w:pPr>
        <w:keepNext/>
        <w:spacing w:before="180"/>
        <w:rPr>
          <w:b/>
          <w:sz w:val="24"/>
        </w:rPr>
      </w:pPr>
      <w:r w:rsidRPr="00EB0995">
        <w:rPr>
          <w:b/>
          <w:sz w:val="24"/>
        </w:rPr>
        <w:t># Buffered shot timing and visual review</w:t>
      </w:r>
    </w:p>
    <w:p w:rsidR="00EB0995" w:rsidRPr="00EB0995" w:rsidRDefault="00EB0995" w:rsidP="00EB0995">
      <w:pPr>
        <w:keepNext/>
        <w:spacing w:after="0"/>
        <w:rPr>
          <w:sz w:val="6"/>
        </w:rPr>
      </w:pPr>
    </w:p>
    <w:p w:rsidR="00EB0995" w:rsidRDefault="00EB0995">
      <w:r>
        <w:t>This is the shared contract for Prompt Pack, image generation, panel correction, Animation Pack, Monitor and Verification. Apply it to new plans and replacements; preserve historical media and paid-job records.</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Plan the buffer before drawing</w:t>
      </w:r>
    </w:p>
    <w:p w:rsidR="00EB0995" w:rsidRPr="00EB0995" w:rsidRDefault="00EB0995" w:rsidP="00EB0995">
      <w:pPr>
        <w:keepNext/>
        <w:spacing w:after="0"/>
        <w:rPr>
          <w:sz w:val="6"/>
        </w:rPr>
      </w:pPr>
    </w:p>
    <w:p w:rsidR="00EB0995" w:rsidRDefault="00EB0995">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EB0995" w:rsidRPr="00EB0995" w:rsidRDefault="00EB0995" w:rsidP="00EB0995">
      <w:pPr>
        <w:keepNext/>
        <w:spacing w:after="0"/>
        <w:rPr>
          <w:sz w:val="6"/>
        </w:rPr>
      </w:pPr>
    </w:p>
    <w:p w:rsidR="00EB0995" w:rsidRDefault="00EB0995">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EB0995" w:rsidRPr="00EB0995" w:rsidRDefault="00EB0995" w:rsidP="00EB0995">
      <w:pPr>
        <w:keepNext/>
        <w:spacing w:after="0"/>
        <w:rPr>
          <w:sz w:val="6"/>
        </w:rPr>
      </w:pPr>
    </w:p>
    <w:p w:rsidR="00EB0995" w:rsidRDefault="00EB0995">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EB0995" w:rsidRPr="00EB0995" w:rsidRDefault="00EB0995" w:rsidP="00EB0995">
      <w:pPr>
        <w:keepNext/>
        <w:spacing w:after="0"/>
        <w:rPr>
          <w:sz w:val="6"/>
        </w:rPr>
      </w:pPr>
    </w:p>
    <w:p w:rsidR="00EB0995" w:rsidRDefault="00EB0995">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Review each completed output</w:t>
      </w:r>
    </w:p>
    <w:p w:rsidR="00EB0995" w:rsidRPr="00EB0995" w:rsidRDefault="00EB0995" w:rsidP="00EB0995">
      <w:pPr>
        <w:keepNext/>
        <w:spacing w:after="0"/>
        <w:rPr>
          <w:sz w:val="6"/>
        </w:rPr>
      </w:pPr>
    </w:p>
    <w:p w:rsidR="00EB0995" w:rsidRDefault="00EB0995">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EB0995" w:rsidRPr="00EB0995" w:rsidRDefault="00EB0995" w:rsidP="00EB0995">
      <w:pPr>
        <w:keepNext/>
        <w:spacing w:after="0"/>
        <w:rPr>
          <w:sz w:val="6"/>
        </w:rPr>
      </w:pPr>
    </w:p>
    <w:p w:rsidR="00EB0995" w:rsidRDefault="00EB0995">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EB0995" w:rsidRPr="00EB0995" w:rsidRDefault="00EB0995" w:rsidP="00EB0995">
      <w:pPr>
        <w:keepNext/>
        <w:spacing w:after="0"/>
        <w:rPr>
          <w:sz w:val="6"/>
        </w:rPr>
      </w:pPr>
    </w:p>
    <w:p w:rsidR="00EB0995" w:rsidRDefault="00EB0995">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EB0995" w:rsidRPr="00EB0995" w:rsidRDefault="00EB0995" w:rsidP="00EB0995">
      <w:pPr>
        <w:keepNext/>
        <w:spacing w:after="0"/>
        <w:rPr>
          <w:sz w:val="6"/>
        </w:rPr>
      </w:pPr>
    </w:p>
    <w:p w:rsidR="00EB0995" w:rsidRDefault="00EB0995">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Repair and recheck</w:t>
      </w:r>
    </w:p>
    <w:p w:rsidR="00EB0995" w:rsidRPr="00EB0995" w:rsidRDefault="00EB0995" w:rsidP="00EB0995">
      <w:pPr>
        <w:keepNext/>
        <w:spacing w:after="0"/>
        <w:rPr>
          <w:sz w:val="6"/>
        </w:rPr>
      </w:pPr>
    </w:p>
    <w:p w:rsidR="00EB0995" w:rsidRDefault="00EB0995">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Assemble the reviewed spans</w:t>
      </w:r>
    </w:p>
    <w:p w:rsidR="00EB0995" w:rsidRPr="00EB0995" w:rsidRDefault="00EB0995" w:rsidP="00EB0995">
      <w:pPr>
        <w:keepNext/>
        <w:spacing w:after="0"/>
        <w:rPr>
          <w:sz w:val="6"/>
        </w:rPr>
      </w:pPr>
    </w:p>
    <w:p w:rsidR="00EB0995" w:rsidRDefault="00EB0995">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EB0995" w:rsidRPr="00EB0995" w:rsidRDefault="00EB0995" w:rsidP="00EB0995">
      <w:pPr>
        <w:keepNext/>
        <w:spacing w:after="0"/>
        <w:rPr>
          <w:sz w:val="6"/>
        </w:rPr>
      </w:pP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Narration storyboard production</w:t>
      </w:r>
    </w:p>
    <w:p w:rsidR="00EB0995" w:rsidRPr="00EB0995" w:rsidRDefault="00EB0995" w:rsidP="00EB0995">
      <w:pPr>
        <w:keepNext/>
        <w:spacing w:after="0"/>
        <w:rPr>
          <w:sz w:val="6"/>
        </w:rPr>
      </w:pPr>
    </w:p>
    <w:p w:rsidR="00EB0995" w:rsidRDefault="00EB0995">
      <w:r>
        <w:t>Narration, filler, establishing and ending coverage use a black-and-white 1x2 or 1x3 storyboard: two or three related shots stacked in one column, in playback order. Each shot is an independent composition illustrating its mapped narration beat. Dialogue retains its clean-scene and accepted reference-audio workflow.</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Plan and draw</w:t>
      </w:r>
    </w:p>
    <w:p w:rsidR="00EB0995" w:rsidRPr="00EB0995" w:rsidRDefault="00EB0995" w:rsidP="00EB0995">
      <w:pPr>
        <w:keepNext/>
        <w:spacing w:after="0"/>
        <w:rPr>
          <w:sz w:val="6"/>
        </w:rPr>
      </w:pPr>
    </w:p>
    <w:p w:rsidR="00EB0995" w:rsidRDefault="00EB0995">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EB0995" w:rsidRPr="00EB0995" w:rsidRDefault="00EB0995" w:rsidP="00EB0995">
      <w:pPr>
        <w:keepNext/>
        <w:spacing w:after="0"/>
        <w:rPr>
          <w:sz w:val="6"/>
        </w:rPr>
      </w:pPr>
    </w:p>
    <w:p w:rsidR="00EB0995" w:rsidRDefault="00EB0995">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EB0995" w:rsidRPr="00EB0995" w:rsidRDefault="00EB0995" w:rsidP="00EB0995">
      <w:pPr>
        <w:keepNext/>
        <w:spacing w:after="0"/>
        <w:rPr>
          <w:sz w:val="6"/>
        </w:rPr>
      </w:pPr>
    </w:p>
    <w:p w:rsidR="00EB0995" w:rsidRDefault="00EB0995">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Inspect then prompt</w:t>
      </w:r>
    </w:p>
    <w:p w:rsidR="00EB0995" w:rsidRPr="00EB0995" w:rsidRDefault="00EB0995" w:rsidP="00EB0995">
      <w:pPr>
        <w:keepNext/>
        <w:spacing w:after="0"/>
        <w:rPr>
          <w:sz w:val="6"/>
        </w:rPr>
      </w:pPr>
    </w:p>
    <w:p w:rsidR="00EB0995" w:rsidRDefault="00EB0995">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EB0995" w:rsidRPr="00EB0995" w:rsidRDefault="00EB0995" w:rsidP="00EB0995">
      <w:pPr>
        <w:keepNext/>
        <w:spacing w:after="0"/>
        <w:rPr>
          <w:sz w:val="6"/>
        </w:rPr>
      </w:pPr>
    </w:p>
    <w:p w:rsidR="00EB0995" w:rsidRDefault="00EB0995">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EB0995" w:rsidRPr="00EB0995" w:rsidRDefault="00EB0995" w:rsidP="00EB0995">
      <w:pPr>
        <w:keepNext/>
        <w:spacing w:after="0"/>
        <w:rPr>
          <w:sz w:val="6"/>
        </w:rPr>
      </w:pPr>
    </w:p>
    <w:p w:rsidR="00EB0995" w:rsidRDefault="00EB0995">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EB0995" w:rsidRPr="00EB0995" w:rsidRDefault="00EB0995" w:rsidP="00EB0995">
      <w:pPr>
        <w:keepNext/>
        <w:spacing w:after="0"/>
        <w:rPr>
          <w:sz w:val="6"/>
        </w:rPr>
      </w:pPr>
    </w:p>
    <w:p w:rsidR="00EB0995" w:rsidRDefault="00EB0995">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EB0995" w:rsidRPr="00EB0995" w:rsidRDefault="00EB0995" w:rsidP="00EB0995">
      <w:pPr>
        <w:keepNext/>
        <w:spacing w:after="0"/>
        <w:rPr>
          <w:sz w:val="6"/>
        </w:rPr>
      </w:pPr>
    </w:p>
    <w:p w:rsidR="00EB0995" w:rsidRPr="00EB0995" w:rsidRDefault="00EB0995" w:rsidP="00EB0995">
      <w:pPr>
        <w:keepNext/>
        <w:spacing w:before="180"/>
        <w:rPr>
          <w:b/>
          <w:sz w:val="24"/>
        </w:rPr>
      </w:pPr>
      <w:r w:rsidRPr="00EB0995">
        <w:rPr>
          <w:b/>
          <w:sz w:val="24"/>
        </w:rPr>
        <w:t>## Submit and review</w:t>
      </w:r>
    </w:p>
    <w:p w:rsidR="00EB0995" w:rsidRPr="00EB0995" w:rsidRDefault="00EB0995" w:rsidP="00EB0995">
      <w:pPr>
        <w:keepNext/>
        <w:spacing w:after="0"/>
        <w:rPr>
          <w:sz w:val="6"/>
        </w:rPr>
      </w:pPr>
    </w:p>
    <w:p w:rsidR="00EB0995" w:rsidRDefault="00EB0995">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EB0995" w:rsidRPr="00EB0995" w:rsidRDefault="00EB0995" w:rsidP="00EB0995">
      <w:pPr>
        <w:keepNext/>
        <w:spacing w:after="0"/>
        <w:rPr>
          <w:sz w:val="6"/>
        </w:rPr>
      </w:pPr>
    </w:p>
    <w:p w:rsidR="00EB0995" w:rsidRDefault="00EB0995">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EB0995" w:rsidRDefault="00CD2396" w:rsidP="00EB0995">
      <w:pPr>
        <w:keepNext/>
        <w:spacing w:after="0"/>
        <w:rPr>
          <w:sz w:val="6"/>
        </w:rPr>
      </w:pPr>
    </w:p>
    <w:sectPr w:rsidR="00CD2396" w:rsidRPr="00EB0995" w:rsidSect="00EB0995">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0995" w:rsidRDefault="00EB0995" w:rsidP="00EB0995">
      <w:pPr>
        <w:spacing w:after="0"/>
      </w:pPr>
      <w:r>
        <w:separator/>
      </w:r>
    </w:p>
  </w:endnote>
  <w:endnote w:type="continuationSeparator" w:id="0">
    <w:p w:rsidR="00EB0995" w:rsidRDefault="00EB0995" w:rsidP="00EB09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995" w:rsidRDefault="00EB09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995" w:rsidRPr="00EB0995" w:rsidRDefault="00EB0995">
    <w:pPr>
      <w:pStyle w:val="Footer"/>
      <w:rPr>
        <w:sz w:val="16"/>
      </w:rPr>
    </w:pPr>
    <w:r w:rsidRPr="00EB0995">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995" w:rsidRDefault="00EB09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0995" w:rsidRDefault="00EB0995" w:rsidP="00EB0995">
      <w:pPr>
        <w:spacing w:after="0"/>
      </w:pPr>
      <w:r>
        <w:separator/>
      </w:r>
    </w:p>
  </w:footnote>
  <w:footnote w:type="continuationSeparator" w:id="0">
    <w:p w:rsidR="00EB0995" w:rsidRDefault="00EB0995" w:rsidP="00EB09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995" w:rsidRDefault="00EB09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995" w:rsidRDefault="00EB09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0995" w:rsidRDefault="00EB099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0995"/>
    <w:rsid w:val="00CD2396"/>
    <w:rsid w:val="00DF3511"/>
    <w:rsid w:val="00EB09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78FA4FE-F0E2-40CA-9238-74CBD9B73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B0995"/>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B0995"/>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EB0995"/>
    <w:pPr>
      <w:tabs>
        <w:tab w:val="center" w:pos="4513"/>
        <w:tab w:val="right" w:pos="9026"/>
      </w:tabs>
      <w:spacing w:after="0"/>
    </w:pPr>
  </w:style>
  <w:style w:type="character" w:customStyle="1" w:styleId="HeaderChar">
    <w:name w:val="Header Char"/>
    <w:basedOn w:val="DefaultParagraphFont"/>
    <w:link w:val="Header"/>
    <w:uiPriority w:val="99"/>
    <w:rsid w:val="00EB0995"/>
    <w:rPr>
      <w:rFonts w:ascii="Arial" w:hAnsi="Arial" w:cs="Arial"/>
      <w:color w:val="000000"/>
      <w:sz w:val="20"/>
    </w:rPr>
  </w:style>
  <w:style w:type="paragraph" w:styleId="Footer">
    <w:name w:val="footer"/>
    <w:basedOn w:val="Normal"/>
    <w:link w:val="FooterChar"/>
    <w:uiPriority w:val="99"/>
    <w:unhideWhenUsed/>
    <w:rsid w:val="00EB0995"/>
    <w:pPr>
      <w:tabs>
        <w:tab w:val="center" w:pos="4513"/>
        <w:tab w:val="right" w:pos="9026"/>
      </w:tabs>
      <w:spacing w:after="0"/>
    </w:pPr>
  </w:style>
  <w:style w:type="character" w:customStyle="1" w:styleId="FooterChar">
    <w:name w:val="Footer Char"/>
    <w:basedOn w:val="DefaultParagraphFont"/>
    <w:link w:val="Footer"/>
    <w:uiPriority w:val="99"/>
    <w:rsid w:val="00EB0995"/>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2822</Words>
  <Characters>16086</Characters>
  <Application>Microsoft Office Word</Application>
  <DocSecurity>0</DocSecurity>
  <Lines>134</Lines>
  <Paragraphs>37</Paragraphs>
  <ScaleCrop>false</ScaleCrop>
  <Company>HP</Company>
  <LinksUpToDate>false</LinksUpToDate>
  <CharactersWithSpaces>18871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